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246" w:right="0" w:firstLine="0"/>
        <w:rPr>
          <w:rFonts w:ascii="Times New Roman"/>
          <w:sz w:val="20"/>
        </w:rPr>
      </w:pPr>
      <w:r>
        <w:rPr>
          <w:rFonts w:ascii="Times New Roman"/>
          <w:sz w:val="20"/>
        </w:rPr>
        <w:drawing>
          <wp:inline distT="0" distB="0" distL="0" distR="0">
            <wp:extent cx="2908919" cy="3883342"/>
            <wp:effectExtent l="0" t="0" r="0" b="0"/>
            <wp:docPr id="2" name="Image 2" descr="Studio Volume:Corey Watson:Corey Watson CURRENT WORK:27689 - HUMAN RIGHTS Brand Guidelines:PDF:NIHRC LOGOs-06.png "/>
            <wp:cNvGraphicFramePr>
              <a:graphicFrameLocks/>
            </wp:cNvGraphicFramePr>
            <a:graphic>
              <a:graphicData uri="http://schemas.openxmlformats.org/drawingml/2006/picture">
                <pic:pic>
                  <pic:nvPicPr>
                    <pic:cNvPr id="2" name="Image 2" descr="Studio Volume:Corey Watson:Corey Watson CURRENT WORK:27689 - HUMAN RIGHTS Brand Guidelines:PDF:NIHRC LOGOs-06.png "/>
                    <pic:cNvPicPr/>
                  </pic:nvPicPr>
                  <pic:blipFill>
                    <a:blip r:embed="rId6" cstate="print"/>
                    <a:stretch>
                      <a:fillRect/>
                    </a:stretch>
                  </pic:blipFill>
                  <pic:spPr>
                    <a:xfrm>
                      <a:off x="0" y="0"/>
                      <a:ext cx="2908919" cy="3883342"/>
                    </a:xfrm>
                    <a:prstGeom prst="rect">
                      <a:avLst/>
                    </a:prstGeom>
                  </pic:spPr>
                </pic:pic>
              </a:graphicData>
            </a:graphic>
          </wp:inline>
        </w:drawing>
      </w:r>
      <w:r>
        <w:rPr>
          <w:rFonts w:ascii="Times New Roman"/>
          <w:sz w:val="20"/>
        </w:rPr>
      </w:r>
    </w:p>
    <w:p>
      <w:pPr>
        <w:pStyle w:val="Heading1"/>
      </w:pPr>
      <w:r>
        <w:rPr>
          <w:color w:val="773189"/>
        </w:rPr>
        <w:t>Policy</w:t>
      </w:r>
      <w:r>
        <w:rPr>
          <w:color w:val="773189"/>
          <w:spacing w:val="-7"/>
        </w:rPr>
        <w:t> </w:t>
      </w:r>
      <w:r>
        <w:rPr>
          <w:color w:val="773189"/>
        </w:rPr>
        <w:t>for</w:t>
      </w:r>
      <w:r>
        <w:rPr>
          <w:color w:val="773189"/>
          <w:spacing w:val="-6"/>
        </w:rPr>
        <w:t> </w:t>
      </w:r>
      <w:r>
        <w:rPr>
          <w:color w:val="773189"/>
        </w:rPr>
        <w:t>Granting</w:t>
      </w:r>
      <w:r>
        <w:rPr>
          <w:color w:val="773189"/>
          <w:spacing w:val="-4"/>
        </w:rPr>
        <w:t> </w:t>
      </w:r>
      <w:r>
        <w:rPr>
          <w:color w:val="773189"/>
        </w:rPr>
        <w:t>Legal</w:t>
      </w:r>
      <w:r>
        <w:rPr>
          <w:color w:val="773189"/>
          <w:spacing w:val="-5"/>
        </w:rPr>
        <w:t> </w:t>
      </w:r>
      <w:r>
        <w:rPr>
          <w:color w:val="773189"/>
          <w:spacing w:val="-2"/>
        </w:rPr>
        <w:t>Assistance</w:t>
      </w:r>
    </w:p>
    <w:p>
      <w:pPr>
        <w:pStyle w:val="BodyText"/>
        <w:spacing w:before="46" w:after="1"/>
        <w:rPr>
          <w:b/>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5052"/>
      </w:tblGrid>
      <w:tr>
        <w:trPr>
          <w:trHeight w:val="292" w:hRule="atLeast"/>
        </w:trPr>
        <w:tc>
          <w:tcPr>
            <w:tcW w:w="3965" w:type="dxa"/>
          </w:tcPr>
          <w:p>
            <w:pPr>
              <w:pStyle w:val="TableParagraph"/>
              <w:spacing w:line="271" w:lineRule="exact" w:before="1"/>
              <w:rPr>
                <w:sz w:val="24"/>
              </w:rPr>
            </w:pPr>
            <w:r>
              <w:rPr>
                <w:sz w:val="24"/>
              </w:rPr>
              <w:t>Version</w:t>
            </w:r>
            <w:r>
              <w:rPr>
                <w:spacing w:val="-5"/>
                <w:sz w:val="24"/>
              </w:rPr>
              <w:t> No:</w:t>
            </w:r>
          </w:p>
        </w:tc>
        <w:tc>
          <w:tcPr>
            <w:tcW w:w="5052" w:type="dxa"/>
          </w:tcPr>
          <w:p>
            <w:pPr>
              <w:pStyle w:val="TableParagraph"/>
              <w:spacing w:line="271" w:lineRule="exact" w:before="1"/>
              <w:rPr>
                <w:sz w:val="24"/>
              </w:rPr>
            </w:pPr>
            <w:r>
              <w:rPr>
                <w:spacing w:val="-5"/>
                <w:sz w:val="24"/>
              </w:rPr>
              <w:t>1.0</w:t>
            </w:r>
          </w:p>
        </w:tc>
      </w:tr>
      <w:tr>
        <w:trPr>
          <w:trHeight w:val="290" w:hRule="atLeast"/>
        </w:trPr>
        <w:tc>
          <w:tcPr>
            <w:tcW w:w="3965" w:type="dxa"/>
          </w:tcPr>
          <w:p>
            <w:pPr>
              <w:pStyle w:val="TableParagraph"/>
              <w:spacing w:line="270" w:lineRule="exact"/>
              <w:rPr>
                <w:sz w:val="24"/>
              </w:rPr>
            </w:pPr>
            <w:r>
              <w:rPr>
                <w:sz w:val="24"/>
              </w:rPr>
              <w:t>Version</w:t>
            </w:r>
            <w:r>
              <w:rPr>
                <w:spacing w:val="-7"/>
                <w:sz w:val="24"/>
              </w:rPr>
              <w:t> </w:t>
            </w:r>
            <w:r>
              <w:rPr>
                <w:sz w:val="24"/>
              </w:rPr>
              <w:t>issue</w:t>
            </w:r>
            <w:r>
              <w:rPr>
                <w:spacing w:val="-3"/>
                <w:sz w:val="24"/>
              </w:rPr>
              <w:t> </w:t>
            </w:r>
            <w:r>
              <w:rPr>
                <w:spacing w:val="-4"/>
                <w:sz w:val="24"/>
              </w:rPr>
              <w:t>date:</w:t>
            </w:r>
          </w:p>
        </w:tc>
        <w:tc>
          <w:tcPr>
            <w:tcW w:w="5052" w:type="dxa"/>
          </w:tcPr>
          <w:p>
            <w:pPr>
              <w:pStyle w:val="TableParagraph"/>
              <w:spacing w:line="270" w:lineRule="exact"/>
              <w:rPr>
                <w:sz w:val="24"/>
              </w:rPr>
            </w:pPr>
            <w:r>
              <w:rPr>
                <w:sz w:val="24"/>
              </w:rPr>
              <w:t>18</w:t>
            </w:r>
            <w:r>
              <w:rPr>
                <w:spacing w:val="-3"/>
                <w:sz w:val="24"/>
              </w:rPr>
              <w:t> </w:t>
            </w:r>
            <w:r>
              <w:rPr>
                <w:sz w:val="24"/>
              </w:rPr>
              <w:t>September</w:t>
            </w:r>
            <w:r>
              <w:rPr>
                <w:spacing w:val="-1"/>
                <w:sz w:val="24"/>
              </w:rPr>
              <w:t> </w:t>
            </w:r>
            <w:r>
              <w:rPr>
                <w:spacing w:val="-4"/>
                <w:sz w:val="24"/>
              </w:rPr>
              <w:t>2025</w:t>
            </w:r>
          </w:p>
        </w:tc>
      </w:tr>
      <w:tr>
        <w:trPr>
          <w:trHeight w:val="585" w:hRule="atLeast"/>
        </w:trPr>
        <w:tc>
          <w:tcPr>
            <w:tcW w:w="3965" w:type="dxa"/>
          </w:tcPr>
          <w:p>
            <w:pPr>
              <w:pStyle w:val="TableParagraph"/>
              <w:spacing w:before="1"/>
              <w:rPr>
                <w:sz w:val="24"/>
              </w:rPr>
            </w:pPr>
            <w:r>
              <w:rPr>
                <w:sz w:val="24"/>
              </w:rPr>
              <w:t>Supersedes</w:t>
            </w:r>
            <w:r>
              <w:rPr>
                <w:spacing w:val="-3"/>
                <w:sz w:val="24"/>
              </w:rPr>
              <w:t> </w:t>
            </w:r>
            <w:r>
              <w:rPr>
                <w:spacing w:val="-2"/>
                <w:sz w:val="24"/>
              </w:rPr>
              <w:t>Version:</w:t>
            </w:r>
          </w:p>
        </w:tc>
        <w:tc>
          <w:tcPr>
            <w:tcW w:w="5052" w:type="dxa"/>
          </w:tcPr>
          <w:p>
            <w:pPr>
              <w:pStyle w:val="TableParagraph"/>
              <w:spacing w:line="292" w:lineRule="exact"/>
              <w:rPr>
                <w:sz w:val="24"/>
              </w:rPr>
            </w:pPr>
            <w:r>
              <w:rPr>
                <w:sz w:val="24"/>
              </w:rPr>
              <w:t>Previous</w:t>
            </w:r>
            <w:r>
              <w:rPr>
                <w:spacing w:val="-8"/>
                <w:sz w:val="24"/>
              </w:rPr>
              <w:t> </w:t>
            </w:r>
            <w:r>
              <w:rPr>
                <w:sz w:val="24"/>
              </w:rPr>
              <w:t>Version</w:t>
            </w:r>
            <w:r>
              <w:rPr>
                <w:spacing w:val="-9"/>
                <w:sz w:val="24"/>
              </w:rPr>
              <w:t> </w:t>
            </w:r>
            <w:r>
              <w:rPr>
                <w:sz w:val="24"/>
              </w:rPr>
              <w:t>of</w:t>
            </w:r>
            <w:r>
              <w:rPr>
                <w:spacing w:val="-7"/>
                <w:sz w:val="24"/>
              </w:rPr>
              <w:t> </w:t>
            </w:r>
            <w:r>
              <w:rPr>
                <w:sz w:val="24"/>
              </w:rPr>
              <w:t>Policy</w:t>
            </w:r>
            <w:r>
              <w:rPr>
                <w:spacing w:val="-8"/>
                <w:sz w:val="24"/>
              </w:rPr>
              <w:t> </w:t>
            </w:r>
            <w:r>
              <w:rPr>
                <w:sz w:val="24"/>
              </w:rPr>
              <w:t>for</w:t>
            </w:r>
            <w:r>
              <w:rPr>
                <w:spacing w:val="-7"/>
                <w:sz w:val="24"/>
              </w:rPr>
              <w:t> </w:t>
            </w:r>
            <w:r>
              <w:rPr>
                <w:sz w:val="24"/>
              </w:rPr>
              <w:t>Granting Legal Assistance</w:t>
            </w:r>
          </w:p>
        </w:tc>
      </w:tr>
      <w:tr>
        <w:trPr>
          <w:trHeight w:val="290" w:hRule="atLeast"/>
        </w:trPr>
        <w:tc>
          <w:tcPr>
            <w:tcW w:w="3965" w:type="dxa"/>
          </w:tcPr>
          <w:p>
            <w:pPr>
              <w:pStyle w:val="TableParagraph"/>
              <w:spacing w:line="270" w:lineRule="exact"/>
              <w:rPr>
                <w:sz w:val="24"/>
              </w:rPr>
            </w:pPr>
            <w:r>
              <w:rPr>
                <w:sz w:val="24"/>
              </w:rPr>
              <w:t>Approved</w:t>
            </w:r>
            <w:r>
              <w:rPr>
                <w:spacing w:val="-5"/>
                <w:sz w:val="24"/>
              </w:rPr>
              <w:t> by:</w:t>
            </w:r>
          </w:p>
        </w:tc>
        <w:tc>
          <w:tcPr>
            <w:tcW w:w="5052" w:type="dxa"/>
          </w:tcPr>
          <w:p>
            <w:pPr>
              <w:pStyle w:val="TableParagraph"/>
              <w:spacing w:line="270" w:lineRule="exact"/>
              <w:rPr>
                <w:sz w:val="24"/>
              </w:rPr>
            </w:pPr>
            <w:r>
              <w:rPr>
                <w:sz w:val="24"/>
              </w:rPr>
              <w:t>Audit</w:t>
            </w:r>
            <w:r>
              <w:rPr>
                <w:spacing w:val="-4"/>
                <w:sz w:val="24"/>
              </w:rPr>
              <w:t> </w:t>
            </w:r>
            <w:r>
              <w:rPr>
                <w:sz w:val="24"/>
              </w:rPr>
              <w:t>and</w:t>
            </w:r>
            <w:r>
              <w:rPr>
                <w:spacing w:val="-3"/>
                <w:sz w:val="24"/>
              </w:rPr>
              <w:t> </w:t>
            </w:r>
            <w:r>
              <w:rPr>
                <w:sz w:val="24"/>
              </w:rPr>
              <w:t>Risk</w:t>
            </w:r>
            <w:r>
              <w:rPr>
                <w:spacing w:val="-2"/>
                <w:sz w:val="24"/>
              </w:rPr>
              <w:t> </w:t>
            </w:r>
            <w:r>
              <w:rPr>
                <w:sz w:val="24"/>
              </w:rPr>
              <w:t>Management</w:t>
            </w:r>
            <w:r>
              <w:rPr>
                <w:spacing w:val="-3"/>
                <w:sz w:val="24"/>
              </w:rPr>
              <w:t> </w:t>
            </w:r>
            <w:r>
              <w:rPr>
                <w:spacing w:val="-2"/>
                <w:sz w:val="24"/>
              </w:rPr>
              <w:t>Committee</w:t>
            </w:r>
          </w:p>
        </w:tc>
      </w:tr>
      <w:tr>
        <w:trPr>
          <w:trHeight w:val="292" w:hRule="atLeast"/>
        </w:trPr>
        <w:tc>
          <w:tcPr>
            <w:tcW w:w="3965" w:type="dxa"/>
          </w:tcPr>
          <w:p>
            <w:pPr>
              <w:pStyle w:val="TableParagraph"/>
              <w:spacing w:line="271" w:lineRule="exact" w:before="1"/>
              <w:rPr>
                <w:sz w:val="24"/>
              </w:rPr>
            </w:pPr>
            <w:r>
              <w:rPr>
                <w:sz w:val="24"/>
              </w:rPr>
              <w:t>Last</w:t>
            </w:r>
            <w:r>
              <w:rPr>
                <w:spacing w:val="-4"/>
                <w:sz w:val="24"/>
              </w:rPr>
              <w:t> </w:t>
            </w:r>
            <w:r>
              <w:rPr>
                <w:spacing w:val="-2"/>
                <w:sz w:val="24"/>
              </w:rPr>
              <w:t>Review:</w:t>
            </w:r>
          </w:p>
        </w:tc>
        <w:tc>
          <w:tcPr>
            <w:tcW w:w="5052" w:type="dxa"/>
          </w:tcPr>
          <w:p>
            <w:pPr>
              <w:pStyle w:val="TableParagraph"/>
              <w:spacing w:line="271" w:lineRule="exact" w:before="1"/>
              <w:rPr>
                <w:sz w:val="24"/>
              </w:rPr>
            </w:pPr>
            <w:r>
              <w:rPr>
                <w:spacing w:val="-5"/>
                <w:sz w:val="24"/>
              </w:rPr>
              <w:t>n/a</w:t>
            </w:r>
          </w:p>
        </w:tc>
      </w:tr>
      <w:tr>
        <w:trPr>
          <w:trHeight w:val="292" w:hRule="atLeast"/>
        </w:trPr>
        <w:tc>
          <w:tcPr>
            <w:tcW w:w="3965" w:type="dxa"/>
          </w:tcPr>
          <w:p>
            <w:pPr>
              <w:pStyle w:val="TableParagraph"/>
              <w:spacing w:line="271" w:lineRule="exact" w:before="1"/>
              <w:rPr>
                <w:sz w:val="24"/>
              </w:rPr>
            </w:pPr>
            <w:r>
              <w:rPr>
                <w:sz w:val="24"/>
              </w:rPr>
              <w:t>Next</w:t>
            </w:r>
            <w:r>
              <w:rPr>
                <w:spacing w:val="-4"/>
                <w:sz w:val="24"/>
              </w:rPr>
              <w:t> </w:t>
            </w:r>
            <w:r>
              <w:rPr>
                <w:spacing w:val="-2"/>
                <w:sz w:val="24"/>
              </w:rPr>
              <w:t>Review:</w:t>
            </w:r>
          </w:p>
        </w:tc>
        <w:tc>
          <w:tcPr>
            <w:tcW w:w="5052" w:type="dxa"/>
          </w:tcPr>
          <w:p>
            <w:pPr>
              <w:pStyle w:val="TableParagraph"/>
              <w:spacing w:line="271" w:lineRule="exact" w:before="1"/>
              <w:rPr>
                <w:sz w:val="24"/>
              </w:rPr>
            </w:pPr>
            <w:r>
              <w:rPr>
                <w:sz w:val="24"/>
              </w:rPr>
              <w:t>September</w:t>
            </w:r>
            <w:r>
              <w:rPr>
                <w:spacing w:val="-3"/>
                <w:sz w:val="24"/>
              </w:rPr>
              <w:t> </w:t>
            </w:r>
            <w:r>
              <w:rPr>
                <w:spacing w:val="-4"/>
                <w:sz w:val="24"/>
              </w:rPr>
              <w:t>2027</w:t>
            </w:r>
          </w:p>
        </w:tc>
      </w:tr>
      <w:tr>
        <w:trPr>
          <w:trHeight w:val="290" w:hRule="atLeast"/>
        </w:trPr>
        <w:tc>
          <w:tcPr>
            <w:tcW w:w="3965" w:type="dxa"/>
          </w:tcPr>
          <w:p>
            <w:pPr>
              <w:pStyle w:val="TableParagraph"/>
              <w:spacing w:line="270" w:lineRule="exact"/>
              <w:rPr>
                <w:sz w:val="24"/>
              </w:rPr>
            </w:pPr>
            <w:r>
              <w:rPr>
                <w:sz w:val="24"/>
              </w:rPr>
              <w:t>Plan</w:t>
            </w:r>
            <w:r>
              <w:rPr>
                <w:spacing w:val="-8"/>
                <w:sz w:val="24"/>
              </w:rPr>
              <w:t> </w:t>
            </w:r>
            <w:r>
              <w:rPr>
                <w:spacing w:val="-2"/>
                <w:sz w:val="24"/>
              </w:rPr>
              <w:t>Owner:</w:t>
            </w:r>
          </w:p>
        </w:tc>
        <w:tc>
          <w:tcPr>
            <w:tcW w:w="5052" w:type="dxa"/>
          </w:tcPr>
          <w:p>
            <w:pPr>
              <w:pStyle w:val="TableParagraph"/>
              <w:spacing w:line="270" w:lineRule="exact"/>
              <w:rPr>
                <w:sz w:val="24"/>
              </w:rPr>
            </w:pPr>
            <w:r>
              <w:rPr>
                <w:sz w:val="24"/>
              </w:rPr>
              <w:t>Director</w:t>
            </w:r>
            <w:r>
              <w:rPr>
                <w:spacing w:val="-3"/>
                <w:sz w:val="24"/>
              </w:rPr>
              <w:t> </w:t>
            </w:r>
            <w:r>
              <w:rPr>
                <w:spacing w:val="-2"/>
                <w:sz w:val="24"/>
              </w:rPr>
              <w:t>(Legal)</w:t>
            </w:r>
          </w:p>
        </w:tc>
      </w:tr>
    </w:tbl>
    <w:p>
      <w:pPr>
        <w:pStyle w:val="BodyText"/>
        <w:spacing w:before="99"/>
        <w:rPr>
          <w:b/>
          <w:sz w:val="40"/>
        </w:rPr>
      </w:pPr>
    </w:p>
    <w:p>
      <w:pPr>
        <w:spacing w:before="0"/>
        <w:ind w:left="0" w:right="0" w:firstLine="0"/>
        <w:jc w:val="center"/>
        <w:rPr>
          <w:b/>
          <w:sz w:val="24"/>
        </w:rPr>
      </w:pPr>
      <w:r>
        <w:rPr>
          <w:b/>
          <w:sz w:val="24"/>
          <w:u w:val="single"/>
        </w:rPr>
        <w:t>Version</w:t>
      </w:r>
      <w:r>
        <w:rPr>
          <w:b/>
          <w:spacing w:val="-5"/>
          <w:sz w:val="24"/>
          <w:u w:val="single"/>
        </w:rPr>
        <w:t> </w:t>
      </w:r>
      <w:r>
        <w:rPr>
          <w:b/>
          <w:spacing w:val="-2"/>
          <w:sz w:val="24"/>
          <w:u w:val="single"/>
        </w:rPr>
        <w:t>Control</w:t>
      </w:r>
    </w:p>
    <w:p>
      <w:pPr>
        <w:pStyle w:val="BodyText"/>
        <w:spacing w:before="49" w:after="1"/>
        <w:rPr>
          <w:b/>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2767"/>
        <w:gridCol w:w="4737"/>
      </w:tblGrid>
      <w:tr>
        <w:trPr>
          <w:trHeight w:val="290" w:hRule="atLeast"/>
        </w:trPr>
        <w:tc>
          <w:tcPr>
            <w:tcW w:w="1512" w:type="dxa"/>
          </w:tcPr>
          <w:p>
            <w:pPr>
              <w:pStyle w:val="TableParagraph"/>
              <w:spacing w:line="270" w:lineRule="exact"/>
              <w:rPr>
                <w:b/>
                <w:sz w:val="24"/>
              </w:rPr>
            </w:pPr>
            <w:r>
              <w:rPr>
                <w:b/>
                <w:spacing w:val="-2"/>
                <w:sz w:val="24"/>
                <w:u w:val="single"/>
              </w:rPr>
              <w:t>Version</w:t>
            </w:r>
          </w:p>
        </w:tc>
        <w:tc>
          <w:tcPr>
            <w:tcW w:w="2767" w:type="dxa"/>
          </w:tcPr>
          <w:p>
            <w:pPr>
              <w:pStyle w:val="TableParagraph"/>
              <w:spacing w:line="270" w:lineRule="exact"/>
              <w:rPr>
                <w:b/>
                <w:sz w:val="24"/>
              </w:rPr>
            </w:pPr>
            <w:r>
              <w:rPr>
                <w:b/>
                <w:spacing w:val="-4"/>
                <w:sz w:val="24"/>
                <w:u w:val="single"/>
              </w:rPr>
              <w:t>Date</w:t>
            </w:r>
          </w:p>
        </w:tc>
        <w:tc>
          <w:tcPr>
            <w:tcW w:w="4737" w:type="dxa"/>
          </w:tcPr>
          <w:p>
            <w:pPr>
              <w:pStyle w:val="TableParagraph"/>
              <w:spacing w:line="270" w:lineRule="exact"/>
              <w:ind w:left="108"/>
              <w:rPr>
                <w:b/>
                <w:sz w:val="24"/>
              </w:rPr>
            </w:pPr>
            <w:r>
              <w:rPr>
                <w:b/>
                <w:sz w:val="24"/>
                <w:u w:val="single"/>
              </w:rPr>
              <w:t>Reason</w:t>
            </w:r>
            <w:r>
              <w:rPr>
                <w:b/>
                <w:spacing w:val="-3"/>
                <w:sz w:val="24"/>
                <w:u w:val="single"/>
              </w:rPr>
              <w:t> </w:t>
            </w:r>
            <w:r>
              <w:rPr>
                <w:b/>
                <w:sz w:val="24"/>
                <w:u w:val="single"/>
              </w:rPr>
              <w:t>for</w:t>
            </w:r>
            <w:r>
              <w:rPr>
                <w:b/>
                <w:spacing w:val="-2"/>
                <w:sz w:val="24"/>
                <w:u w:val="single"/>
              </w:rPr>
              <w:t> Update</w:t>
            </w:r>
          </w:p>
        </w:tc>
      </w:tr>
      <w:tr>
        <w:trPr>
          <w:trHeight w:val="292" w:hRule="atLeast"/>
        </w:trPr>
        <w:tc>
          <w:tcPr>
            <w:tcW w:w="1512" w:type="dxa"/>
          </w:tcPr>
          <w:p>
            <w:pPr>
              <w:pStyle w:val="TableParagraph"/>
              <w:spacing w:line="271" w:lineRule="exact" w:before="1"/>
              <w:rPr>
                <w:sz w:val="24"/>
              </w:rPr>
            </w:pPr>
            <w:r>
              <w:rPr>
                <w:spacing w:val="-5"/>
                <w:sz w:val="24"/>
              </w:rPr>
              <w:t>1.0</w:t>
            </w:r>
          </w:p>
        </w:tc>
        <w:tc>
          <w:tcPr>
            <w:tcW w:w="2767" w:type="dxa"/>
          </w:tcPr>
          <w:p>
            <w:pPr>
              <w:pStyle w:val="TableParagraph"/>
              <w:spacing w:line="271" w:lineRule="exact" w:before="1"/>
              <w:rPr>
                <w:sz w:val="24"/>
              </w:rPr>
            </w:pPr>
            <w:r>
              <w:rPr>
                <w:sz w:val="24"/>
              </w:rPr>
              <w:t>September</w:t>
            </w:r>
            <w:r>
              <w:rPr>
                <w:spacing w:val="-4"/>
                <w:sz w:val="24"/>
              </w:rPr>
              <w:t> 2025</w:t>
            </w:r>
          </w:p>
        </w:tc>
        <w:tc>
          <w:tcPr>
            <w:tcW w:w="4737" w:type="dxa"/>
          </w:tcPr>
          <w:p>
            <w:pPr>
              <w:pStyle w:val="TableParagraph"/>
              <w:ind w:left="0"/>
              <w:rPr>
                <w:rFonts w:ascii="Times New Roman"/>
                <w:sz w:val="20"/>
              </w:rPr>
            </w:pPr>
          </w:p>
        </w:tc>
      </w:tr>
      <w:tr>
        <w:trPr>
          <w:trHeight w:val="292" w:hRule="atLeast"/>
        </w:trPr>
        <w:tc>
          <w:tcPr>
            <w:tcW w:w="1512" w:type="dxa"/>
          </w:tcPr>
          <w:p>
            <w:pPr>
              <w:pStyle w:val="TableParagraph"/>
              <w:ind w:left="0"/>
              <w:rPr>
                <w:rFonts w:ascii="Times New Roman"/>
                <w:sz w:val="20"/>
              </w:rPr>
            </w:pPr>
          </w:p>
        </w:tc>
        <w:tc>
          <w:tcPr>
            <w:tcW w:w="2767" w:type="dxa"/>
          </w:tcPr>
          <w:p>
            <w:pPr>
              <w:pStyle w:val="TableParagraph"/>
              <w:ind w:left="0"/>
              <w:rPr>
                <w:rFonts w:ascii="Times New Roman"/>
                <w:sz w:val="20"/>
              </w:rPr>
            </w:pPr>
          </w:p>
        </w:tc>
        <w:tc>
          <w:tcPr>
            <w:tcW w:w="4737" w:type="dxa"/>
          </w:tcPr>
          <w:p>
            <w:pPr>
              <w:pStyle w:val="TableParagraph"/>
              <w:ind w:left="0"/>
              <w:rPr>
                <w:rFonts w:ascii="Times New Roman"/>
                <w:sz w:val="20"/>
              </w:rPr>
            </w:pPr>
          </w:p>
        </w:tc>
      </w:tr>
      <w:tr>
        <w:trPr>
          <w:trHeight w:val="290" w:hRule="atLeast"/>
        </w:trPr>
        <w:tc>
          <w:tcPr>
            <w:tcW w:w="1512" w:type="dxa"/>
          </w:tcPr>
          <w:p>
            <w:pPr>
              <w:pStyle w:val="TableParagraph"/>
              <w:ind w:left="0"/>
              <w:rPr>
                <w:rFonts w:ascii="Times New Roman"/>
                <w:sz w:val="20"/>
              </w:rPr>
            </w:pPr>
          </w:p>
        </w:tc>
        <w:tc>
          <w:tcPr>
            <w:tcW w:w="2767" w:type="dxa"/>
          </w:tcPr>
          <w:p>
            <w:pPr>
              <w:pStyle w:val="TableParagraph"/>
              <w:ind w:left="0"/>
              <w:rPr>
                <w:rFonts w:ascii="Times New Roman"/>
                <w:sz w:val="20"/>
              </w:rPr>
            </w:pPr>
          </w:p>
        </w:tc>
        <w:tc>
          <w:tcPr>
            <w:tcW w:w="4737" w:type="dxa"/>
          </w:tcPr>
          <w:p>
            <w:pPr>
              <w:pStyle w:val="TableParagraph"/>
              <w:ind w:left="0"/>
              <w:rPr>
                <w:rFonts w:ascii="Times New Roman"/>
                <w:sz w:val="20"/>
              </w:rPr>
            </w:pPr>
          </w:p>
        </w:tc>
      </w:tr>
      <w:tr>
        <w:trPr>
          <w:trHeight w:val="292" w:hRule="atLeast"/>
        </w:trPr>
        <w:tc>
          <w:tcPr>
            <w:tcW w:w="1512" w:type="dxa"/>
          </w:tcPr>
          <w:p>
            <w:pPr>
              <w:pStyle w:val="TableParagraph"/>
              <w:ind w:left="0"/>
              <w:rPr>
                <w:rFonts w:ascii="Times New Roman"/>
                <w:sz w:val="20"/>
              </w:rPr>
            </w:pPr>
          </w:p>
        </w:tc>
        <w:tc>
          <w:tcPr>
            <w:tcW w:w="2767" w:type="dxa"/>
          </w:tcPr>
          <w:p>
            <w:pPr>
              <w:pStyle w:val="TableParagraph"/>
              <w:ind w:left="0"/>
              <w:rPr>
                <w:rFonts w:ascii="Times New Roman"/>
                <w:sz w:val="20"/>
              </w:rPr>
            </w:pPr>
          </w:p>
        </w:tc>
        <w:tc>
          <w:tcPr>
            <w:tcW w:w="4737" w:type="dxa"/>
          </w:tcPr>
          <w:p>
            <w:pPr>
              <w:pStyle w:val="TableParagraph"/>
              <w:ind w:left="0"/>
              <w:rPr>
                <w:rFonts w:ascii="Times New Roman"/>
                <w:sz w:val="20"/>
              </w:rPr>
            </w:pPr>
          </w:p>
        </w:tc>
      </w:tr>
      <w:tr>
        <w:trPr>
          <w:trHeight w:val="292" w:hRule="atLeast"/>
        </w:trPr>
        <w:tc>
          <w:tcPr>
            <w:tcW w:w="1512" w:type="dxa"/>
          </w:tcPr>
          <w:p>
            <w:pPr>
              <w:pStyle w:val="TableParagraph"/>
              <w:ind w:left="0"/>
              <w:rPr>
                <w:rFonts w:ascii="Times New Roman"/>
                <w:sz w:val="20"/>
              </w:rPr>
            </w:pPr>
          </w:p>
        </w:tc>
        <w:tc>
          <w:tcPr>
            <w:tcW w:w="2767" w:type="dxa"/>
          </w:tcPr>
          <w:p>
            <w:pPr>
              <w:pStyle w:val="TableParagraph"/>
              <w:ind w:left="0"/>
              <w:rPr>
                <w:rFonts w:ascii="Times New Roman"/>
                <w:sz w:val="20"/>
              </w:rPr>
            </w:pPr>
          </w:p>
        </w:tc>
        <w:tc>
          <w:tcPr>
            <w:tcW w:w="4737" w:type="dxa"/>
          </w:tcPr>
          <w:p>
            <w:pPr>
              <w:pStyle w:val="TableParagraph"/>
              <w:ind w:left="0"/>
              <w:rPr>
                <w:rFonts w:ascii="Times New Roman"/>
                <w:sz w:val="20"/>
              </w:rPr>
            </w:pPr>
          </w:p>
        </w:tc>
      </w:tr>
      <w:tr>
        <w:trPr>
          <w:trHeight w:val="292" w:hRule="atLeast"/>
        </w:trPr>
        <w:tc>
          <w:tcPr>
            <w:tcW w:w="1512" w:type="dxa"/>
          </w:tcPr>
          <w:p>
            <w:pPr>
              <w:pStyle w:val="TableParagraph"/>
              <w:ind w:left="0"/>
              <w:rPr>
                <w:rFonts w:ascii="Times New Roman"/>
                <w:sz w:val="20"/>
              </w:rPr>
            </w:pPr>
          </w:p>
        </w:tc>
        <w:tc>
          <w:tcPr>
            <w:tcW w:w="2767" w:type="dxa"/>
          </w:tcPr>
          <w:p>
            <w:pPr>
              <w:pStyle w:val="TableParagraph"/>
              <w:ind w:left="0"/>
              <w:rPr>
                <w:rFonts w:ascii="Times New Roman"/>
                <w:sz w:val="20"/>
              </w:rPr>
            </w:pPr>
          </w:p>
        </w:tc>
        <w:tc>
          <w:tcPr>
            <w:tcW w:w="4737" w:type="dxa"/>
          </w:tcPr>
          <w:p>
            <w:pPr>
              <w:pStyle w:val="TableParagraph"/>
              <w:ind w:left="0"/>
              <w:rPr>
                <w:rFonts w:ascii="Times New Roman"/>
                <w:sz w:val="20"/>
              </w:rPr>
            </w:pPr>
          </w:p>
        </w:tc>
      </w:tr>
    </w:tbl>
    <w:p>
      <w:pPr>
        <w:pStyle w:val="TableParagraph"/>
        <w:spacing w:after="0"/>
        <w:rPr>
          <w:rFonts w:ascii="Times New Roman"/>
          <w:sz w:val="20"/>
        </w:rPr>
        <w:sectPr>
          <w:footerReference w:type="default" r:id="rId5"/>
          <w:type w:val="continuous"/>
          <w:pgSz w:w="11910" w:h="16840"/>
          <w:pgMar w:header="0" w:footer="1092" w:top="1900" w:bottom="1280" w:left="1417" w:right="1417"/>
          <w:pgNumType w:start="1"/>
        </w:sectPr>
      </w:pPr>
    </w:p>
    <w:p>
      <w:pPr>
        <w:pStyle w:val="Heading2"/>
        <w:spacing w:before="82"/>
        <w:ind w:left="23"/>
      </w:pPr>
      <w:r>
        <w:rPr>
          <w:color w:val="6F2F9F"/>
          <w:spacing w:val="-2"/>
        </w:rPr>
        <w:t>Introduction</w:t>
      </w:r>
    </w:p>
    <w:p>
      <w:pPr>
        <w:pStyle w:val="BodyText"/>
        <w:spacing w:before="89"/>
        <w:rPr>
          <w:b/>
        </w:rPr>
      </w:pPr>
    </w:p>
    <w:p>
      <w:pPr>
        <w:pStyle w:val="ListParagraph"/>
        <w:numPr>
          <w:ilvl w:val="0"/>
          <w:numId w:val="1"/>
        </w:numPr>
        <w:tabs>
          <w:tab w:pos="589" w:val="left" w:leader="none"/>
        </w:tabs>
        <w:spacing w:line="276" w:lineRule="auto" w:before="0" w:after="0"/>
        <w:ind w:left="589" w:right="21" w:hanging="567"/>
        <w:jc w:val="both"/>
        <w:rPr>
          <w:position w:val="8"/>
          <w:sz w:val="16"/>
        </w:rPr>
      </w:pPr>
      <w:r>
        <w:rPr>
          <w:sz w:val="24"/>
        </w:rPr>
        <w:t>The Northern Ireland Human Rights Commission (NIHRC) was established by the Northern Ireland Act 1998 for the promotion and protection</w:t>
      </w:r>
      <w:r>
        <w:rPr>
          <w:spacing w:val="-22"/>
          <w:sz w:val="24"/>
        </w:rPr>
        <w:t> </w:t>
      </w:r>
      <w:r>
        <w:rPr>
          <w:sz w:val="24"/>
        </w:rPr>
        <w:t>of</w:t>
      </w:r>
      <w:r>
        <w:rPr>
          <w:spacing w:val="-21"/>
          <w:sz w:val="24"/>
        </w:rPr>
        <w:t> </w:t>
      </w:r>
      <w:r>
        <w:rPr>
          <w:sz w:val="24"/>
        </w:rPr>
        <w:t>human</w:t>
      </w:r>
      <w:r>
        <w:rPr>
          <w:spacing w:val="-21"/>
          <w:sz w:val="24"/>
        </w:rPr>
        <w:t> </w:t>
      </w:r>
      <w:r>
        <w:rPr>
          <w:sz w:val="24"/>
        </w:rPr>
        <w:t>rights</w:t>
      </w:r>
      <w:r>
        <w:rPr>
          <w:spacing w:val="-21"/>
          <w:sz w:val="24"/>
        </w:rPr>
        <w:t> </w:t>
      </w:r>
      <w:r>
        <w:rPr>
          <w:sz w:val="24"/>
        </w:rPr>
        <w:t>in</w:t>
      </w:r>
      <w:r>
        <w:rPr>
          <w:spacing w:val="-21"/>
          <w:sz w:val="24"/>
        </w:rPr>
        <w:t> </w:t>
      </w:r>
      <w:r>
        <w:rPr>
          <w:sz w:val="24"/>
        </w:rPr>
        <w:t>Northern</w:t>
      </w:r>
      <w:r>
        <w:rPr>
          <w:spacing w:val="-21"/>
          <w:sz w:val="24"/>
        </w:rPr>
        <w:t> </w:t>
      </w:r>
      <w:r>
        <w:rPr>
          <w:sz w:val="24"/>
        </w:rPr>
        <w:t>Ireland.</w:t>
      </w:r>
      <w:r>
        <w:rPr>
          <w:spacing w:val="-21"/>
          <w:sz w:val="24"/>
        </w:rPr>
        <w:t> </w:t>
      </w:r>
      <w:r>
        <w:rPr>
          <w:sz w:val="24"/>
        </w:rPr>
        <w:t>The</w:t>
      </w:r>
      <w:r>
        <w:rPr>
          <w:spacing w:val="-21"/>
          <w:sz w:val="24"/>
        </w:rPr>
        <w:t> </w:t>
      </w:r>
      <w:r>
        <w:rPr>
          <w:sz w:val="24"/>
        </w:rPr>
        <w:t>NIHRC</w:t>
      </w:r>
      <w:r>
        <w:rPr>
          <w:spacing w:val="-21"/>
          <w:sz w:val="24"/>
        </w:rPr>
        <w:t> </w:t>
      </w:r>
      <w:r>
        <w:rPr>
          <w:sz w:val="24"/>
        </w:rPr>
        <w:t>is</w:t>
      </w:r>
      <w:r>
        <w:rPr>
          <w:spacing w:val="-21"/>
          <w:sz w:val="24"/>
        </w:rPr>
        <w:t> </w:t>
      </w:r>
      <w:r>
        <w:rPr>
          <w:sz w:val="24"/>
        </w:rPr>
        <w:t>a</w:t>
      </w:r>
      <w:r>
        <w:rPr>
          <w:spacing w:val="-22"/>
          <w:sz w:val="24"/>
        </w:rPr>
        <w:t> </w:t>
      </w:r>
      <w:r>
        <w:rPr>
          <w:sz w:val="24"/>
        </w:rPr>
        <w:t>national human</w:t>
      </w:r>
      <w:r>
        <w:rPr>
          <w:spacing w:val="-5"/>
          <w:sz w:val="24"/>
        </w:rPr>
        <w:t> </w:t>
      </w:r>
      <w:r>
        <w:rPr>
          <w:sz w:val="24"/>
        </w:rPr>
        <w:t>rights</w:t>
      </w:r>
      <w:r>
        <w:rPr>
          <w:spacing w:val="-4"/>
          <w:sz w:val="24"/>
        </w:rPr>
        <w:t> </w:t>
      </w:r>
      <w:r>
        <w:rPr>
          <w:sz w:val="24"/>
        </w:rPr>
        <w:t>institution</w:t>
      </w:r>
      <w:r>
        <w:rPr>
          <w:spacing w:val="-7"/>
          <w:sz w:val="24"/>
        </w:rPr>
        <w:t> </w:t>
      </w:r>
      <w:r>
        <w:rPr>
          <w:sz w:val="24"/>
        </w:rPr>
        <w:t>with</w:t>
      </w:r>
      <w:r>
        <w:rPr>
          <w:spacing w:val="-5"/>
          <w:sz w:val="24"/>
        </w:rPr>
        <w:t> </w:t>
      </w:r>
      <w:r>
        <w:rPr>
          <w:sz w:val="24"/>
        </w:rPr>
        <w:t>‘A’</w:t>
      </w:r>
      <w:r>
        <w:rPr>
          <w:spacing w:val="-4"/>
          <w:sz w:val="24"/>
        </w:rPr>
        <w:t> </w:t>
      </w:r>
      <w:r>
        <w:rPr>
          <w:sz w:val="24"/>
        </w:rPr>
        <w:t>status</w:t>
      </w:r>
      <w:r>
        <w:rPr>
          <w:spacing w:val="-4"/>
          <w:sz w:val="24"/>
        </w:rPr>
        <w:t> </w:t>
      </w:r>
      <w:r>
        <w:rPr>
          <w:sz w:val="24"/>
        </w:rPr>
        <w:t>under</w:t>
      </w:r>
      <w:r>
        <w:rPr>
          <w:spacing w:val="-6"/>
          <w:sz w:val="24"/>
        </w:rPr>
        <w:t> </w:t>
      </w:r>
      <w:r>
        <w:rPr>
          <w:sz w:val="24"/>
        </w:rPr>
        <w:t>the</w:t>
      </w:r>
      <w:r>
        <w:rPr>
          <w:spacing w:val="-3"/>
          <w:sz w:val="24"/>
        </w:rPr>
        <w:t> </w:t>
      </w:r>
      <w:r>
        <w:rPr>
          <w:sz w:val="24"/>
        </w:rPr>
        <w:t>UN</w:t>
      </w:r>
      <w:r>
        <w:rPr>
          <w:spacing w:val="-6"/>
          <w:sz w:val="24"/>
        </w:rPr>
        <w:t> </w:t>
      </w:r>
      <w:r>
        <w:rPr>
          <w:sz w:val="24"/>
        </w:rPr>
        <w:t>Paris</w:t>
      </w:r>
      <w:r>
        <w:rPr>
          <w:spacing w:val="-4"/>
          <w:sz w:val="24"/>
        </w:rPr>
        <w:t> </w:t>
      </w:r>
      <w:r>
        <w:rPr>
          <w:sz w:val="24"/>
        </w:rPr>
        <w:t>Principles.</w:t>
      </w:r>
      <w:hyperlink w:history="true" w:anchor="_bookmark0">
        <w:r>
          <w:rPr>
            <w:position w:val="8"/>
            <w:sz w:val="16"/>
          </w:rPr>
          <w:t>1</w:t>
        </w:r>
      </w:hyperlink>
    </w:p>
    <w:p>
      <w:pPr>
        <w:pStyle w:val="BodyText"/>
        <w:spacing w:before="42"/>
      </w:pPr>
    </w:p>
    <w:p>
      <w:pPr>
        <w:pStyle w:val="ListParagraph"/>
        <w:numPr>
          <w:ilvl w:val="0"/>
          <w:numId w:val="1"/>
        </w:numPr>
        <w:tabs>
          <w:tab w:pos="589" w:val="left" w:leader="none"/>
        </w:tabs>
        <w:spacing w:line="276" w:lineRule="auto" w:before="0" w:after="0"/>
        <w:ind w:left="589" w:right="21" w:hanging="567"/>
        <w:jc w:val="both"/>
        <w:rPr>
          <w:sz w:val="24"/>
        </w:rPr>
      </w:pPr>
      <w:r>
        <w:rPr>
          <w:sz w:val="24"/>
        </w:rPr>
        <w:t>The NIHRC’s powers to provide legal assistance, including in respect of its role as the Dedicated Mechanism under Article 2(1) of the Windsor Framework, are set out in the Northern Ireland Act 1998.</w:t>
      </w:r>
    </w:p>
    <w:p>
      <w:pPr>
        <w:pStyle w:val="BodyText"/>
      </w:pPr>
    </w:p>
    <w:p>
      <w:pPr>
        <w:pStyle w:val="ListParagraph"/>
        <w:numPr>
          <w:ilvl w:val="0"/>
          <w:numId w:val="1"/>
        </w:numPr>
        <w:tabs>
          <w:tab w:pos="589" w:val="left" w:leader="none"/>
        </w:tabs>
        <w:spacing w:line="276" w:lineRule="auto" w:before="0" w:after="0"/>
        <w:ind w:left="589" w:right="22" w:hanging="567"/>
        <w:jc w:val="both"/>
        <w:rPr>
          <w:sz w:val="24"/>
        </w:rPr>
      </w:pPr>
      <w:r>
        <w:rPr>
          <w:sz w:val="24"/>
        </w:rPr>
        <w:t>Section 70(1) of the Northern Ireland Act 1998 permits the NIHRC to provide assistance in respect of:</w:t>
      </w:r>
    </w:p>
    <w:p>
      <w:pPr>
        <w:pStyle w:val="ListParagraph"/>
        <w:numPr>
          <w:ilvl w:val="1"/>
          <w:numId w:val="1"/>
        </w:numPr>
        <w:tabs>
          <w:tab w:pos="1153" w:val="left" w:leader="none"/>
          <w:tab w:pos="1155" w:val="left" w:leader="none"/>
        </w:tabs>
        <w:spacing w:line="276" w:lineRule="auto" w:before="1" w:after="0"/>
        <w:ind w:left="1155" w:right="21" w:hanging="281"/>
        <w:jc w:val="both"/>
        <w:rPr>
          <w:sz w:val="24"/>
        </w:rPr>
      </w:pPr>
      <w:r>
        <w:rPr>
          <w:sz w:val="24"/>
        </w:rPr>
        <w:t>proceedings</w:t>
      </w:r>
      <w:r>
        <w:rPr>
          <w:spacing w:val="-4"/>
          <w:sz w:val="24"/>
        </w:rPr>
        <w:t> </w:t>
      </w:r>
      <w:r>
        <w:rPr>
          <w:sz w:val="24"/>
        </w:rPr>
        <w:t>involving</w:t>
      </w:r>
      <w:r>
        <w:rPr>
          <w:spacing w:val="-5"/>
          <w:sz w:val="24"/>
        </w:rPr>
        <w:t> </w:t>
      </w:r>
      <w:r>
        <w:rPr>
          <w:sz w:val="24"/>
        </w:rPr>
        <w:t>law</w:t>
      </w:r>
      <w:r>
        <w:rPr>
          <w:spacing w:val="-3"/>
          <w:sz w:val="24"/>
        </w:rPr>
        <w:t> </w:t>
      </w:r>
      <w:r>
        <w:rPr>
          <w:sz w:val="24"/>
        </w:rPr>
        <w:t>or</w:t>
      </w:r>
      <w:r>
        <w:rPr>
          <w:spacing w:val="-3"/>
          <w:sz w:val="24"/>
        </w:rPr>
        <w:t> </w:t>
      </w:r>
      <w:r>
        <w:rPr>
          <w:sz w:val="24"/>
        </w:rPr>
        <w:t>practice</w:t>
      </w:r>
      <w:r>
        <w:rPr>
          <w:spacing w:val="-3"/>
          <w:sz w:val="24"/>
        </w:rPr>
        <w:t> </w:t>
      </w:r>
      <w:r>
        <w:rPr>
          <w:sz w:val="24"/>
        </w:rPr>
        <w:t>relating</w:t>
      </w:r>
      <w:r>
        <w:rPr>
          <w:spacing w:val="-5"/>
          <w:sz w:val="24"/>
        </w:rPr>
        <w:t> </w:t>
      </w:r>
      <w:r>
        <w:rPr>
          <w:sz w:val="24"/>
        </w:rPr>
        <w:t>to</w:t>
      </w:r>
      <w:r>
        <w:rPr>
          <w:spacing w:val="-1"/>
          <w:sz w:val="24"/>
        </w:rPr>
        <w:t> </w:t>
      </w:r>
      <w:r>
        <w:rPr>
          <w:sz w:val="24"/>
        </w:rPr>
        <w:t>the</w:t>
      </w:r>
      <w:r>
        <w:rPr>
          <w:spacing w:val="-3"/>
          <w:sz w:val="24"/>
        </w:rPr>
        <w:t> </w:t>
      </w:r>
      <w:r>
        <w:rPr>
          <w:sz w:val="24"/>
        </w:rPr>
        <w:t>protection</w:t>
      </w:r>
      <w:r>
        <w:rPr>
          <w:spacing w:val="-5"/>
          <w:sz w:val="24"/>
        </w:rPr>
        <w:t> </w:t>
      </w:r>
      <w:r>
        <w:rPr>
          <w:sz w:val="24"/>
        </w:rPr>
        <w:t>of human</w:t>
      </w:r>
      <w:r>
        <w:rPr>
          <w:spacing w:val="-19"/>
          <w:sz w:val="24"/>
        </w:rPr>
        <w:t> </w:t>
      </w:r>
      <w:r>
        <w:rPr>
          <w:sz w:val="24"/>
        </w:rPr>
        <w:t>rights</w:t>
      </w:r>
      <w:r>
        <w:rPr>
          <w:spacing w:val="-21"/>
          <w:sz w:val="24"/>
        </w:rPr>
        <w:t> </w:t>
      </w:r>
      <w:r>
        <w:rPr>
          <w:sz w:val="24"/>
        </w:rPr>
        <w:t>which</w:t>
      </w:r>
      <w:r>
        <w:rPr>
          <w:spacing w:val="-19"/>
          <w:sz w:val="24"/>
        </w:rPr>
        <w:t> </w:t>
      </w:r>
      <w:r>
        <w:rPr>
          <w:sz w:val="24"/>
        </w:rPr>
        <w:t>a</w:t>
      </w:r>
      <w:r>
        <w:rPr>
          <w:spacing w:val="-21"/>
          <w:sz w:val="24"/>
        </w:rPr>
        <w:t> </w:t>
      </w:r>
      <w:r>
        <w:rPr>
          <w:sz w:val="24"/>
        </w:rPr>
        <w:t>person</w:t>
      </w:r>
      <w:r>
        <w:rPr>
          <w:spacing w:val="-21"/>
          <w:sz w:val="24"/>
        </w:rPr>
        <w:t> </w:t>
      </w:r>
      <w:r>
        <w:rPr>
          <w:sz w:val="24"/>
        </w:rPr>
        <w:t>in</w:t>
      </w:r>
      <w:r>
        <w:rPr>
          <w:spacing w:val="-21"/>
          <w:sz w:val="24"/>
        </w:rPr>
        <w:t> </w:t>
      </w:r>
      <w:r>
        <w:rPr>
          <w:sz w:val="24"/>
        </w:rPr>
        <w:t>Northern</w:t>
      </w:r>
      <w:r>
        <w:rPr>
          <w:spacing w:val="-19"/>
          <w:sz w:val="24"/>
        </w:rPr>
        <w:t> </w:t>
      </w:r>
      <w:r>
        <w:rPr>
          <w:sz w:val="24"/>
        </w:rPr>
        <w:t>Ireland</w:t>
      </w:r>
      <w:r>
        <w:rPr>
          <w:spacing w:val="-21"/>
          <w:sz w:val="24"/>
        </w:rPr>
        <w:t> </w:t>
      </w:r>
      <w:r>
        <w:rPr>
          <w:sz w:val="24"/>
        </w:rPr>
        <w:t>has</w:t>
      </w:r>
      <w:r>
        <w:rPr>
          <w:spacing w:val="-21"/>
          <w:sz w:val="24"/>
        </w:rPr>
        <w:t> </w:t>
      </w:r>
      <w:r>
        <w:rPr>
          <w:sz w:val="24"/>
        </w:rPr>
        <w:t>commenced, or wishes to commence; or</w:t>
      </w:r>
    </w:p>
    <w:p>
      <w:pPr>
        <w:pStyle w:val="ListParagraph"/>
        <w:numPr>
          <w:ilvl w:val="1"/>
          <w:numId w:val="1"/>
        </w:numPr>
        <w:tabs>
          <w:tab w:pos="1153" w:val="left" w:leader="none"/>
          <w:tab w:pos="1155" w:val="left" w:leader="none"/>
        </w:tabs>
        <w:spacing w:line="276" w:lineRule="auto" w:before="0" w:after="0"/>
        <w:ind w:left="1155" w:right="23" w:hanging="281"/>
        <w:jc w:val="both"/>
        <w:rPr>
          <w:sz w:val="24"/>
        </w:rPr>
      </w:pPr>
      <w:r>
        <w:rPr>
          <w:sz w:val="24"/>
        </w:rPr>
        <w:t>proceedings</w:t>
      </w:r>
      <w:r>
        <w:rPr>
          <w:spacing w:val="-14"/>
          <w:sz w:val="24"/>
        </w:rPr>
        <w:t> </w:t>
      </w:r>
      <w:r>
        <w:rPr>
          <w:sz w:val="24"/>
        </w:rPr>
        <w:t>in</w:t>
      </w:r>
      <w:r>
        <w:rPr>
          <w:spacing w:val="-14"/>
          <w:sz w:val="24"/>
        </w:rPr>
        <w:t> </w:t>
      </w:r>
      <w:r>
        <w:rPr>
          <w:sz w:val="24"/>
        </w:rPr>
        <w:t>the</w:t>
      </w:r>
      <w:r>
        <w:rPr>
          <w:spacing w:val="-12"/>
          <w:sz w:val="24"/>
        </w:rPr>
        <w:t> </w:t>
      </w:r>
      <w:r>
        <w:rPr>
          <w:sz w:val="24"/>
        </w:rPr>
        <w:t>course</w:t>
      </w:r>
      <w:r>
        <w:rPr>
          <w:spacing w:val="-12"/>
          <w:sz w:val="24"/>
        </w:rPr>
        <w:t> </w:t>
      </w:r>
      <w:r>
        <w:rPr>
          <w:sz w:val="24"/>
        </w:rPr>
        <w:t>of</w:t>
      </w:r>
      <w:r>
        <w:rPr>
          <w:spacing w:val="-14"/>
          <w:sz w:val="24"/>
        </w:rPr>
        <w:t> </w:t>
      </w:r>
      <w:r>
        <w:rPr>
          <w:sz w:val="24"/>
        </w:rPr>
        <w:t>which</w:t>
      </w:r>
      <w:r>
        <w:rPr>
          <w:spacing w:val="-14"/>
          <w:sz w:val="24"/>
        </w:rPr>
        <w:t> </w:t>
      </w:r>
      <w:r>
        <w:rPr>
          <w:sz w:val="24"/>
        </w:rPr>
        <w:t>such</w:t>
      </w:r>
      <w:r>
        <w:rPr>
          <w:spacing w:val="-12"/>
          <w:sz w:val="24"/>
        </w:rPr>
        <w:t> </w:t>
      </w:r>
      <w:r>
        <w:rPr>
          <w:sz w:val="24"/>
        </w:rPr>
        <w:t>a</w:t>
      </w:r>
      <w:r>
        <w:rPr>
          <w:spacing w:val="-14"/>
          <w:sz w:val="24"/>
        </w:rPr>
        <w:t> </w:t>
      </w:r>
      <w:r>
        <w:rPr>
          <w:sz w:val="24"/>
        </w:rPr>
        <w:t>person</w:t>
      </w:r>
      <w:r>
        <w:rPr>
          <w:spacing w:val="-14"/>
          <w:sz w:val="24"/>
        </w:rPr>
        <w:t> </w:t>
      </w:r>
      <w:r>
        <w:rPr>
          <w:sz w:val="24"/>
        </w:rPr>
        <w:t>relies,</w:t>
      </w:r>
      <w:r>
        <w:rPr>
          <w:spacing w:val="-14"/>
          <w:sz w:val="24"/>
        </w:rPr>
        <w:t> </w:t>
      </w:r>
      <w:r>
        <w:rPr>
          <w:sz w:val="24"/>
        </w:rPr>
        <w:t>or</w:t>
      </w:r>
      <w:r>
        <w:rPr>
          <w:spacing w:val="-13"/>
          <w:sz w:val="24"/>
        </w:rPr>
        <w:t> </w:t>
      </w:r>
      <w:r>
        <w:rPr>
          <w:sz w:val="24"/>
        </w:rPr>
        <w:t>wishes to rely, on such law or practice.</w:t>
      </w:r>
    </w:p>
    <w:p>
      <w:pPr>
        <w:pStyle w:val="BodyText"/>
        <w:spacing w:before="43"/>
      </w:pPr>
    </w:p>
    <w:p>
      <w:pPr>
        <w:pStyle w:val="ListParagraph"/>
        <w:numPr>
          <w:ilvl w:val="0"/>
          <w:numId w:val="1"/>
        </w:numPr>
        <w:tabs>
          <w:tab w:pos="589" w:val="left" w:leader="none"/>
        </w:tabs>
        <w:spacing w:line="276" w:lineRule="auto" w:before="0" w:after="0"/>
        <w:ind w:left="589" w:right="21" w:hanging="567"/>
        <w:jc w:val="both"/>
        <w:rPr>
          <w:sz w:val="24"/>
        </w:rPr>
      </w:pPr>
      <w:r>
        <w:rPr>
          <w:sz w:val="24"/>
        </w:rPr>
        <w:t>Section 78C of the Northern Ireland Act 1998 also permits the NIHRC </w:t>
      </w:r>
      <w:r>
        <w:rPr>
          <w:spacing w:val="-4"/>
          <w:sz w:val="24"/>
        </w:rPr>
        <w:t>to:</w:t>
      </w:r>
    </w:p>
    <w:p>
      <w:pPr>
        <w:pStyle w:val="ListParagraph"/>
        <w:numPr>
          <w:ilvl w:val="1"/>
          <w:numId w:val="1"/>
        </w:numPr>
        <w:tabs>
          <w:tab w:pos="1153" w:val="left" w:leader="none"/>
          <w:tab w:pos="1155" w:val="left" w:leader="none"/>
        </w:tabs>
        <w:spacing w:line="276" w:lineRule="auto" w:before="1" w:after="0"/>
        <w:ind w:left="1155" w:right="19" w:hanging="281"/>
        <w:jc w:val="both"/>
        <w:rPr>
          <w:sz w:val="24"/>
        </w:rPr>
      </w:pPr>
      <w:r>
        <w:rPr>
          <w:sz w:val="24"/>
        </w:rPr>
        <w:t>bring judicial review proceedings in respect of an alleged breach (or potential future breach) of Article 2(1) of the Protocol on Ireland/Northern Ireland in the EU withdrawal agreement;</w:t>
      </w:r>
    </w:p>
    <w:p>
      <w:pPr>
        <w:pStyle w:val="ListParagraph"/>
        <w:numPr>
          <w:ilvl w:val="1"/>
          <w:numId w:val="1"/>
        </w:numPr>
        <w:tabs>
          <w:tab w:pos="1153" w:val="left" w:leader="none"/>
          <w:tab w:pos="1155" w:val="left" w:leader="none"/>
        </w:tabs>
        <w:spacing w:line="276" w:lineRule="auto" w:before="0" w:after="0"/>
        <w:ind w:left="1155" w:right="17" w:hanging="281"/>
        <w:jc w:val="both"/>
        <w:rPr>
          <w:sz w:val="24"/>
        </w:rPr>
      </w:pPr>
      <w:r>
        <w:rPr>
          <w:sz w:val="24"/>
        </w:rPr>
        <w:t>intervene in legal proceedings, whether for judicial review of otherwise, in so far as they relate to an alleged breach (or potential future breach) of Article 2(1).</w:t>
      </w:r>
    </w:p>
    <w:p>
      <w:pPr>
        <w:pStyle w:val="BodyText"/>
        <w:spacing w:before="43"/>
      </w:pPr>
    </w:p>
    <w:p>
      <w:pPr>
        <w:pStyle w:val="Heading2"/>
      </w:pPr>
      <w:r>
        <w:rPr>
          <w:color w:val="6F2F9F"/>
          <w:spacing w:val="-2"/>
        </w:rPr>
        <w:t>Assistance</w:t>
      </w:r>
    </w:p>
    <w:p>
      <w:pPr>
        <w:pStyle w:val="BodyText"/>
        <w:spacing w:before="88"/>
        <w:rPr>
          <w:b/>
        </w:rPr>
      </w:pPr>
    </w:p>
    <w:p>
      <w:pPr>
        <w:pStyle w:val="ListParagraph"/>
        <w:numPr>
          <w:ilvl w:val="0"/>
          <w:numId w:val="1"/>
        </w:numPr>
        <w:tabs>
          <w:tab w:pos="589" w:val="left" w:leader="none"/>
        </w:tabs>
        <w:spacing w:line="276" w:lineRule="auto" w:before="0" w:after="0"/>
        <w:ind w:left="589" w:right="21" w:hanging="567"/>
        <w:jc w:val="both"/>
        <w:rPr>
          <w:sz w:val="24"/>
        </w:rPr>
      </w:pPr>
      <w:r>
        <w:rPr>
          <w:sz w:val="24"/>
        </w:rPr>
        <w:t>The NIHRC may grant assistance, in relation to those proceedings identified</w:t>
      </w:r>
      <w:r>
        <w:rPr>
          <w:spacing w:val="-17"/>
          <w:sz w:val="24"/>
        </w:rPr>
        <w:t> </w:t>
      </w:r>
      <w:r>
        <w:rPr>
          <w:sz w:val="24"/>
        </w:rPr>
        <w:t>in</w:t>
      </w:r>
      <w:r>
        <w:rPr>
          <w:spacing w:val="-17"/>
          <w:sz w:val="24"/>
        </w:rPr>
        <w:t> </w:t>
      </w:r>
      <w:r>
        <w:rPr>
          <w:sz w:val="24"/>
        </w:rPr>
        <w:t>paragraphs</w:t>
      </w:r>
      <w:r>
        <w:rPr>
          <w:spacing w:val="-16"/>
          <w:sz w:val="24"/>
        </w:rPr>
        <w:t> </w:t>
      </w:r>
      <w:r>
        <w:rPr>
          <w:sz w:val="24"/>
        </w:rPr>
        <w:t>3</w:t>
      </w:r>
      <w:r>
        <w:rPr>
          <w:spacing w:val="-15"/>
          <w:sz w:val="24"/>
        </w:rPr>
        <w:t> </w:t>
      </w:r>
      <w:r>
        <w:rPr>
          <w:sz w:val="24"/>
        </w:rPr>
        <w:t>and</w:t>
      </w:r>
      <w:r>
        <w:rPr>
          <w:spacing w:val="-17"/>
          <w:sz w:val="24"/>
        </w:rPr>
        <w:t> </w:t>
      </w:r>
      <w:r>
        <w:rPr>
          <w:sz w:val="24"/>
        </w:rPr>
        <w:t>4</w:t>
      </w:r>
      <w:r>
        <w:rPr>
          <w:spacing w:val="-15"/>
          <w:sz w:val="24"/>
        </w:rPr>
        <w:t> </w:t>
      </w:r>
      <w:r>
        <w:rPr>
          <w:sz w:val="24"/>
        </w:rPr>
        <w:t>above,</w:t>
      </w:r>
      <w:r>
        <w:rPr>
          <w:spacing w:val="-17"/>
          <w:sz w:val="24"/>
        </w:rPr>
        <w:t> </w:t>
      </w:r>
      <w:r>
        <w:rPr>
          <w:sz w:val="24"/>
        </w:rPr>
        <w:t>on</w:t>
      </w:r>
      <w:r>
        <w:rPr>
          <w:spacing w:val="-17"/>
          <w:sz w:val="24"/>
        </w:rPr>
        <w:t> </w:t>
      </w:r>
      <w:r>
        <w:rPr>
          <w:sz w:val="24"/>
        </w:rPr>
        <w:t>the</w:t>
      </w:r>
      <w:r>
        <w:rPr>
          <w:spacing w:val="-15"/>
          <w:sz w:val="24"/>
        </w:rPr>
        <w:t> </w:t>
      </w:r>
      <w:r>
        <w:rPr>
          <w:sz w:val="24"/>
        </w:rPr>
        <w:t>grounds</w:t>
      </w:r>
      <w:r>
        <w:rPr>
          <w:spacing w:val="-16"/>
          <w:sz w:val="24"/>
        </w:rPr>
        <w:t> </w:t>
      </w:r>
      <w:r>
        <w:rPr>
          <w:sz w:val="24"/>
        </w:rPr>
        <w:t>specified</w:t>
      </w:r>
      <w:r>
        <w:rPr>
          <w:spacing w:val="-17"/>
          <w:sz w:val="24"/>
        </w:rPr>
        <w:t> </w:t>
      </w:r>
      <w:r>
        <w:rPr>
          <w:sz w:val="24"/>
        </w:rPr>
        <w:t>under sections 70(2) and 78D(2) of the Northern Ireland Act 1998. These </w:t>
      </w:r>
      <w:r>
        <w:rPr>
          <w:spacing w:val="-4"/>
          <w:sz w:val="24"/>
        </w:rPr>
        <w:t>are:</w:t>
      </w:r>
    </w:p>
    <w:p>
      <w:pPr>
        <w:pStyle w:val="BodyText"/>
        <w:spacing w:before="42"/>
      </w:pPr>
    </w:p>
    <w:p>
      <w:pPr>
        <w:pStyle w:val="ListParagraph"/>
        <w:numPr>
          <w:ilvl w:val="1"/>
          <w:numId w:val="1"/>
        </w:numPr>
        <w:tabs>
          <w:tab w:pos="1153" w:val="left" w:leader="none"/>
        </w:tabs>
        <w:spacing w:line="240" w:lineRule="auto" w:before="0" w:after="0"/>
        <w:ind w:left="1153" w:right="0" w:hanging="279"/>
        <w:jc w:val="both"/>
        <w:rPr>
          <w:sz w:val="24"/>
        </w:rPr>
      </w:pPr>
      <w:r>
        <w:rPr>
          <w:sz w:val="24"/>
        </w:rPr>
        <w:t>that</w:t>
      </w:r>
      <w:r>
        <w:rPr>
          <w:spacing w:val="-2"/>
          <w:sz w:val="24"/>
        </w:rPr>
        <w:t> </w:t>
      </w:r>
      <w:r>
        <w:rPr>
          <w:sz w:val="24"/>
        </w:rPr>
        <w:t>the</w:t>
      </w:r>
      <w:r>
        <w:rPr>
          <w:spacing w:val="-2"/>
          <w:sz w:val="24"/>
        </w:rPr>
        <w:t> </w:t>
      </w:r>
      <w:r>
        <w:rPr>
          <w:sz w:val="24"/>
        </w:rPr>
        <w:t>case</w:t>
      </w:r>
      <w:r>
        <w:rPr>
          <w:spacing w:val="-2"/>
          <w:sz w:val="24"/>
        </w:rPr>
        <w:t> </w:t>
      </w:r>
      <w:r>
        <w:rPr>
          <w:sz w:val="24"/>
        </w:rPr>
        <w:t>raises</w:t>
      </w:r>
      <w:r>
        <w:rPr>
          <w:spacing w:val="-2"/>
          <w:sz w:val="24"/>
        </w:rPr>
        <w:t> </w:t>
      </w:r>
      <w:r>
        <w:rPr>
          <w:sz w:val="24"/>
        </w:rPr>
        <w:t>a</w:t>
      </w:r>
      <w:r>
        <w:rPr>
          <w:spacing w:val="-3"/>
          <w:sz w:val="24"/>
        </w:rPr>
        <w:t> </w:t>
      </w:r>
      <w:r>
        <w:rPr>
          <w:sz w:val="24"/>
        </w:rPr>
        <w:t>question</w:t>
      </w:r>
      <w:r>
        <w:rPr>
          <w:spacing w:val="-4"/>
          <w:sz w:val="24"/>
        </w:rPr>
        <w:t> </w:t>
      </w:r>
      <w:r>
        <w:rPr>
          <w:sz w:val="24"/>
        </w:rPr>
        <w:t>of</w:t>
      </w:r>
      <w:r>
        <w:rPr>
          <w:spacing w:val="-1"/>
          <w:sz w:val="24"/>
        </w:rPr>
        <w:t> </w:t>
      </w:r>
      <w:r>
        <w:rPr>
          <w:spacing w:val="-2"/>
          <w:sz w:val="24"/>
        </w:rPr>
        <w:t>principle;</w:t>
      </w:r>
    </w:p>
    <w:p>
      <w:pPr>
        <w:pStyle w:val="ListParagraph"/>
        <w:numPr>
          <w:ilvl w:val="1"/>
          <w:numId w:val="1"/>
        </w:numPr>
        <w:tabs>
          <w:tab w:pos="1153" w:val="left" w:leader="none"/>
          <w:tab w:pos="1155" w:val="left" w:leader="none"/>
        </w:tabs>
        <w:spacing w:line="276" w:lineRule="auto" w:before="45" w:after="0"/>
        <w:ind w:left="1155" w:right="21" w:hanging="281"/>
        <w:jc w:val="both"/>
        <w:rPr>
          <w:sz w:val="24"/>
        </w:rPr>
      </w:pPr>
      <w:r>
        <w:rPr>
          <w:sz w:val="24"/>
        </w:rPr>
        <w:t>that it would be unreasonable to expect the person to deal with the</w:t>
      </w:r>
      <w:r>
        <w:rPr>
          <w:spacing w:val="-11"/>
          <w:sz w:val="24"/>
        </w:rPr>
        <w:t> </w:t>
      </w:r>
      <w:r>
        <w:rPr>
          <w:sz w:val="24"/>
        </w:rPr>
        <w:t>case</w:t>
      </w:r>
      <w:r>
        <w:rPr>
          <w:spacing w:val="-11"/>
          <w:sz w:val="24"/>
        </w:rPr>
        <w:t> </w:t>
      </w:r>
      <w:r>
        <w:rPr>
          <w:sz w:val="24"/>
        </w:rPr>
        <w:t>without</w:t>
      </w:r>
      <w:r>
        <w:rPr>
          <w:spacing w:val="-11"/>
          <w:sz w:val="24"/>
        </w:rPr>
        <w:t> </w:t>
      </w:r>
      <w:r>
        <w:rPr>
          <w:sz w:val="24"/>
        </w:rPr>
        <w:t>assistance</w:t>
      </w:r>
      <w:r>
        <w:rPr>
          <w:spacing w:val="-9"/>
          <w:sz w:val="24"/>
        </w:rPr>
        <w:t> </w:t>
      </w:r>
      <w:r>
        <w:rPr>
          <w:sz w:val="24"/>
        </w:rPr>
        <w:t>because</w:t>
      </w:r>
      <w:r>
        <w:rPr>
          <w:spacing w:val="-11"/>
          <w:sz w:val="24"/>
        </w:rPr>
        <w:t> </w:t>
      </w:r>
      <w:r>
        <w:rPr>
          <w:sz w:val="24"/>
        </w:rPr>
        <w:t>of</w:t>
      </w:r>
      <w:r>
        <w:rPr>
          <w:spacing w:val="-10"/>
          <w:sz w:val="24"/>
        </w:rPr>
        <w:t> </w:t>
      </w:r>
      <w:r>
        <w:rPr>
          <w:sz w:val="24"/>
        </w:rPr>
        <w:t>its</w:t>
      </w:r>
      <w:r>
        <w:rPr>
          <w:spacing w:val="-12"/>
          <w:sz w:val="24"/>
        </w:rPr>
        <w:t> </w:t>
      </w:r>
      <w:r>
        <w:rPr>
          <w:sz w:val="24"/>
        </w:rPr>
        <w:t>complexity,</w:t>
      </w:r>
      <w:r>
        <w:rPr>
          <w:spacing w:val="-13"/>
          <w:sz w:val="24"/>
        </w:rPr>
        <w:t> </w:t>
      </w:r>
      <w:r>
        <w:rPr>
          <w:sz w:val="24"/>
        </w:rPr>
        <w:t>or</w:t>
      </w:r>
      <w:r>
        <w:rPr>
          <w:spacing w:val="-11"/>
          <w:sz w:val="24"/>
        </w:rPr>
        <w:t> </w:t>
      </w:r>
      <w:r>
        <w:rPr>
          <w:sz w:val="24"/>
        </w:rPr>
        <w:t>because of</w:t>
      </w:r>
      <w:r>
        <w:rPr>
          <w:spacing w:val="-3"/>
          <w:sz w:val="24"/>
        </w:rPr>
        <w:t> </w:t>
      </w:r>
      <w:r>
        <w:rPr>
          <w:sz w:val="24"/>
        </w:rPr>
        <w:t>the</w:t>
      </w:r>
      <w:r>
        <w:rPr>
          <w:spacing w:val="-1"/>
          <w:sz w:val="24"/>
        </w:rPr>
        <w:t> </w:t>
      </w:r>
      <w:r>
        <w:rPr>
          <w:sz w:val="24"/>
        </w:rPr>
        <w:t>person’s</w:t>
      </w:r>
      <w:r>
        <w:rPr>
          <w:spacing w:val="-3"/>
          <w:sz w:val="24"/>
        </w:rPr>
        <w:t> </w:t>
      </w:r>
      <w:r>
        <w:rPr>
          <w:sz w:val="24"/>
        </w:rPr>
        <w:t>position</w:t>
      </w:r>
      <w:r>
        <w:rPr>
          <w:spacing w:val="-3"/>
          <w:sz w:val="24"/>
        </w:rPr>
        <w:t> </w:t>
      </w:r>
      <w:r>
        <w:rPr>
          <w:sz w:val="24"/>
        </w:rPr>
        <w:t>in</w:t>
      </w:r>
      <w:r>
        <w:rPr>
          <w:spacing w:val="-3"/>
          <w:sz w:val="24"/>
        </w:rPr>
        <w:t> </w:t>
      </w:r>
      <w:r>
        <w:rPr>
          <w:sz w:val="24"/>
        </w:rPr>
        <w:t>relation</w:t>
      </w:r>
      <w:r>
        <w:rPr>
          <w:spacing w:val="-3"/>
          <w:sz w:val="24"/>
        </w:rPr>
        <w:t> </w:t>
      </w:r>
      <w:r>
        <w:rPr>
          <w:sz w:val="24"/>
        </w:rPr>
        <w:t>to</w:t>
      </w:r>
      <w:r>
        <w:rPr>
          <w:spacing w:val="-2"/>
          <w:sz w:val="24"/>
        </w:rPr>
        <w:t> </w:t>
      </w:r>
      <w:r>
        <w:rPr>
          <w:sz w:val="24"/>
        </w:rPr>
        <w:t>another</w:t>
      </w:r>
      <w:r>
        <w:rPr>
          <w:spacing w:val="-2"/>
          <w:sz w:val="24"/>
        </w:rPr>
        <w:t> </w:t>
      </w:r>
      <w:r>
        <w:rPr>
          <w:sz w:val="24"/>
        </w:rPr>
        <w:t>person</w:t>
      </w:r>
      <w:r>
        <w:rPr>
          <w:spacing w:val="-3"/>
          <w:sz w:val="24"/>
        </w:rPr>
        <w:t> </w:t>
      </w:r>
      <w:r>
        <w:rPr>
          <w:sz w:val="24"/>
        </w:rPr>
        <w:t>involved,</w:t>
      </w:r>
      <w:r>
        <w:rPr>
          <w:spacing w:val="-3"/>
          <w:sz w:val="24"/>
        </w:rPr>
        <w:t> </w:t>
      </w:r>
      <w:r>
        <w:rPr>
          <w:sz w:val="24"/>
        </w:rPr>
        <w:t>or for some other reason;</w:t>
      </w:r>
    </w:p>
    <w:p>
      <w:pPr>
        <w:pStyle w:val="BodyText"/>
        <w:spacing w:before="5"/>
        <w:rPr>
          <w:sz w:val="19"/>
        </w:rPr>
      </w:pPr>
      <w:r>
        <w:rPr>
          <w:sz w:val="19"/>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165261</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012695pt;width:144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15"/>
        <w:ind w:left="23" w:right="0" w:firstLine="0"/>
        <w:jc w:val="left"/>
        <w:rPr>
          <w:sz w:val="16"/>
        </w:rPr>
      </w:pPr>
      <w:bookmarkStart w:name="_bookmark0" w:id="1"/>
      <w:bookmarkEnd w:id="1"/>
      <w:r>
        <w:rPr/>
      </w:r>
      <w:r>
        <w:rPr>
          <w:color w:val="773189"/>
          <w:sz w:val="16"/>
          <w:vertAlign w:val="superscript"/>
        </w:rPr>
        <w:t>1</w:t>
      </w:r>
      <w:r>
        <w:rPr>
          <w:color w:val="773189"/>
          <w:spacing w:val="-3"/>
          <w:sz w:val="16"/>
          <w:vertAlign w:val="baseline"/>
        </w:rPr>
        <w:t> </w:t>
      </w:r>
      <w:r>
        <w:rPr>
          <w:color w:val="773189"/>
          <w:sz w:val="16"/>
          <w:vertAlign w:val="baseline"/>
        </w:rPr>
        <w:t>Adopted</w:t>
      </w:r>
      <w:r>
        <w:rPr>
          <w:color w:val="773189"/>
          <w:spacing w:val="-5"/>
          <w:sz w:val="16"/>
          <w:vertAlign w:val="baseline"/>
        </w:rPr>
        <w:t> </w:t>
      </w:r>
      <w:r>
        <w:rPr>
          <w:color w:val="773189"/>
          <w:sz w:val="16"/>
          <w:vertAlign w:val="baseline"/>
        </w:rPr>
        <w:t>by</w:t>
      </w:r>
      <w:r>
        <w:rPr>
          <w:color w:val="773189"/>
          <w:spacing w:val="-5"/>
          <w:sz w:val="16"/>
          <w:vertAlign w:val="baseline"/>
        </w:rPr>
        <w:t> </w:t>
      </w:r>
      <w:r>
        <w:rPr>
          <w:color w:val="773189"/>
          <w:sz w:val="16"/>
          <w:vertAlign w:val="baseline"/>
        </w:rPr>
        <w:t>General</w:t>
      </w:r>
      <w:r>
        <w:rPr>
          <w:color w:val="773189"/>
          <w:spacing w:val="-6"/>
          <w:sz w:val="16"/>
          <w:vertAlign w:val="baseline"/>
        </w:rPr>
        <w:t> </w:t>
      </w:r>
      <w:r>
        <w:rPr>
          <w:color w:val="773189"/>
          <w:sz w:val="16"/>
          <w:vertAlign w:val="baseline"/>
        </w:rPr>
        <w:t>Assembly</w:t>
      </w:r>
      <w:r>
        <w:rPr>
          <w:color w:val="773189"/>
          <w:spacing w:val="-5"/>
          <w:sz w:val="16"/>
          <w:vertAlign w:val="baseline"/>
        </w:rPr>
        <w:t> </w:t>
      </w:r>
      <w:r>
        <w:rPr>
          <w:color w:val="773189"/>
          <w:sz w:val="16"/>
          <w:vertAlign w:val="baseline"/>
        </w:rPr>
        <w:t>resolution</w:t>
      </w:r>
      <w:r>
        <w:rPr>
          <w:color w:val="773189"/>
          <w:spacing w:val="-4"/>
          <w:sz w:val="16"/>
          <w:vertAlign w:val="baseline"/>
        </w:rPr>
        <w:t> </w:t>
      </w:r>
      <w:r>
        <w:rPr>
          <w:color w:val="773189"/>
          <w:sz w:val="16"/>
          <w:vertAlign w:val="baseline"/>
        </w:rPr>
        <w:t>48/134,</w:t>
      </w:r>
      <w:r>
        <w:rPr>
          <w:color w:val="773189"/>
          <w:spacing w:val="-6"/>
          <w:sz w:val="16"/>
          <w:vertAlign w:val="baseline"/>
        </w:rPr>
        <w:t> </w:t>
      </w:r>
      <w:r>
        <w:rPr>
          <w:color w:val="773189"/>
          <w:sz w:val="16"/>
          <w:vertAlign w:val="baseline"/>
        </w:rPr>
        <w:t>20</w:t>
      </w:r>
      <w:r>
        <w:rPr>
          <w:color w:val="773189"/>
          <w:spacing w:val="-5"/>
          <w:sz w:val="16"/>
          <w:vertAlign w:val="baseline"/>
        </w:rPr>
        <w:t> </w:t>
      </w:r>
      <w:r>
        <w:rPr>
          <w:color w:val="773189"/>
          <w:sz w:val="16"/>
          <w:vertAlign w:val="baseline"/>
        </w:rPr>
        <w:t>December</w:t>
      </w:r>
      <w:r>
        <w:rPr>
          <w:color w:val="773189"/>
          <w:spacing w:val="-7"/>
          <w:sz w:val="16"/>
          <w:vertAlign w:val="baseline"/>
        </w:rPr>
        <w:t> </w:t>
      </w:r>
      <w:r>
        <w:rPr>
          <w:color w:val="773189"/>
          <w:spacing w:val="-2"/>
          <w:sz w:val="16"/>
          <w:vertAlign w:val="baseline"/>
        </w:rPr>
        <w:t>1993.</w:t>
      </w:r>
    </w:p>
    <w:p>
      <w:pPr>
        <w:spacing w:after="0"/>
        <w:jc w:val="left"/>
        <w:rPr>
          <w:sz w:val="16"/>
        </w:rPr>
        <w:sectPr>
          <w:pgSz w:w="11910" w:h="16840"/>
          <w:pgMar w:header="0" w:footer="1092" w:top="1340" w:bottom="1280" w:left="1417" w:right="1417"/>
        </w:sectPr>
      </w:pPr>
    </w:p>
    <w:p>
      <w:pPr>
        <w:pStyle w:val="ListParagraph"/>
        <w:numPr>
          <w:ilvl w:val="1"/>
          <w:numId w:val="1"/>
        </w:numPr>
        <w:tabs>
          <w:tab w:pos="1153" w:val="left" w:leader="none"/>
          <w:tab w:pos="1155" w:val="left" w:leader="none"/>
          <w:tab w:pos="1851" w:val="left" w:leader="none"/>
          <w:tab w:pos="2698" w:val="left" w:leader="none"/>
          <w:tab w:pos="3301" w:val="left" w:leader="none"/>
          <w:tab w:pos="4153" w:val="left" w:leader="none"/>
          <w:tab w:pos="5182" w:val="left" w:leader="none"/>
          <w:tab w:pos="7107" w:val="left" w:leader="none"/>
          <w:tab w:pos="8012" w:val="left" w:leader="none"/>
          <w:tab w:pos="8888" w:val="left" w:leader="none"/>
        </w:tabs>
        <w:spacing w:line="276" w:lineRule="auto" w:before="82" w:after="0"/>
        <w:ind w:left="1155" w:right="22" w:hanging="281"/>
        <w:jc w:val="left"/>
        <w:rPr>
          <w:sz w:val="24"/>
        </w:rPr>
      </w:pPr>
      <w:r>
        <w:rPr>
          <w:spacing w:val="-4"/>
          <w:sz w:val="24"/>
        </w:rPr>
        <w:t>that</w:t>
      </w:r>
      <w:r>
        <w:rPr>
          <w:sz w:val="24"/>
        </w:rPr>
        <w:tab/>
      </w:r>
      <w:r>
        <w:rPr>
          <w:spacing w:val="-2"/>
          <w:sz w:val="24"/>
        </w:rPr>
        <w:t>there</w:t>
      </w:r>
      <w:r>
        <w:rPr>
          <w:sz w:val="24"/>
        </w:rPr>
        <w:tab/>
      </w:r>
      <w:r>
        <w:rPr>
          <w:spacing w:val="-4"/>
          <w:sz w:val="24"/>
        </w:rPr>
        <w:t>are</w:t>
      </w:r>
      <w:r>
        <w:rPr>
          <w:sz w:val="24"/>
        </w:rPr>
        <w:tab/>
      </w:r>
      <w:r>
        <w:rPr>
          <w:spacing w:val="-4"/>
          <w:sz w:val="24"/>
        </w:rPr>
        <w:t>other</w:t>
      </w:r>
      <w:r>
        <w:rPr>
          <w:sz w:val="24"/>
        </w:rPr>
        <w:tab/>
      </w:r>
      <w:r>
        <w:rPr>
          <w:spacing w:val="-2"/>
          <w:sz w:val="24"/>
        </w:rPr>
        <w:t>special</w:t>
      </w:r>
      <w:r>
        <w:rPr>
          <w:sz w:val="24"/>
        </w:rPr>
        <w:tab/>
      </w:r>
      <w:r>
        <w:rPr>
          <w:spacing w:val="-2"/>
          <w:sz w:val="24"/>
        </w:rPr>
        <w:t>circumstances</w:t>
      </w:r>
      <w:r>
        <w:rPr>
          <w:sz w:val="24"/>
        </w:rPr>
        <w:tab/>
      </w:r>
      <w:r>
        <w:rPr>
          <w:spacing w:val="-2"/>
          <w:sz w:val="24"/>
        </w:rPr>
        <w:t>which</w:t>
      </w:r>
      <w:r>
        <w:rPr>
          <w:sz w:val="24"/>
        </w:rPr>
        <w:tab/>
      </w:r>
      <w:r>
        <w:rPr>
          <w:spacing w:val="-4"/>
          <w:sz w:val="24"/>
        </w:rPr>
        <w:t>make</w:t>
      </w:r>
      <w:r>
        <w:rPr>
          <w:sz w:val="24"/>
        </w:rPr>
        <w:tab/>
      </w:r>
      <w:r>
        <w:rPr>
          <w:spacing w:val="-6"/>
          <w:sz w:val="24"/>
        </w:rPr>
        <w:t>it </w:t>
      </w:r>
      <w:r>
        <w:rPr>
          <w:sz w:val="24"/>
        </w:rPr>
        <w:t>appropriate for the Commission to provide assistance.</w:t>
      </w:r>
    </w:p>
    <w:p>
      <w:pPr>
        <w:pStyle w:val="BodyText"/>
        <w:spacing w:before="43"/>
      </w:pPr>
    </w:p>
    <w:p>
      <w:pPr>
        <w:pStyle w:val="ListParagraph"/>
        <w:numPr>
          <w:ilvl w:val="0"/>
          <w:numId w:val="1"/>
        </w:numPr>
        <w:tabs>
          <w:tab w:pos="589" w:val="left" w:leader="none"/>
        </w:tabs>
        <w:spacing w:line="276" w:lineRule="auto" w:before="0" w:after="0"/>
        <w:ind w:left="589" w:right="21" w:hanging="567"/>
        <w:jc w:val="both"/>
        <w:rPr>
          <w:sz w:val="24"/>
        </w:rPr>
      </w:pPr>
      <w:r>
        <w:rPr>
          <w:sz w:val="24"/>
        </w:rPr>
        <w:t>NIHRC</w:t>
      </w:r>
      <w:r>
        <w:rPr>
          <w:spacing w:val="-12"/>
          <w:sz w:val="24"/>
        </w:rPr>
        <w:t> </w:t>
      </w:r>
      <w:r>
        <w:rPr>
          <w:sz w:val="24"/>
        </w:rPr>
        <w:t>legal</w:t>
      </w:r>
      <w:r>
        <w:rPr>
          <w:spacing w:val="-13"/>
          <w:sz w:val="24"/>
        </w:rPr>
        <w:t> </w:t>
      </w:r>
      <w:r>
        <w:rPr>
          <w:sz w:val="24"/>
        </w:rPr>
        <w:t>staff</w:t>
      </w:r>
      <w:r>
        <w:rPr>
          <w:spacing w:val="-12"/>
          <w:sz w:val="24"/>
        </w:rPr>
        <w:t> </w:t>
      </w:r>
      <w:r>
        <w:rPr>
          <w:sz w:val="24"/>
        </w:rPr>
        <w:t>will</w:t>
      </w:r>
      <w:r>
        <w:rPr>
          <w:spacing w:val="-13"/>
          <w:sz w:val="24"/>
        </w:rPr>
        <w:t> </w:t>
      </w:r>
      <w:r>
        <w:rPr>
          <w:sz w:val="24"/>
        </w:rPr>
        <w:t>process</w:t>
      </w:r>
      <w:r>
        <w:rPr>
          <w:spacing w:val="-12"/>
          <w:sz w:val="24"/>
        </w:rPr>
        <w:t> </w:t>
      </w:r>
      <w:r>
        <w:rPr>
          <w:sz w:val="24"/>
        </w:rPr>
        <w:t>applications</w:t>
      </w:r>
      <w:r>
        <w:rPr>
          <w:spacing w:val="-12"/>
          <w:sz w:val="24"/>
        </w:rPr>
        <w:t> </w:t>
      </w:r>
      <w:r>
        <w:rPr>
          <w:sz w:val="24"/>
        </w:rPr>
        <w:t>for</w:t>
      </w:r>
      <w:r>
        <w:rPr>
          <w:spacing w:val="-11"/>
          <w:sz w:val="24"/>
        </w:rPr>
        <w:t> </w:t>
      </w:r>
      <w:r>
        <w:rPr>
          <w:sz w:val="24"/>
        </w:rPr>
        <w:t>assistance.</w:t>
      </w:r>
      <w:r>
        <w:rPr>
          <w:spacing w:val="-12"/>
          <w:sz w:val="24"/>
        </w:rPr>
        <w:t> </w:t>
      </w:r>
      <w:r>
        <w:rPr>
          <w:sz w:val="24"/>
        </w:rPr>
        <w:t>These</w:t>
      </w:r>
      <w:r>
        <w:rPr>
          <w:spacing w:val="-11"/>
          <w:sz w:val="24"/>
        </w:rPr>
        <w:t> </w:t>
      </w:r>
      <w:r>
        <w:rPr>
          <w:sz w:val="24"/>
        </w:rPr>
        <w:t>will</w:t>
      </w:r>
      <w:r>
        <w:rPr>
          <w:spacing w:val="-13"/>
          <w:sz w:val="24"/>
        </w:rPr>
        <w:t> </w:t>
      </w:r>
      <w:r>
        <w:rPr>
          <w:sz w:val="24"/>
        </w:rPr>
        <w:t>be submitted for a decision by the Board of Commissioners at the next available meeting. Although the NIHRC will be mindful of statutory time limits, any applicable to the application will remain the responsibility of the applicant.</w:t>
      </w:r>
    </w:p>
    <w:p>
      <w:pPr>
        <w:pStyle w:val="BodyText"/>
        <w:spacing w:before="45"/>
      </w:pPr>
    </w:p>
    <w:p>
      <w:pPr>
        <w:pStyle w:val="ListParagraph"/>
        <w:numPr>
          <w:ilvl w:val="0"/>
          <w:numId w:val="1"/>
        </w:numPr>
        <w:tabs>
          <w:tab w:pos="589" w:val="left" w:leader="none"/>
        </w:tabs>
        <w:spacing w:line="276" w:lineRule="auto" w:before="0" w:after="0"/>
        <w:ind w:left="589" w:right="20" w:hanging="567"/>
        <w:jc w:val="both"/>
        <w:rPr>
          <w:sz w:val="24"/>
        </w:rPr>
      </w:pPr>
      <w:r>
        <w:rPr>
          <w:sz w:val="24"/>
        </w:rPr>
        <w:t>An emergency application may be progressed if a decision is required as a matter of urgency. This will be at the discretion of the Chief Executive.</w:t>
      </w:r>
      <w:r>
        <w:rPr>
          <w:spacing w:val="-5"/>
          <w:sz w:val="24"/>
        </w:rPr>
        <w:t> </w:t>
      </w:r>
      <w:r>
        <w:rPr>
          <w:sz w:val="24"/>
        </w:rPr>
        <w:t>Matters</w:t>
      </w:r>
      <w:r>
        <w:rPr>
          <w:spacing w:val="-4"/>
          <w:sz w:val="24"/>
        </w:rPr>
        <w:t> </w:t>
      </w:r>
      <w:r>
        <w:rPr>
          <w:sz w:val="24"/>
        </w:rPr>
        <w:t>will</w:t>
      </w:r>
      <w:r>
        <w:rPr>
          <w:spacing w:val="-5"/>
          <w:sz w:val="24"/>
        </w:rPr>
        <w:t> </w:t>
      </w:r>
      <w:r>
        <w:rPr>
          <w:sz w:val="24"/>
        </w:rPr>
        <w:t>not</w:t>
      </w:r>
      <w:r>
        <w:rPr>
          <w:spacing w:val="-5"/>
          <w:sz w:val="24"/>
        </w:rPr>
        <w:t> </w:t>
      </w:r>
      <w:r>
        <w:rPr>
          <w:sz w:val="24"/>
        </w:rPr>
        <w:t>normally</w:t>
      </w:r>
      <w:r>
        <w:rPr>
          <w:spacing w:val="-7"/>
          <w:sz w:val="24"/>
        </w:rPr>
        <w:t> </w:t>
      </w:r>
      <w:r>
        <w:rPr>
          <w:sz w:val="24"/>
        </w:rPr>
        <w:t>be</w:t>
      </w:r>
      <w:r>
        <w:rPr>
          <w:spacing w:val="-3"/>
          <w:sz w:val="24"/>
        </w:rPr>
        <w:t> </w:t>
      </w:r>
      <w:r>
        <w:rPr>
          <w:sz w:val="24"/>
        </w:rPr>
        <w:t>considered</w:t>
      </w:r>
      <w:r>
        <w:rPr>
          <w:spacing w:val="-7"/>
          <w:sz w:val="24"/>
        </w:rPr>
        <w:t> </w:t>
      </w:r>
      <w:r>
        <w:rPr>
          <w:sz w:val="24"/>
        </w:rPr>
        <w:t>as</w:t>
      </w:r>
      <w:r>
        <w:rPr>
          <w:spacing w:val="-4"/>
          <w:sz w:val="24"/>
        </w:rPr>
        <w:t> </w:t>
      </w:r>
      <w:r>
        <w:rPr>
          <w:sz w:val="24"/>
        </w:rPr>
        <w:t>an</w:t>
      </w:r>
      <w:r>
        <w:rPr>
          <w:spacing w:val="-7"/>
          <w:sz w:val="24"/>
        </w:rPr>
        <w:t> </w:t>
      </w:r>
      <w:r>
        <w:rPr>
          <w:sz w:val="24"/>
        </w:rPr>
        <w:t>emergency</w:t>
      </w:r>
      <w:r>
        <w:rPr>
          <w:spacing w:val="-7"/>
          <w:sz w:val="24"/>
        </w:rPr>
        <w:t> </w:t>
      </w:r>
      <w:r>
        <w:rPr>
          <w:sz w:val="24"/>
        </w:rPr>
        <w:t>if the emergency arises because of a delay on the part of the enquirer, or their representative in making contact with, or supplying information</w:t>
      </w:r>
      <w:r>
        <w:rPr>
          <w:spacing w:val="-7"/>
          <w:sz w:val="24"/>
        </w:rPr>
        <w:t> </w:t>
      </w:r>
      <w:r>
        <w:rPr>
          <w:sz w:val="24"/>
        </w:rPr>
        <w:t>to</w:t>
      </w:r>
      <w:r>
        <w:rPr>
          <w:spacing w:val="-8"/>
          <w:sz w:val="24"/>
        </w:rPr>
        <w:t> </w:t>
      </w:r>
      <w:r>
        <w:rPr>
          <w:sz w:val="24"/>
        </w:rPr>
        <w:t>the</w:t>
      </w:r>
      <w:r>
        <w:rPr>
          <w:spacing w:val="-8"/>
          <w:sz w:val="24"/>
        </w:rPr>
        <w:t> </w:t>
      </w:r>
      <w:r>
        <w:rPr>
          <w:sz w:val="24"/>
        </w:rPr>
        <w:t>NIHRC.</w:t>
      </w:r>
      <w:r>
        <w:rPr>
          <w:spacing w:val="-9"/>
          <w:sz w:val="24"/>
        </w:rPr>
        <w:t> </w:t>
      </w:r>
      <w:r>
        <w:rPr>
          <w:sz w:val="24"/>
        </w:rPr>
        <w:t>In</w:t>
      </w:r>
      <w:r>
        <w:rPr>
          <w:spacing w:val="-8"/>
          <w:sz w:val="24"/>
        </w:rPr>
        <w:t> </w:t>
      </w:r>
      <w:r>
        <w:rPr>
          <w:sz w:val="24"/>
        </w:rPr>
        <w:t>this</w:t>
      </w:r>
      <w:r>
        <w:rPr>
          <w:spacing w:val="-8"/>
          <w:sz w:val="24"/>
        </w:rPr>
        <w:t> </w:t>
      </w:r>
      <w:r>
        <w:rPr>
          <w:sz w:val="24"/>
        </w:rPr>
        <w:t>situation,</w:t>
      </w:r>
      <w:r>
        <w:rPr>
          <w:spacing w:val="-9"/>
          <w:sz w:val="24"/>
        </w:rPr>
        <w:t> </w:t>
      </w:r>
      <w:r>
        <w:rPr>
          <w:sz w:val="24"/>
        </w:rPr>
        <w:t>a</w:t>
      </w:r>
      <w:r>
        <w:rPr>
          <w:spacing w:val="-8"/>
          <w:sz w:val="24"/>
        </w:rPr>
        <w:t> </w:t>
      </w:r>
      <w:r>
        <w:rPr>
          <w:sz w:val="24"/>
        </w:rPr>
        <w:t>decision</w:t>
      </w:r>
      <w:r>
        <w:rPr>
          <w:spacing w:val="-8"/>
          <w:sz w:val="24"/>
        </w:rPr>
        <w:t> </w:t>
      </w:r>
      <w:r>
        <w:rPr>
          <w:sz w:val="24"/>
        </w:rPr>
        <w:t>from</w:t>
      </w:r>
      <w:r>
        <w:rPr>
          <w:spacing w:val="-7"/>
          <w:sz w:val="24"/>
        </w:rPr>
        <w:t> </w:t>
      </w:r>
      <w:r>
        <w:rPr>
          <w:sz w:val="24"/>
        </w:rPr>
        <w:t>the</w:t>
      </w:r>
      <w:r>
        <w:rPr>
          <w:spacing w:val="-8"/>
          <w:sz w:val="24"/>
        </w:rPr>
        <w:t> </w:t>
      </w:r>
      <w:r>
        <w:rPr>
          <w:sz w:val="24"/>
        </w:rPr>
        <w:t>NIHRC may</w:t>
      </w:r>
      <w:r>
        <w:rPr>
          <w:spacing w:val="-8"/>
          <w:sz w:val="24"/>
        </w:rPr>
        <w:t> </w:t>
      </w:r>
      <w:r>
        <w:rPr>
          <w:sz w:val="24"/>
        </w:rPr>
        <w:t>be</w:t>
      </w:r>
      <w:r>
        <w:rPr>
          <w:spacing w:val="-6"/>
          <w:sz w:val="24"/>
        </w:rPr>
        <w:t> </w:t>
      </w:r>
      <w:r>
        <w:rPr>
          <w:sz w:val="24"/>
        </w:rPr>
        <w:t>sought,</w:t>
      </w:r>
      <w:r>
        <w:rPr>
          <w:spacing w:val="-8"/>
          <w:sz w:val="24"/>
        </w:rPr>
        <w:t> </w:t>
      </w:r>
      <w:r>
        <w:rPr>
          <w:sz w:val="24"/>
        </w:rPr>
        <w:t>in</w:t>
      </w:r>
      <w:r>
        <w:rPr>
          <w:spacing w:val="-8"/>
          <w:sz w:val="24"/>
        </w:rPr>
        <w:t> </w:t>
      </w:r>
      <w:r>
        <w:rPr>
          <w:sz w:val="24"/>
        </w:rPr>
        <w:t>accordance</w:t>
      </w:r>
      <w:r>
        <w:rPr>
          <w:spacing w:val="-6"/>
          <w:sz w:val="24"/>
        </w:rPr>
        <w:t> </w:t>
      </w:r>
      <w:r>
        <w:rPr>
          <w:sz w:val="24"/>
        </w:rPr>
        <w:t>with</w:t>
      </w:r>
      <w:r>
        <w:rPr>
          <w:spacing w:val="-8"/>
          <w:sz w:val="24"/>
        </w:rPr>
        <w:t> </w:t>
      </w:r>
      <w:r>
        <w:rPr>
          <w:sz w:val="24"/>
        </w:rPr>
        <w:t>the</w:t>
      </w:r>
      <w:r>
        <w:rPr>
          <w:spacing w:val="-4"/>
          <w:sz w:val="24"/>
        </w:rPr>
        <w:t> </w:t>
      </w:r>
      <w:r>
        <w:rPr>
          <w:sz w:val="24"/>
        </w:rPr>
        <w:t>Commission’s</w:t>
      </w:r>
      <w:r>
        <w:rPr>
          <w:spacing w:val="-8"/>
          <w:sz w:val="24"/>
        </w:rPr>
        <w:t> </w:t>
      </w:r>
      <w:r>
        <w:rPr>
          <w:sz w:val="24"/>
        </w:rPr>
        <w:t>standing</w:t>
      </w:r>
      <w:r>
        <w:rPr>
          <w:spacing w:val="-8"/>
          <w:sz w:val="24"/>
        </w:rPr>
        <w:t> </w:t>
      </w:r>
      <w:r>
        <w:rPr>
          <w:sz w:val="24"/>
        </w:rPr>
        <w:t>orders.</w:t>
      </w:r>
    </w:p>
    <w:p>
      <w:pPr>
        <w:pStyle w:val="BodyText"/>
        <w:spacing w:before="44"/>
      </w:pPr>
    </w:p>
    <w:p>
      <w:pPr>
        <w:pStyle w:val="Heading2"/>
        <w:ind w:left="23"/>
      </w:pPr>
      <w:r>
        <w:rPr>
          <w:color w:val="6F2F9F"/>
        </w:rPr>
        <w:t>Forms</w:t>
      </w:r>
      <w:r>
        <w:rPr>
          <w:color w:val="6F2F9F"/>
          <w:spacing w:val="-3"/>
        </w:rPr>
        <w:t> </w:t>
      </w:r>
      <w:r>
        <w:rPr>
          <w:color w:val="6F2F9F"/>
        </w:rPr>
        <w:t>of</w:t>
      </w:r>
      <w:r>
        <w:rPr>
          <w:color w:val="6F2F9F"/>
          <w:spacing w:val="-1"/>
        </w:rPr>
        <w:t> </w:t>
      </w:r>
      <w:r>
        <w:rPr>
          <w:color w:val="6F2F9F"/>
          <w:spacing w:val="-2"/>
        </w:rPr>
        <w:t>Assistance</w:t>
      </w:r>
    </w:p>
    <w:p>
      <w:pPr>
        <w:pStyle w:val="BodyText"/>
        <w:spacing w:before="86"/>
        <w:rPr>
          <w:b/>
        </w:rPr>
      </w:pPr>
    </w:p>
    <w:p>
      <w:pPr>
        <w:pStyle w:val="ListParagraph"/>
        <w:numPr>
          <w:ilvl w:val="0"/>
          <w:numId w:val="1"/>
        </w:numPr>
        <w:tabs>
          <w:tab w:pos="589" w:val="left" w:leader="none"/>
        </w:tabs>
        <w:spacing w:line="276" w:lineRule="auto" w:before="0" w:after="0"/>
        <w:ind w:left="589" w:right="18" w:hanging="567"/>
        <w:jc w:val="both"/>
        <w:rPr>
          <w:sz w:val="24"/>
        </w:rPr>
      </w:pPr>
      <w:r>
        <w:rPr>
          <w:sz w:val="24"/>
        </w:rPr>
        <w:t>Where</w:t>
      </w:r>
      <w:r>
        <w:rPr>
          <w:spacing w:val="-6"/>
          <w:sz w:val="24"/>
        </w:rPr>
        <w:t> </w:t>
      </w:r>
      <w:r>
        <w:rPr>
          <w:sz w:val="24"/>
        </w:rPr>
        <w:t>the</w:t>
      </w:r>
      <w:r>
        <w:rPr>
          <w:spacing w:val="-6"/>
          <w:sz w:val="24"/>
        </w:rPr>
        <w:t> </w:t>
      </w:r>
      <w:r>
        <w:rPr>
          <w:sz w:val="24"/>
        </w:rPr>
        <w:t>NIHRC</w:t>
      </w:r>
      <w:r>
        <w:rPr>
          <w:spacing w:val="-7"/>
          <w:sz w:val="24"/>
        </w:rPr>
        <w:t> </w:t>
      </w:r>
      <w:r>
        <w:rPr>
          <w:sz w:val="24"/>
        </w:rPr>
        <w:t>makes</w:t>
      </w:r>
      <w:r>
        <w:rPr>
          <w:spacing w:val="-8"/>
          <w:sz w:val="24"/>
        </w:rPr>
        <w:t> </w:t>
      </w:r>
      <w:r>
        <w:rPr>
          <w:sz w:val="24"/>
        </w:rPr>
        <w:t>the</w:t>
      </w:r>
      <w:r>
        <w:rPr>
          <w:spacing w:val="-6"/>
          <w:sz w:val="24"/>
        </w:rPr>
        <w:t> </w:t>
      </w:r>
      <w:r>
        <w:rPr>
          <w:sz w:val="24"/>
        </w:rPr>
        <w:t>decision</w:t>
      </w:r>
      <w:r>
        <w:rPr>
          <w:spacing w:val="-8"/>
          <w:sz w:val="24"/>
        </w:rPr>
        <w:t> </w:t>
      </w:r>
      <w:r>
        <w:rPr>
          <w:sz w:val="24"/>
        </w:rPr>
        <w:t>to</w:t>
      </w:r>
      <w:r>
        <w:rPr>
          <w:spacing w:val="-4"/>
          <w:sz w:val="24"/>
        </w:rPr>
        <w:t> </w:t>
      </w:r>
      <w:r>
        <w:rPr>
          <w:sz w:val="24"/>
        </w:rPr>
        <w:t>grant</w:t>
      </w:r>
      <w:r>
        <w:rPr>
          <w:spacing w:val="-8"/>
          <w:sz w:val="24"/>
        </w:rPr>
        <w:t> </w:t>
      </w:r>
      <w:r>
        <w:rPr>
          <w:sz w:val="24"/>
        </w:rPr>
        <w:t>assistance</w:t>
      </w:r>
      <w:r>
        <w:rPr>
          <w:spacing w:val="-6"/>
          <w:sz w:val="24"/>
        </w:rPr>
        <w:t> </w:t>
      </w:r>
      <w:r>
        <w:rPr>
          <w:sz w:val="24"/>
        </w:rPr>
        <w:t>in</w:t>
      </w:r>
      <w:r>
        <w:rPr>
          <w:spacing w:val="-6"/>
          <w:sz w:val="24"/>
        </w:rPr>
        <w:t> </w:t>
      </w:r>
      <w:r>
        <w:rPr>
          <w:sz w:val="24"/>
        </w:rPr>
        <w:t>respect</w:t>
      </w:r>
      <w:r>
        <w:rPr>
          <w:spacing w:val="-8"/>
          <w:sz w:val="24"/>
        </w:rPr>
        <w:t> </w:t>
      </w:r>
      <w:r>
        <w:rPr>
          <w:sz w:val="24"/>
        </w:rPr>
        <w:t>of an applicant, the forms of assistance possible are specified under sections 70(3) and 78D(3) of the Northern Ireland Act 1998. The Commission may provide assistance in the following forms:</w:t>
      </w:r>
    </w:p>
    <w:p>
      <w:pPr>
        <w:pStyle w:val="ListParagraph"/>
        <w:numPr>
          <w:ilvl w:val="1"/>
          <w:numId w:val="1"/>
        </w:numPr>
        <w:tabs>
          <w:tab w:pos="1154" w:val="left" w:leader="none"/>
        </w:tabs>
        <w:spacing w:line="240" w:lineRule="auto" w:before="2" w:after="0"/>
        <w:ind w:left="1154" w:right="0" w:hanging="279"/>
        <w:jc w:val="left"/>
        <w:rPr>
          <w:sz w:val="24"/>
        </w:rPr>
      </w:pPr>
      <w:r>
        <w:rPr>
          <w:sz w:val="24"/>
        </w:rPr>
        <w:t>provide,</w:t>
      </w:r>
      <w:r>
        <w:rPr>
          <w:spacing w:val="-7"/>
          <w:sz w:val="24"/>
        </w:rPr>
        <w:t> </w:t>
      </w:r>
      <w:r>
        <w:rPr>
          <w:sz w:val="24"/>
        </w:rPr>
        <w:t>or</w:t>
      </w:r>
      <w:r>
        <w:rPr>
          <w:spacing w:val="-3"/>
          <w:sz w:val="24"/>
        </w:rPr>
        <w:t> </w:t>
      </w:r>
      <w:r>
        <w:rPr>
          <w:sz w:val="24"/>
        </w:rPr>
        <w:t>arrange</w:t>
      </w:r>
      <w:r>
        <w:rPr>
          <w:spacing w:val="-3"/>
          <w:sz w:val="24"/>
        </w:rPr>
        <w:t> </w:t>
      </w:r>
      <w:r>
        <w:rPr>
          <w:sz w:val="24"/>
        </w:rPr>
        <w:t>for</w:t>
      </w:r>
      <w:r>
        <w:rPr>
          <w:spacing w:val="-3"/>
          <w:sz w:val="24"/>
        </w:rPr>
        <w:t> </w:t>
      </w:r>
      <w:r>
        <w:rPr>
          <w:sz w:val="24"/>
        </w:rPr>
        <w:t>the</w:t>
      </w:r>
      <w:r>
        <w:rPr>
          <w:spacing w:val="-2"/>
          <w:sz w:val="24"/>
        </w:rPr>
        <w:t> </w:t>
      </w:r>
      <w:r>
        <w:rPr>
          <w:sz w:val="24"/>
        </w:rPr>
        <w:t>provision</w:t>
      </w:r>
      <w:r>
        <w:rPr>
          <w:spacing w:val="-5"/>
          <w:sz w:val="24"/>
        </w:rPr>
        <w:t> </w:t>
      </w:r>
      <w:r>
        <w:rPr>
          <w:sz w:val="24"/>
        </w:rPr>
        <w:t>of,</w:t>
      </w:r>
      <w:r>
        <w:rPr>
          <w:spacing w:val="-2"/>
          <w:sz w:val="24"/>
        </w:rPr>
        <w:t> </w:t>
      </w:r>
      <w:r>
        <w:rPr>
          <w:sz w:val="24"/>
        </w:rPr>
        <w:t>legal</w:t>
      </w:r>
      <w:r>
        <w:rPr>
          <w:spacing w:val="-4"/>
          <w:sz w:val="24"/>
        </w:rPr>
        <w:t> </w:t>
      </w:r>
      <w:r>
        <w:rPr>
          <w:spacing w:val="-2"/>
          <w:sz w:val="24"/>
        </w:rPr>
        <w:t>advice;</w:t>
      </w:r>
    </w:p>
    <w:p>
      <w:pPr>
        <w:pStyle w:val="ListParagraph"/>
        <w:numPr>
          <w:ilvl w:val="1"/>
          <w:numId w:val="1"/>
        </w:numPr>
        <w:tabs>
          <w:tab w:pos="1154" w:val="left" w:leader="none"/>
        </w:tabs>
        <w:spacing w:line="240" w:lineRule="auto" w:before="42" w:after="0"/>
        <w:ind w:left="1154" w:right="0" w:hanging="279"/>
        <w:jc w:val="left"/>
        <w:rPr>
          <w:sz w:val="24"/>
        </w:rPr>
      </w:pPr>
      <w:r>
        <w:rPr>
          <w:sz w:val="24"/>
        </w:rPr>
        <w:t>arrange</w:t>
      </w:r>
      <w:r>
        <w:rPr>
          <w:spacing w:val="-3"/>
          <w:sz w:val="24"/>
        </w:rPr>
        <w:t> </w:t>
      </w:r>
      <w:r>
        <w:rPr>
          <w:sz w:val="24"/>
        </w:rPr>
        <w:t>for</w:t>
      </w:r>
      <w:r>
        <w:rPr>
          <w:spacing w:val="-3"/>
          <w:sz w:val="24"/>
        </w:rPr>
        <w:t> </w:t>
      </w:r>
      <w:r>
        <w:rPr>
          <w:sz w:val="24"/>
        </w:rPr>
        <w:t>the</w:t>
      </w:r>
      <w:r>
        <w:rPr>
          <w:spacing w:val="-3"/>
          <w:sz w:val="24"/>
        </w:rPr>
        <w:t> </w:t>
      </w:r>
      <w:r>
        <w:rPr>
          <w:sz w:val="24"/>
        </w:rPr>
        <w:t>provision</w:t>
      </w:r>
      <w:r>
        <w:rPr>
          <w:spacing w:val="-5"/>
          <w:sz w:val="24"/>
        </w:rPr>
        <w:t> </w:t>
      </w:r>
      <w:r>
        <w:rPr>
          <w:sz w:val="24"/>
        </w:rPr>
        <w:t>of</w:t>
      </w:r>
      <w:r>
        <w:rPr>
          <w:spacing w:val="-2"/>
          <w:sz w:val="24"/>
        </w:rPr>
        <w:t> </w:t>
      </w:r>
      <w:r>
        <w:rPr>
          <w:sz w:val="24"/>
        </w:rPr>
        <w:t>legal</w:t>
      </w:r>
      <w:r>
        <w:rPr>
          <w:spacing w:val="-4"/>
          <w:sz w:val="24"/>
        </w:rPr>
        <w:t> </w:t>
      </w:r>
      <w:r>
        <w:rPr>
          <w:spacing w:val="-2"/>
          <w:sz w:val="24"/>
        </w:rPr>
        <w:t>representation;</w:t>
      </w:r>
    </w:p>
    <w:p>
      <w:pPr>
        <w:pStyle w:val="ListParagraph"/>
        <w:numPr>
          <w:ilvl w:val="1"/>
          <w:numId w:val="1"/>
        </w:numPr>
        <w:tabs>
          <w:tab w:pos="1154" w:val="left" w:leader="none"/>
        </w:tabs>
        <w:spacing w:line="240" w:lineRule="auto" w:before="44" w:after="0"/>
        <w:ind w:left="1154" w:right="0" w:hanging="279"/>
        <w:jc w:val="left"/>
        <w:rPr>
          <w:sz w:val="24"/>
        </w:rPr>
      </w:pPr>
      <w:r>
        <w:rPr>
          <w:sz w:val="24"/>
        </w:rPr>
        <w:t>provide</w:t>
      </w:r>
      <w:r>
        <w:rPr>
          <w:spacing w:val="-5"/>
          <w:sz w:val="24"/>
        </w:rPr>
        <w:t> </w:t>
      </w:r>
      <w:r>
        <w:rPr>
          <w:sz w:val="24"/>
        </w:rPr>
        <w:t>any</w:t>
      </w:r>
      <w:r>
        <w:rPr>
          <w:spacing w:val="-3"/>
          <w:sz w:val="24"/>
        </w:rPr>
        <w:t> </w:t>
      </w:r>
      <w:r>
        <w:rPr>
          <w:sz w:val="24"/>
        </w:rPr>
        <w:t>other</w:t>
      </w:r>
      <w:r>
        <w:rPr>
          <w:spacing w:val="-3"/>
          <w:sz w:val="24"/>
        </w:rPr>
        <w:t> </w:t>
      </w:r>
      <w:r>
        <w:rPr>
          <w:sz w:val="24"/>
        </w:rPr>
        <w:t>assistance</w:t>
      </w:r>
      <w:r>
        <w:rPr>
          <w:spacing w:val="-2"/>
          <w:sz w:val="24"/>
        </w:rPr>
        <w:t> </w:t>
      </w:r>
      <w:r>
        <w:rPr>
          <w:sz w:val="24"/>
        </w:rPr>
        <w:t>which</w:t>
      </w:r>
      <w:r>
        <w:rPr>
          <w:spacing w:val="-2"/>
          <w:sz w:val="24"/>
        </w:rPr>
        <w:t> </w:t>
      </w:r>
      <w:r>
        <w:rPr>
          <w:sz w:val="24"/>
        </w:rPr>
        <w:t>it</w:t>
      </w:r>
      <w:r>
        <w:rPr>
          <w:spacing w:val="-1"/>
          <w:sz w:val="24"/>
        </w:rPr>
        <w:t> </w:t>
      </w:r>
      <w:r>
        <w:rPr>
          <w:sz w:val="24"/>
        </w:rPr>
        <w:t>thinks</w:t>
      </w:r>
      <w:r>
        <w:rPr>
          <w:spacing w:val="-3"/>
          <w:sz w:val="24"/>
        </w:rPr>
        <w:t> </w:t>
      </w:r>
      <w:r>
        <w:rPr>
          <w:spacing w:val="-2"/>
          <w:sz w:val="24"/>
        </w:rPr>
        <w:t>appropriate.</w:t>
      </w:r>
    </w:p>
    <w:p>
      <w:pPr>
        <w:pStyle w:val="BodyText"/>
        <w:spacing w:before="89"/>
      </w:pPr>
    </w:p>
    <w:p>
      <w:pPr>
        <w:pStyle w:val="ListParagraph"/>
        <w:numPr>
          <w:ilvl w:val="0"/>
          <w:numId w:val="1"/>
        </w:numPr>
        <w:tabs>
          <w:tab w:pos="589" w:val="left" w:leader="none"/>
        </w:tabs>
        <w:spacing w:line="273" w:lineRule="auto" w:before="0" w:after="0"/>
        <w:ind w:left="589" w:right="22" w:hanging="567"/>
        <w:jc w:val="left"/>
        <w:rPr>
          <w:sz w:val="24"/>
        </w:rPr>
      </w:pPr>
      <w:r>
        <w:rPr>
          <w:sz w:val="24"/>
        </w:rPr>
        <w:t>Practically, the ways in which the NIHRC can provide legal assistance include the following:</w:t>
      </w:r>
    </w:p>
    <w:p>
      <w:pPr>
        <w:pStyle w:val="ListParagraph"/>
        <w:numPr>
          <w:ilvl w:val="1"/>
          <w:numId w:val="1"/>
        </w:numPr>
        <w:tabs>
          <w:tab w:pos="1154" w:val="left" w:leader="none"/>
        </w:tabs>
        <w:spacing w:line="240" w:lineRule="auto" w:before="5" w:after="0"/>
        <w:ind w:left="1154" w:right="0" w:hanging="279"/>
        <w:jc w:val="left"/>
        <w:rPr>
          <w:sz w:val="24"/>
        </w:rPr>
      </w:pPr>
      <w:r>
        <w:rPr>
          <w:sz w:val="24"/>
        </w:rPr>
        <w:t>Issuing</w:t>
      </w:r>
      <w:r>
        <w:rPr>
          <w:spacing w:val="-5"/>
          <w:sz w:val="24"/>
        </w:rPr>
        <w:t> </w:t>
      </w:r>
      <w:r>
        <w:rPr>
          <w:sz w:val="24"/>
        </w:rPr>
        <w:t>legal</w:t>
      </w:r>
      <w:r>
        <w:rPr>
          <w:spacing w:val="-5"/>
          <w:sz w:val="24"/>
        </w:rPr>
        <w:t> </w:t>
      </w:r>
      <w:r>
        <w:rPr>
          <w:sz w:val="24"/>
        </w:rPr>
        <w:t>proceedings</w:t>
      </w:r>
      <w:r>
        <w:rPr>
          <w:spacing w:val="-2"/>
          <w:sz w:val="24"/>
        </w:rPr>
        <w:t> </w:t>
      </w:r>
      <w:r>
        <w:rPr>
          <w:sz w:val="24"/>
        </w:rPr>
        <w:t>in</w:t>
      </w:r>
      <w:r>
        <w:rPr>
          <w:spacing w:val="-2"/>
          <w:sz w:val="24"/>
        </w:rPr>
        <w:t> </w:t>
      </w:r>
      <w:r>
        <w:rPr>
          <w:sz w:val="24"/>
        </w:rPr>
        <w:t>the</w:t>
      </w:r>
      <w:r>
        <w:rPr>
          <w:spacing w:val="-3"/>
          <w:sz w:val="24"/>
        </w:rPr>
        <w:t> </w:t>
      </w:r>
      <w:r>
        <w:rPr>
          <w:sz w:val="24"/>
        </w:rPr>
        <w:t>individual’s</w:t>
      </w:r>
      <w:r>
        <w:rPr>
          <w:spacing w:val="-3"/>
          <w:sz w:val="24"/>
        </w:rPr>
        <w:t> </w:t>
      </w:r>
      <w:r>
        <w:rPr>
          <w:spacing w:val="-4"/>
          <w:sz w:val="24"/>
        </w:rPr>
        <w:t>name</w:t>
      </w:r>
    </w:p>
    <w:p>
      <w:pPr>
        <w:pStyle w:val="ListParagraph"/>
        <w:numPr>
          <w:ilvl w:val="1"/>
          <w:numId w:val="1"/>
        </w:numPr>
        <w:tabs>
          <w:tab w:pos="1154" w:val="left" w:leader="none"/>
        </w:tabs>
        <w:spacing w:line="240" w:lineRule="auto" w:before="44" w:after="0"/>
        <w:ind w:left="1154" w:right="0" w:hanging="279"/>
        <w:jc w:val="left"/>
        <w:rPr>
          <w:sz w:val="24"/>
        </w:rPr>
      </w:pPr>
      <w:r>
        <w:rPr>
          <w:sz w:val="24"/>
        </w:rPr>
        <w:t>Applying</w:t>
      </w:r>
      <w:r>
        <w:rPr>
          <w:spacing w:val="-6"/>
          <w:sz w:val="24"/>
        </w:rPr>
        <w:t> </w:t>
      </w:r>
      <w:r>
        <w:rPr>
          <w:sz w:val="24"/>
        </w:rPr>
        <w:t>to intervene</w:t>
      </w:r>
      <w:r>
        <w:rPr>
          <w:spacing w:val="-2"/>
          <w:sz w:val="24"/>
        </w:rPr>
        <w:t> </w:t>
      </w:r>
      <w:r>
        <w:rPr>
          <w:sz w:val="24"/>
        </w:rPr>
        <w:t>as</w:t>
      </w:r>
      <w:r>
        <w:rPr>
          <w:spacing w:val="-3"/>
          <w:sz w:val="24"/>
        </w:rPr>
        <w:t> </w:t>
      </w:r>
      <w:r>
        <w:rPr>
          <w:sz w:val="24"/>
        </w:rPr>
        <w:t>a</w:t>
      </w:r>
      <w:r>
        <w:rPr>
          <w:spacing w:val="-3"/>
          <w:sz w:val="24"/>
        </w:rPr>
        <w:t> </w:t>
      </w:r>
      <w:r>
        <w:rPr>
          <w:sz w:val="24"/>
        </w:rPr>
        <w:t>third</w:t>
      </w:r>
      <w:r>
        <w:rPr>
          <w:spacing w:val="-1"/>
          <w:sz w:val="24"/>
        </w:rPr>
        <w:t> </w:t>
      </w:r>
      <w:r>
        <w:rPr>
          <w:sz w:val="24"/>
        </w:rPr>
        <w:t>party</w:t>
      </w:r>
      <w:r>
        <w:rPr>
          <w:spacing w:val="-1"/>
          <w:sz w:val="24"/>
        </w:rPr>
        <w:t> </w:t>
      </w:r>
      <w:r>
        <w:rPr>
          <w:sz w:val="24"/>
        </w:rPr>
        <w:t>in</w:t>
      </w:r>
      <w:r>
        <w:rPr>
          <w:spacing w:val="-1"/>
          <w:sz w:val="24"/>
        </w:rPr>
        <w:t> </w:t>
      </w:r>
      <w:r>
        <w:rPr>
          <w:sz w:val="24"/>
        </w:rPr>
        <w:t>existing</w:t>
      </w:r>
      <w:r>
        <w:rPr>
          <w:spacing w:val="-3"/>
          <w:sz w:val="24"/>
        </w:rPr>
        <w:t> </w:t>
      </w:r>
      <w:r>
        <w:rPr>
          <w:spacing w:val="-2"/>
          <w:sz w:val="24"/>
        </w:rPr>
        <w:t>proceedings</w:t>
      </w:r>
    </w:p>
    <w:p>
      <w:pPr>
        <w:pStyle w:val="ListParagraph"/>
        <w:numPr>
          <w:ilvl w:val="1"/>
          <w:numId w:val="1"/>
        </w:numPr>
        <w:tabs>
          <w:tab w:pos="1154" w:val="left" w:leader="none"/>
        </w:tabs>
        <w:spacing w:line="240" w:lineRule="auto" w:before="44" w:after="0"/>
        <w:ind w:left="1154" w:right="0" w:hanging="279"/>
        <w:jc w:val="left"/>
        <w:rPr>
          <w:sz w:val="24"/>
        </w:rPr>
      </w:pPr>
      <w:r>
        <w:rPr>
          <w:sz w:val="24"/>
        </w:rPr>
        <w:t>As</w:t>
      </w:r>
      <w:r>
        <w:rPr>
          <w:spacing w:val="-4"/>
          <w:sz w:val="24"/>
        </w:rPr>
        <w:t> </w:t>
      </w:r>
      <w:r>
        <w:rPr>
          <w:sz w:val="24"/>
        </w:rPr>
        <w:t>amicus</w:t>
      </w:r>
      <w:r>
        <w:rPr>
          <w:spacing w:val="-2"/>
          <w:sz w:val="24"/>
        </w:rPr>
        <w:t> </w:t>
      </w:r>
      <w:r>
        <w:rPr>
          <w:sz w:val="24"/>
        </w:rPr>
        <w:t>curiae,</w:t>
      </w:r>
      <w:r>
        <w:rPr>
          <w:spacing w:val="-3"/>
          <w:sz w:val="24"/>
        </w:rPr>
        <w:t> </w:t>
      </w:r>
      <w:r>
        <w:rPr>
          <w:sz w:val="24"/>
        </w:rPr>
        <w:t>at the</w:t>
      </w:r>
      <w:r>
        <w:rPr>
          <w:spacing w:val="-1"/>
          <w:sz w:val="24"/>
        </w:rPr>
        <w:t> </w:t>
      </w:r>
      <w:r>
        <w:rPr>
          <w:sz w:val="24"/>
        </w:rPr>
        <w:t>request</w:t>
      </w:r>
      <w:r>
        <w:rPr>
          <w:spacing w:val="-2"/>
          <w:sz w:val="24"/>
        </w:rPr>
        <w:t> </w:t>
      </w:r>
      <w:r>
        <w:rPr>
          <w:sz w:val="24"/>
        </w:rPr>
        <w:t>of</w:t>
      </w:r>
      <w:r>
        <w:rPr>
          <w:spacing w:val="-2"/>
          <w:sz w:val="24"/>
        </w:rPr>
        <w:t> </w:t>
      </w:r>
      <w:r>
        <w:rPr>
          <w:sz w:val="24"/>
        </w:rPr>
        <w:t>a</w:t>
      </w:r>
      <w:r>
        <w:rPr>
          <w:spacing w:val="-2"/>
          <w:sz w:val="24"/>
        </w:rPr>
        <w:t> </w:t>
      </w:r>
      <w:r>
        <w:rPr>
          <w:sz w:val="24"/>
        </w:rPr>
        <w:t>court</w:t>
      </w:r>
      <w:r>
        <w:rPr>
          <w:spacing w:val="-3"/>
          <w:sz w:val="24"/>
        </w:rPr>
        <w:t> </w:t>
      </w:r>
      <w:r>
        <w:rPr>
          <w:sz w:val="24"/>
        </w:rPr>
        <w:t>or </w:t>
      </w:r>
      <w:r>
        <w:rPr>
          <w:spacing w:val="-2"/>
          <w:sz w:val="24"/>
        </w:rPr>
        <w:t>tribunal</w:t>
      </w:r>
    </w:p>
    <w:p>
      <w:pPr>
        <w:pStyle w:val="ListParagraph"/>
        <w:numPr>
          <w:ilvl w:val="1"/>
          <w:numId w:val="1"/>
        </w:numPr>
        <w:tabs>
          <w:tab w:pos="1153" w:val="left" w:leader="none"/>
          <w:tab w:pos="1155" w:val="left" w:leader="none"/>
        </w:tabs>
        <w:spacing w:line="276" w:lineRule="auto" w:before="42" w:after="0"/>
        <w:ind w:left="1155" w:right="19" w:hanging="281"/>
        <w:jc w:val="left"/>
        <w:rPr>
          <w:sz w:val="24"/>
        </w:rPr>
      </w:pPr>
      <w:r>
        <w:rPr>
          <w:sz w:val="24"/>
        </w:rPr>
        <w:t>Initiating</w:t>
      </w:r>
      <w:r>
        <w:rPr>
          <w:spacing w:val="40"/>
          <w:sz w:val="24"/>
        </w:rPr>
        <w:t> </w:t>
      </w:r>
      <w:r>
        <w:rPr>
          <w:sz w:val="24"/>
        </w:rPr>
        <w:t>own</w:t>
      </w:r>
      <w:r>
        <w:rPr>
          <w:spacing w:val="40"/>
          <w:sz w:val="24"/>
        </w:rPr>
        <w:t> </w:t>
      </w:r>
      <w:r>
        <w:rPr>
          <w:sz w:val="24"/>
        </w:rPr>
        <w:t>motion</w:t>
      </w:r>
      <w:r>
        <w:rPr>
          <w:spacing w:val="40"/>
          <w:sz w:val="24"/>
        </w:rPr>
        <w:t> </w:t>
      </w:r>
      <w:r>
        <w:rPr>
          <w:sz w:val="24"/>
        </w:rPr>
        <w:t>proceedings,</w:t>
      </w:r>
      <w:r>
        <w:rPr>
          <w:spacing w:val="40"/>
          <w:sz w:val="24"/>
        </w:rPr>
        <w:t> </w:t>
      </w:r>
      <w:r>
        <w:rPr>
          <w:sz w:val="24"/>
        </w:rPr>
        <w:t>under</w:t>
      </w:r>
      <w:r>
        <w:rPr>
          <w:spacing w:val="40"/>
          <w:sz w:val="24"/>
        </w:rPr>
        <w:t> </w:t>
      </w:r>
      <w:r>
        <w:rPr>
          <w:sz w:val="24"/>
        </w:rPr>
        <w:t>sections</w:t>
      </w:r>
      <w:r>
        <w:rPr>
          <w:spacing w:val="40"/>
          <w:sz w:val="24"/>
        </w:rPr>
        <w:t> </w:t>
      </w:r>
      <w:r>
        <w:rPr>
          <w:sz w:val="24"/>
        </w:rPr>
        <w:t>71(2B)</w:t>
      </w:r>
      <w:r>
        <w:rPr>
          <w:spacing w:val="40"/>
          <w:sz w:val="24"/>
        </w:rPr>
        <w:t> </w:t>
      </w:r>
      <w:r>
        <w:rPr>
          <w:sz w:val="24"/>
        </w:rPr>
        <w:t>or</w:t>
      </w:r>
      <w:r>
        <w:rPr>
          <w:spacing w:val="40"/>
          <w:sz w:val="24"/>
        </w:rPr>
        <w:t> </w:t>
      </w:r>
      <w:r>
        <w:rPr>
          <w:sz w:val="24"/>
        </w:rPr>
        <w:t>78C(1) of the Northern Ireland Act.</w:t>
      </w:r>
    </w:p>
    <w:p>
      <w:pPr>
        <w:pStyle w:val="BodyText"/>
        <w:spacing w:before="46"/>
      </w:pPr>
    </w:p>
    <w:p>
      <w:pPr>
        <w:pStyle w:val="ListParagraph"/>
        <w:numPr>
          <w:ilvl w:val="0"/>
          <w:numId w:val="1"/>
        </w:numPr>
        <w:tabs>
          <w:tab w:pos="589" w:val="left" w:leader="none"/>
        </w:tabs>
        <w:spacing w:line="276" w:lineRule="auto" w:before="0" w:after="0"/>
        <w:ind w:left="589" w:right="20" w:hanging="567"/>
        <w:jc w:val="both"/>
        <w:rPr>
          <w:sz w:val="24"/>
        </w:rPr>
      </w:pPr>
      <w:r>
        <w:rPr>
          <w:sz w:val="24"/>
        </w:rPr>
        <w:t>The NIHRC will not usually fund an external solicitor to initiate or continue with a human rights case. However, the NIHRC will consider this option in exceptional circumstances, in line with our strategic objectives and business needs.</w:t>
      </w:r>
    </w:p>
    <w:p>
      <w:pPr>
        <w:pStyle w:val="ListParagraph"/>
        <w:spacing w:after="0" w:line="276" w:lineRule="auto"/>
        <w:jc w:val="both"/>
        <w:rPr>
          <w:sz w:val="24"/>
        </w:rPr>
        <w:sectPr>
          <w:pgSz w:w="11910" w:h="16840"/>
          <w:pgMar w:header="0" w:footer="1092" w:top="1340" w:bottom="1280" w:left="1417" w:right="1417"/>
        </w:sectPr>
      </w:pPr>
    </w:p>
    <w:p>
      <w:pPr>
        <w:pStyle w:val="ListParagraph"/>
        <w:numPr>
          <w:ilvl w:val="0"/>
          <w:numId w:val="1"/>
        </w:numPr>
        <w:tabs>
          <w:tab w:pos="589" w:val="left" w:leader="none"/>
        </w:tabs>
        <w:spacing w:line="276" w:lineRule="auto" w:before="82" w:after="0"/>
        <w:ind w:left="589" w:right="19" w:hanging="567"/>
        <w:jc w:val="both"/>
        <w:rPr>
          <w:sz w:val="24"/>
        </w:rPr>
      </w:pPr>
      <w:r>
        <w:rPr>
          <w:sz w:val="24"/>
        </w:rPr>
        <w:t>The NIHRC may offer indemnification for legal costs in respect of an externally</w:t>
      </w:r>
      <w:r>
        <w:rPr>
          <w:spacing w:val="-15"/>
          <w:sz w:val="24"/>
        </w:rPr>
        <w:t> </w:t>
      </w:r>
      <w:r>
        <w:rPr>
          <w:sz w:val="24"/>
        </w:rPr>
        <w:t>conducted</w:t>
      </w:r>
      <w:r>
        <w:rPr>
          <w:spacing w:val="-16"/>
          <w:sz w:val="24"/>
        </w:rPr>
        <w:t> </w:t>
      </w:r>
      <w:r>
        <w:rPr>
          <w:sz w:val="24"/>
        </w:rPr>
        <w:t>human</w:t>
      </w:r>
      <w:r>
        <w:rPr>
          <w:spacing w:val="-16"/>
          <w:sz w:val="24"/>
        </w:rPr>
        <w:t> </w:t>
      </w:r>
      <w:r>
        <w:rPr>
          <w:sz w:val="24"/>
        </w:rPr>
        <w:t>rights</w:t>
      </w:r>
      <w:r>
        <w:rPr>
          <w:spacing w:val="-15"/>
          <w:sz w:val="24"/>
        </w:rPr>
        <w:t> </w:t>
      </w:r>
      <w:r>
        <w:rPr>
          <w:sz w:val="24"/>
        </w:rPr>
        <w:t>case.</w:t>
      </w:r>
      <w:r>
        <w:rPr>
          <w:spacing w:val="-16"/>
          <w:sz w:val="24"/>
        </w:rPr>
        <w:t> </w:t>
      </w:r>
      <w:r>
        <w:rPr>
          <w:sz w:val="24"/>
        </w:rPr>
        <w:t>However,</w:t>
      </w:r>
      <w:r>
        <w:rPr>
          <w:spacing w:val="-16"/>
          <w:sz w:val="24"/>
        </w:rPr>
        <w:t> </w:t>
      </w:r>
      <w:r>
        <w:rPr>
          <w:sz w:val="24"/>
        </w:rPr>
        <w:t>the</w:t>
      </w:r>
      <w:r>
        <w:rPr>
          <w:spacing w:val="-14"/>
          <w:sz w:val="24"/>
        </w:rPr>
        <w:t> </w:t>
      </w:r>
      <w:r>
        <w:rPr>
          <w:sz w:val="24"/>
        </w:rPr>
        <w:t>NIHRC</w:t>
      </w:r>
      <w:r>
        <w:rPr>
          <w:spacing w:val="-14"/>
          <w:sz w:val="24"/>
        </w:rPr>
        <w:t> </w:t>
      </w:r>
      <w:r>
        <w:rPr>
          <w:sz w:val="24"/>
        </w:rPr>
        <w:t>will</w:t>
      </w:r>
      <w:r>
        <w:rPr>
          <w:spacing w:val="-16"/>
          <w:sz w:val="24"/>
        </w:rPr>
        <w:t> </w:t>
      </w:r>
      <w:r>
        <w:rPr>
          <w:sz w:val="24"/>
        </w:rPr>
        <w:t>only consider this option in exceptional circumstances, in line with our strategic objectives and business needs.</w:t>
      </w:r>
    </w:p>
    <w:p>
      <w:pPr>
        <w:pStyle w:val="BodyText"/>
        <w:spacing w:before="44"/>
      </w:pPr>
    </w:p>
    <w:p>
      <w:pPr>
        <w:pStyle w:val="ListParagraph"/>
        <w:numPr>
          <w:ilvl w:val="0"/>
          <w:numId w:val="1"/>
        </w:numPr>
        <w:tabs>
          <w:tab w:pos="589" w:val="left" w:leader="none"/>
        </w:tabs>
        <w:spacing w:line="276" w:lineRule="auto" w:before="1" w:after="0"/>
        <w:ind w:left="589" w:right="20" w:hanging="567"/>
        <w:jc w:val="both"/>
        <w:rPr>
          <w:sz w:val="24"/>
        </w:rPr>
      </w:pPr>
      <w:r>
        <w:rPr>
          <w:sz w:val="24"/>
        </w:rPr>
        <w:t>The</w:t>
      </w:r>
      <w:r>
        <w:rPr>
          <w:spacing w:val="-22"/>
          <w:sz w:val="24"/>
        </w:rPr>
        <w:t> </w:t>
      </w:r>
      <w:r>
        <w:rPr>
          <w:sz w:val="24"/>
        </w:rPr>
        <w:t>NIHRC</w:t>
      </w:r>
      <w:r>
        <w:rPr>
          <w:spacing w:val="-21"/>
          <w:sz w:val="24"/>
        </w:rPr>
        <w:t> </w:t>
      </w:r>
      <w:r>
        <w:rPr>
          <w:sz w:val="24"/>
        </w:rPr>
        <w:t>may,</w:t>
      </w:r>
      <w:r>
        <w:rPr>
          <w:spacing w:val="-21"/>
          <w:sz w:val="24"/>
        </w:rPr>
        <w:t> </w:t>
      </w:r>
      <w:r>
        <w:rPr>
          <w:sz w:val="24"/>
        </w:rPr>
        <w:t>on</w:t>
      </w:r>
      <w:r>
        <w:rPr>
          <w:spacing w:val="-21"/>
          <w:sz w:val="24"/>
        </w:rPr>
        <w:t> </w:t>
      </w:r>
      <w:r>
        <w:rPr>
          <w:sz w:val="24"/>
        </w:rPr>
        <w:t>consideration</w:t>
      </w:r>
      <w:r>
        <w:rPr>
          <w:spacing w:val="-21"/>
          <w:sz w:val="24"/>
        </w:rPr>
        <w:t> </w:t>
      </w:r>
      <w:r>
        <w:rPr>
          <w:sz w:val="24"/>
        </w:rPr>
        <w:t>of</w:t>
      </w:r>
      <w:r>
        <w:rPr>
          <w:spacing w:val="-21"/>
          <w:sz w:val="24"/>
        </w:rPr>
        <w:t> </w:t>
      </w:r>
      <w:r>
        <w:rPr>
          <w:sz w:val="24"/>
        </w:rPr>
        <w:t>an</w:t>
      </w:r>
      <w:r>
        <w:rPr>
          <w:spacing w:val="-21"/>
          <w:sz w:val="24"/>
        </w:rPr>
        <w:t> </w:t>
      </w:r>
      <w:r>
        <w:rPr>
          <w:sz w:val="24"/>
        </w:rPr>
        <w:t>application,</w:t>
      </w:r>
      <w:r>
        <w:rPr>
          <w:spacing w:val="-21"/>
          <w:sz w:val="24"/>
        </w:rPr>
        <w:t> </w:t>
      </w:r>
      <w:r>
        <w:rPr>
          <w:sz w:val="24"/>
        </w:rPr>
        <w:t>offer</w:t>
      </w:r>
      <w:r>
        <w:rPr>
          <w:spacing w:val="-21"/>
          <w:sz w:val="24"/>
        </w:rPr>
        <w:t> </w:t>
      </w:r>
      <w:r>
        <w:rPr>
          <w:sz w:val="24"/>
        </w:rPr>
        <w:t>an</w:t>
      </w:r>
      <w:r>
        <w:rPr>
          <w:spacing w:val="-21"/>
          <w:sz w:val="24"/>
        </w:rPr>
        <w:t> </w:t>
      </w:r>
      <w:r>
        <w:rPr>
          <w:sz w:val="24"/>
        </w:rPr>
        <w:t>alternative form of assistance than that requested. This may take the form of another type of legal</w:t>
      </w:r>
      <w:r>
        <w:rPr>
          <w:spacing w:val="-1"/>
          <w:sz w:val="24"/>
        </w:rPr>
        <w:t> </w:t>
      </w:r>
      <w:r>
        <w:rPr>
          <w:sz w:val="24"/>
        </w:rPr>
        <w:t>assistance or utilise the NIHRC’s other statutory </w:t>
      </w:r>
      <w:r>
        <w:rPr>
          <w:spacing w:val="-2"/>
          <w:sz w:val="24"/>
        </w:rPr>
        <w:t>powers.</w:t>
      </w:r>
    </w:p>
    <w:p>
      <w:pPr>
        <w:pStyle w:val="BodyText"/>
        <w:spacing w:before="44"/>
      </w:pPr>
    </w:p>
    <w:p>
      <w:pPr>
        <w:pStyle w:val="Heading2"/>
      </w:pPr>
      <w:r>
        <w:rPr>
          <w:color w:val="6F2F9F"/>
        </w:rPr>
        <w:t>Factors</w:t>
      </w:r>
      <w:r>
        <w:rPr>
          <w:color w:val="6F2F9F"/>
          <w:spacing w:val="-4"/>
        </w:rPr>
        <w:t> </w:t>
      </w:r>
      <w:r>
        <w:rPr>
          <w:color w:val="6F2F9F"/>
        </w:rPr>
        <w:t>taken</w:t>
      </w:r>
      <w:r>
        <w:rPr>
          <w:color w:val="6F2F9F"/>
          <w:spacing w:val="-3"/>
        </w:rPr>
        <w:t> </w:t>
      </w:r>
      <w:r>
        <w:rPr>
          <w:color w:val="6F2F9F"/>
        </w:rPr>
        <w:t>into</w:t>
      </w:r>
      <w:r>
        <w:rPr>
          <w:color w:val="6F2F9F"/>
          <w:spacing w:val="-1"/>
        </w:rPr>
        <w:t> </w:t>
      </w:r>
      <w:r>
        <w:rPr>
          <w:color w:val="6F2F9F"/>
          <w:spacing w:val="-2"/>
        </w:rPr>
        <w:t>consideration</w:t>
      </w:r>
    </w:p>
    <w:p>
      <w:pPr>
        <w:pStyle w:val="BodyText"/>
        <w:spacing w:before="86"/>
        <w:rPr>
          <w:b/>
        </w:rPr>
      </w:pPr>
    </w:p>
    <w:p>
      <w:pPr>
        <w:pStyle w:val="ListParagraph"/>
        <w:numPr>
          <w:ilvl w:val="0"/>
          <w:numId w:val="1"/>
        </w:numPr>
        <w:tabs>
          <w:tab w:pos="589" w:val="left" w:leader="none"/>
        </w:tabs>
        <w:spacing w:line="276" w:lineRule="auto" w:before="0" w:after="0"/>
        <w:ind w:left="589" w:right="22" w:hanging="567"/>
        <w:jc w:val="both"/>
        <w:rPr>
          <w:sz w:val="24"/>
        </w:rPr>
      </w:pPr>
      <w:r>
        <w:rPr>
          <w:sz w:val="24"/>
        </w:rPr>
        <w:t>Each</w:t>
      </w:r>
      <w:r>
        <w:rPr>
          <w:spacing w:val="-7"/>
          <w:sz w:val="24"/>
        </w:rPr>
        <w:t> </w:t>
      </w:r>
      <w:r>
        <w:rPr>
          <w:sz w:val="24"/>
        </w:rPr>
        <w:t>application</w:t>
      </w:r>
      <w:r>
        <w:rPr>
          <w:spacing w:val="-7"/>
          <w:sz w:val="24"/>
        </w:rPr>
        <w:t> </w:t>
      </w:r>
      <w:r>
        <w:rPr>
          <w:sz w:val="24"/>
        </w:rPr>
        <w:t>received</w:t>
      </w:r>
      <w:r>
        <w:rPr>
          <w:spacing w:val="-7"/>
          <w:sz w:val="24"/>
        </w:rPr>
        <w:t> </w:t>
      </w:r>
      <w:r>
        <w:rPr>
          <w:sz w:val="24"/>
        </w:rPr>
        <w:t>by</w:t>
      </w:r>
      <w:r>
        <w:rPr>
          <w:spacing w:val="-4"/>
          <w:sz w:val="24"/>
        </w:rPr>
        <w:t> </w:t>
      </w:r>
      <w:r>
        <w:rPr>
          <w:sz w:val="24"/>
        </w:rPr>
        <w:t>the</w:t>
      </w:r>
      <w:r>
        <w:rPr>
          <w:spacing w:val="-3"/>
          <w:sz w:val="24"/>
        </w:rPr>
        <w:t> </w:t>
      </w:r>
      <w:r>
        <w:rPr>
          <w:sz w:val="24"/>
        </w:rPr>
        <w:t>NIHRC</w:t>
      </w:r>
      <w:r>
        <w:rPr>
          <w:spacing w:val="-6"/>
          <w:sz w:val="24"/>
        </w:rPr>
        <w:t> </w:t>
      </w:r>
      <w:r>
        <w:rPr>
          <w:sz w:val="24"/>
        </w:rPr>
        <w:t>will</w:t>
      </w:r>
      <w:r>
        <w:rPr>
          <w:spacing w:val="-5"/>
          <w:sz w:val="24"/>
        </w:rPr>
        <w:t> </w:t>
      </w:r>
      <w:r>
        <w:rPr>
          <w:sz w:val="24"/>
        </w:rPr>
        <w:t>be</w:t>
      </w:r>
      <w:r>
        <w:rPr>
          <w:spacing w:val="-5"/>
          <w:sz w:val="24"/>
        </w:rPr>
        <w:t> </w:t>
      </w:r>
      <w:r>
        <w:rPr>
          <w:sz w:val="24"/>
        </w:rPr>
        <w:t>considered</w:t>
      </w:r>
      <w:r>
        <w:rPr>
          <w:spacing w:val="-7"/>
          <w:sz w:val="24"/>
        </w:rPr>
        <w:t> </w:t>
      </w:r>
      <w:r>
        <w:rPr>
          <w:sz w:val="24"/>
        </w:rPr>
        <w:t>individually and on its own merits.</w:t>
      </w:r>
    </w:p>
    <w:p>
      <w:pPr>
        <w:pStyle w:val="BodyText"/>
        <w:spacing w:before="43"/>
      </w:pPr>
    </w:p>
    <w:p>
      <w:pPr>
        <w:pStyle w:val="ListParagraph"/>
        <w:numPr>
          <w:ilvl w:val="0"/>
          <w:numId w:val="1"/>
        </w:numPr>
        <w:tabs>
          <w:tab w:pos="589" w:val="left" w:leader="none"/>
        </w:tabs>
        <w:spacing w:line="276" w:lineRule="auto" w:before="0" w:after="0"/>
        <w:ind w:left="589" w:right="24" w:hanging="567"/>
        <w:jc w:val="both"/>
        <w:rPr>
          <w:sz w:val="24"/>
        </w:rPr>
      </w:pPr>
      <w:r>
        <w:rPr>
          <w:sz w:val="24"/>
        </w:rPr>
        <w:t>In assessing each application, the NIHRC will have regard to the statutory provisions set out above in paragraph 5.</w:t>
      </w:r>
    </w:p>
    <w:p>
      <w:pPr>
        <w:pStyle w:val="BodyText"/>
      </w:pPr>
    </w:p>
    <w:p>
      <w:pPr>
        <w:pStyle w:val="ListParagraph"/>
        <w:numPr>
          <w:ilvl w:val="0"/>
          <w:numId w:val="1"/>
        </w:numPr>
        <w:tabs>
          <w:tab w:pos="589" w:val="left" w:leader="none"/>
        </w:tabs>
        <w:spacing w:line="276" w:lineRule="auto" w:before="0" w:after="0"/>
        <w:ind w:left="589" w:right="21" w:hanging="567"/>
        <w:jc w:val="both"/>
        <w:rPr>
          <w:sz w:val="24"/>
        </w:rPr>
      </w:pPr>
      <w:r>
        <w:rPr>
          <w:sz w:val="24"/>
        </w:rPr>
        <w:t>It will also have regard to the following list of questions, which will assist</w:t>
      </w:r>
      <w:r>
        <w:rPr>
          <w:spacing w:val="-7"/>
          <w:sz w:val="24"/>
        </w:rPr>
        <w:t> </w:t>
      </w:r>
      <w:r>
        <w:rPr>
          <w:sz w:val="24"/>
        </w:rPr>
        <w:t>in</w:t>
      </w:r>
      <w:r>
        <w:rPr>
          <w:spacing w:val="-9"/>
          <w:sz w:val="24"/>
        </w:rPr>
        <w:t> </w:t>
      </w:r>
      <w:r>
        <w:rPr>
          <w:sz w:val="24"/>
        </w:rPr>
        <w:t>establishing</w:t>
      </w:r>
      <w:r>
        <w:rPr>
          <w:spacing w:val="-9"/>
          <w:sz w:val="24"/>
        </w:rPr>
        <w:t> </w:t>
      </w:r>
      <w:r>
        <w:rPr>
          <w:sz w:val="24"/>
        </w:rPr>
        <w:t>whether</w:t>
      </w:r>
      <w:r>
        <w:rPr>
          <w:spacing w:val="-8"/>
          <w:sz w:val="24"/>
        </w:rPr>
        <w:t> </w:t>
      </w:r>
      <w:r>
        <w:rPr>
          <w:sz w:val="24"/>
        </w:rPr>
        <w:t>the</w:t>
      </w:r>
      <w:r>
        <w:rPr>
          <w:spacing w:val="-8"/>
          <w:sz w:val="24"/>
        </w:rPr>
        <w:t> </w:t>
      </w:r>
      <w:r>
        <w:rPr>
          <w:sz w:val="24"/>
        </w:rPr>
        <w:t>NIHRC</w:t>
      </w:r>
      <w:r>
        <w:rPr>
          <w:spacing w:val="-9"/>
          <w:sz w:val="24"/>
        </w:rPr>
        <w:t> </w:t>
      </w:r>
      <w:r>
        <w:rPr>
          <w:sz w:val="24"/>
        </w:rPr>
        <w:t>should</w:t>
      </w:r>
      <w:r>
        <w:rPr>
          <w:spacing w:val="-9"/>
          <w:sz w:val="24"/>
        </w:rPr>
        <w:t> </w:t>
      </w:r>
      <w:r>
        <w:rPr>
          <w:sz w:val="24"/>
        </w:rPr>
        <w:t>exercise</w:t>
      </w:r>
      <w:r>
        <w:rPr>
          <w:spacing w:val="-8"/>
          <w:sz w:val="24"/>
        </w:rPr>
        <w:t> </w:t>
      </w:r>
      <w:r>
        <w:rPr>
          <w:sz w:val="24"/>
        </w:rPr>
        <w:t>its</w:t>
      </w:r>
      <w:r>
        <w:rPr>
          <w:spacing w:val="-9"/>
          <w:sz w:val="24"/>
        </w:rPr>
        <w:t> </w:t>
      </w:r>
      <w:r>
        <w:rPr>
          <w:sz w:val="24"/>
        </w:rPr>
        <w:t>powers</w:t>
      </w:r>
      <w:r>
        <w:rPr>
          <w:spacing w:val="-9"/>
          <w:sz w:val="24"/>
        </w:rPr>
        <w:t> </w:t>
      </w:r>
      <w:r>
        <w:rPr>
          <w:sz w:val="24"/>
        </w:rPr>
        <w:t>to grant assistance. This list is non-exhaustive.</w:t>
      </w:r>
    </w:p>
    <w:p>
      <w:pPr>
        <w:pStyle w:val="BodyText"/>
        <w:spacing w:before="46"/>
      </w:pPr>
    </w:p>
    <w:p>
      <w:pPr>
        <w:pStyle w:val="ListParagraph"/>
        <w:numPr>
          <w:ilvl w:val="1"/>
          <w:numId w:val="1"/>
        </w:numPr>
        <w:tabs>
          <w:tab w:pos="1154" w:val="left" w:leader="none"/>
        </w:tabs>
        <w:spacing w:line="240" w:lineRule="auto" w:before="0" w:after="0"/>
        <w:ind w:left="1154" w:right="0" w:hanging="279"/>
        <w:jc w:val="left"/>
        <w:rPr>
          <w:sz w:val="24"/>
        </w:rPr>
      </w:pPr>
      <w:r>
        <w:rPr>
          <w:sz w:val="24"/>
        </w:rPr>
        <w:t>Does</w:t>
      </w:r>
      <w:r>
        <w:rPr>
          <w:spacing w:val="-5"/>
          <w:sz w:val="24"/>
        </w:rPr>
        <w:t> </w:t>
      </w:r>
      <w:r>
        <w:rPr>
          <w:sz w:val="24"/>
        </w:rPr>
        <w:t>the</w:t>
      </w:r>
      <w:r>
        <w:rPr>
          <w:spacing w:val="-2"/>
          <w:sz w:val="24"/>
        </w:rPr>
        <w:t> </w:t>
      </w:r>
      <w:r>
        <w:rPr>
          <w:sz w:val="24"/>
        </w:rPr>
        <w:t>issue</w:t>
      </w:r>
      <w:r>
        <w:rPr>
          <w:spacing w:val="-2"/>
          <w:sz w:val="24"/>
        </w:rPr>
        <w:t> </w:t>
      </w:r>
      <w:r>
        <w:rPr>
          <w:sz w:val="24"/>
        </w:rPr>
        <w:t>fall</w:t>
      </w:r>
      <w:r>
        <w:rPr>
          <w:spacing w:val="-3"/>
          <w:sz w:val="24"/>
        </w:rPr>
        <w:t> </w:t>
      </w:r>
      <w:r>
        <w:rPr>
          <w:sz w:val="24"/>
        </w:rPr>
        <w:t>within</w:t>
      </w:r>
      <w:r>
        <w:rPr>
          <w:spacing w:val="-3"/>
          <w:sz w:val="24"/>
        </w:rPr>
        <w:t> </w:t>
      </w:r>
      <w:r>
        <w:rPr>
          <w:sz w:val="24"/>
        </w:rPr>
        <w:t>the</w:t>
      </w:r>
      <w:r>
        <w:rPr>
          <w:spacing w:val="-2"/>
          <w:sz w:val="24"/>
        </w:rPr>
        <w:t> </w:t>
      </w:r>
      <w:r>
        <w:rPr>
          <w:sz w:val="24"/>
        </w:rPr>
        <w:t>NIHRC’s</w:t>
      </w:r>
      <w:r>
        <w:rPr>
          <w:spacing w:val="-3"/>
          <w:sz w:val="24"/>
        </w:rPr>
        <w:t> </w:t>
      </w:r>
      <w:r>
        <w:rPr>
          <w:sz w:val="24"/>
        </w:rPr>
        <w:t>Strategic</w:t>
      </w:r>
      <w:r>
        <w:rPr>
          <w:spacing w:val="-1"/>
          <w:sz w:val="24"/>
        </w:rPr>
        <w:t> </w:t>
      </w:r>
      <w:r>
        <w:rPr>
          <w:spacing w:val="-2"/>
          <w:sz w:val="24"/>
        </w:rPr>
        <w:t>Plan?</w:t>
      </w:r>
    </w:p>
    <w:p>
      <w:pPr>
        <w:pStyle w:val="ListParagraph"/>
        <w:numPr>
          <w:ilvl w:val="1"/>
          <w:numId w:val="1"/>
        </w:numPr>
        <w:tabs>
          <w:tab w:pos="1153" w:val="left" w:leader="none"/>
          <w:tab w:pos="1155" w:val="left" w:leader="none"/>
        </w:tabs>
        <w:spacing w:line="276" w:lineRule="auto" w:before="42" w:after="0"/>
        <w:ind w:left="1155" w:right="25" w:hanging="281"/>
        <w:jc w:val="left"/>
        <w:rPr>
          <w:sz w:val="24"/>
        </w:rPr>
      </w:pPr>
      <w:r>
        <w:rPr>
          <w:sz w:val="24"/>
        </w:rPr>
        <w:t>Does the case allege a violation or abuse which will significantly affect the protection of human rights?</w:t>
      </w:r>
    </w:p>
    <w:p>
      <w:pPr>
        <w:pStyle w:val="ListParagraph"/>
        <w:numPr>
          <w:ilvl w:val="1"/>
          <w:numId w:val="1"/>
        </w:numPr>
        <w:tabs>
          <w:tab w:pos="1154" w:val="left" w:leader="none"/>
        </w:tabs>
        <w:spacing w:line="240" w:lineRule="auto" w:before="1" w:after="0"/>
        <w:ind w:left="1154" w:right="0" w:hanging="279"/>
        <w:jc w:val="left"/>
        <w:rPr>
          <w:sz w:val="24"/>
        </w:rPr>
      </w:pPr>
      <w:r>
        <w:rPr>
          <w:sz w:val="24"/>
        </w:rPr>
        <w:t>Is</w:t>
      </w:r>
      <w:r>
        <w:rPr>
          <w:spacing w:val="-3"/>
          <w:sz w:val="24"/>
        </w:rPr>
        <w:t> </w:t>
      </w:r>
      <w:r>
        <w:rPr>
          <w:sz w:val="24"/>
        </w:rPr>
        <w:t>another</w:t>
      </w:r>
      <w:r>
        <w:rPr>
          <w:spacing w:val="-2"/>
          <w:sz w:val="24"/>
        </w:rPr>
        <w:t> </w:t>
      </w:r>
      <w:r>
        <w:rPr>
          <w:sz w:val="24"/>
        </w:rPr>
        <w:t>body</w:t>
      </w:r>
      <w:r>
        <w:rPr>
          <w:spacing w:val="-2"/>
          <w:sz w:val="24"/>
        </w:rPr>
        <w:t> </w:t>
      </w:r>
      <w:r>
        <w:rPr>
          <w:sz w:val="24"/>
        </w:rPr>
        <w:t>better</w:t>
      </w:r>
      <w:r>
        <w:rPr>
          <w:spacing w:val="-2"/>
          <w:sz w:val="24"/>
        </w:rPr>
        <w:t> </w:t>
      </w:r>
      <w:r>
        <w:rPr>
          <w:sz w:val="24"/>
        </w:rPr>
        <w:t>placed</w:t>
      </w:r>
      <w:r>
        <w:rPr>
          <w:spacing w:val="-4"/>
          <w:sz w:val="24"/>
        </w:rPr>
        <w:t> </w:t>
      </w:r>
      <w:r>
        <w:rPr>
          <w:sz w:val="24"/>
        </w:rPr>
        <w:t>to</w:t>
      </w:r>
      <w:r>
        <w:rPr>
          <w:spacing w:val="-1"/>
          <w:sz w:val="24"/>
        </w:rPr>
        <w:t> </w:t>
      </w:r>
      <w:r>
        <w:rPr>
          <w:sz w:val="24"/>
        </w:rPr>
        <w:t>assist</w:t>
      </w:r>
      <w:r>
        <w:rPr>
          <w:spacing w:val="-1"/>
          <w:sz w:val="24"/>
        </w:rPr>
        <w:t> </w:t>
      </w:r>
      <w:r>
        <w:rPr>
          <w:sz w:val="24"/>
        </w:rPr>
        <w:t>the</w:t>
      </w:r>
      <w:r>
        <w:rPr>
          <w:spacing w:val="-1"/>
          <w:sz w:val="24"/>
        </w:rPr>
        <w:t> </w:t>
      </w:r>
      <w:r>
        <w:rPr>
          <w:spacing w:val="-2"/>
          <w:sz w:val="24"/>
        </w:rPr>
        <w:t>applicant?</w:t>
      </w:r>
    </w:p>
    <w:p>
      <w:pPr>
        <w:pStyle w:val="ListParagraph"/>
        <w:numPr>
          <w:ilvl w:val="1"/>
          <w:numId w:val="1"/>
        </w:numPr>
        <w:tabs>
          <w:tab w:pos="1154" w:val="left" w:leader="none"/>
        </w:tabs>
        <w:spacing w:line="240" w:lineRule="auto" w:before="44" w:after="0"/>
        <w:ind w:left="1154" w:right="0" w:hanging="279"/>
        <w:jc w:val="left"/>
        <w:rPr>
          <w:sz w:val="24"/>
        </w:rPr>
      </w:pPr>
      <w:r>
        <w:rPr>
          <w:sz w:val="24"/>
        </w:rPr>
        <w:t>Will</w:t>
      </w:r>
      <w:r>
        <w:rPr>
          <w:spacing w:val="-3"/>
          <w:sz w:val="24"/>
        </w:rPr>
        <w:t> </w:t>
      </w:r>
      <w:r>
        <w:rPr>
          <w:sz w:val="24"/>
        </w:rPr>
        <w:t>the</w:t>
      </w:r>
      <w:r>
        <w:rPr>
          <w:spacing w:val="-2"/>
          <w:sz w:val="24"/>
        </w:rPr>
        <w:t> </w:t>
      </w:r>
      <w:r>
        <w:rPr>
          <w:sz w:val="24"/>
        </w:rPr>
        <w:t>case</w:t>
      </w:r>
      <w:r>
        <w:rPr>
          <w:spacing w:val="-2"/>
          <w:sz w:val="24"/>
        </w:rPr>
        <w:t> </w:t>
      </w:r>
      <w:r>
        <w:rPr>
          <w:sz w:val="24"/>
        </w:rPr>
        <w:t>progress</w:t>
      </w:r>
      <w:r>
        <w:rPr>
          <w:spacing w:val="-3"/>
          <w:sz w:val="24"/>
        </w:rPr>
        <w:t> </w:t>
      </w:r>
      <w:r>
        <w:rPr>
          <w:sz w:val="24"/>
        </w:rPr>
        <w:t>in</w:t>
      </w:r>
      <w:r>
        <w:rPr>
          <w:spacing w:val="-1"/>
          <w:sz w:val="24"/>
        </w:rPr>
        <w:t> </w:t>
      </w:r>
      <w:r>
        <w:rPr>
          <w:sz w:val="24"/>
        </w:rPr>
        <w:t>the</w:t>
      </w:r>
      <w:r>
        <w:rPr>
          <w:spacing w:val="-3"/>
          <w:sz w:val="24"/>
        </w:rPr>
        <w:t> </w:t>
      </w:r>
      <w:r>
        <w:rPr>
          <w:sz w:val="24"/>
        </w:rPr>
        <w:t>absence</w:t>
      </w:r>
      <w:r>
        <w:rPr>
          <w:spacing w:val="-2"/>
          <w:sz w:val="24"/>
        </w:rPr>
        <w:t> </w:t>
      </w:r>
      <w:r>
        <w:rPr>
          <w:sz w:val="24"/>
        </w:rPr>
        <w:t>of</w:t>
      </w:r>
      <w:r>
        <w:rPr>
          <w:spacing w:val="-1"/>
          <w:sz w:val="24"/>
        </w:rPr>
        <w:t> </w:t>
      </w:r>
      <w:r>
        <w:rPr>
          <w:sz w:val="24"/>
        </w:rPr>
        <w:t>the</w:t>
      </w:r>
      <w:r>
        <w:rPr>
          <w:spacing w:val="-2"/>
          <w:sz w:val="24"/>
        </w:rPr>
        <w:t> </w:t>
      </w:r>
      <w:r>
        <w:rPr>
          <w:sz w:val="24"/>
        </w:rPr>
        <w:t>NIHRC’s</w:t>
      </w:r>
      <w:r>
        <w:rPr>
          <w:spacing w:val="-3"/>
          <w:sz w:val="24"/>
        </w:rPr>
        <w:t> </w:t>
      </w:r>
      <w:r>
        <w:rPr>
          <w:spacing w:val="-2"/>
          <w:sz w:val="24"/>
        </w:rPr>
        <w:t>support?</w:t>
      </w:r>
    </w:p>
    <w:p>
      <w:pPr>
        <w:pStyle w:val="ListParagraph"/>
        <w:numPr>
          <w:ilvl w:val="1"/>
          <w:numId w:val="1"/>
        </w:numPr>
        <w:tabs>
          <w:tab w:pos="1153" w:val="left" w:leader="none"/>
          <w:tab w:pos="1155" w:val="left" w:leader="none"/>
        </w:tabs>
        <w:spacing w:line="276" w:lineRule="auto" w:before="42" w:after="0"/>
        <w:ind w:left="1155" w:right="23" w:hanging="281"/>
        <w:jc w:val="left"/>
        <w:rPr>
          <w:sz w:val="24"/>
        </w:rPr>
      </w:pPr>
      <w:r>
        <w:rPr>
          <w:sz w:val="24"/>
        </w:rPr>
        <w:t>Has the NIHRC assisted another case raising the same point of</w:t>
      </w:r>
      <w:r>
        <w:rPr>
          <w:spacing w:val="40"/>
          <w:sz w:val="24"/>
        </w:rPr>
        <w:t> </w:t>
      </w:r>
      <w:r>
        <w:rPr>
          <w:spacing w:val="-4"/>
          <w:sz w:val="24"/>
        </w:rPr>
        <w:t>law?</w:t>
      </w:r>
    </w:p>
    <w:p>
      <w:pPr>
        <w:pStyle w:val="ListParagraph"/>
        <w:numPr>
          <w:ilvl w:val="1"/>
          <w:numId w:val="1"/>
        </w:numPr>
        <w:tabs>
          <w:tab w:pos="1154" w:val="left" w:leader="none"/>
        </w:tabs>
        <w:spacing w:line="240" w:lineRule="auto" w:before="1" w:after="0"/>
        <w:ind w:left="1154" w:right="0" w:hanging="279"/>
        <w:jc w:val="left"/>
        <w:rPr>
          <w:sz w:val="24"/>
        </w:rPr>
      </w:pPr>
      <w:r>
        <w:rPr>
          <w:sz w:val="24"/>
        </w:rPr>
        <w:t>Does</w:t>
      </w:r>
      <w:r>
        <w:rPr>
          <w:spacing w:val="-6"/>
          <w:sz w:val="24"/>
        </w:rPr>
        <w:t> </w:t>
      </w:r>
      <w:r>
        <w:rPr>
          <w:sz w:val="24"/>
        </w:rPr>
        <w:t>the</w:t>
      </w:r>
      <w:r>
        <w:rPr>
          <w:spacing w:val="-2"/>
          <w:sz w:val="24"/>
        </w:rPr>
        <w:t> </w:t>
      </w:r>
      <w:r>
        <w:rPr>
          <w:sz w:val="24"/>
        </w:rPr>
        <w:t>case</w:t>
      </w:r>
      <w:r>
        <w:rPr>
          <w:spacing w:val="-2"/>
          <w:sz w:val="24"/>
        </w:rPr>
        <w:t> </w:t>
      </w:r>
      <w:r>
        <w:rPr>
          <w:sz w:val="24"/>
        </w:rPr>
        <w:t>appear</w:t>
      </w:r>
      <w:r>
        <w:rPr>
          <w:spacing w:val="-3"/>
          <w:sz w:val="24"/>
        </w:rPr>
        <w:t> </w:t>
      </w:r>
      <w:r>
        <w:rPr>
          <w:sz w:val="24"/>
        </w:rPr>
        <w:t>to</w:t>
      </w:r>
      <w:r>
        <w:rPr>
          <w:spacing w:val="-2"/>
          <w:sz w:val="24"/>
        </w:rPr>
        <w:t> </w:t>
      </w:r>
      <w:r>
        <w:rPr>
          <w:sz w:val="24"/>
        </w:rPr>
        <w:t>have</w:t>
      </w:r>
      <w:r>
        <w:rPr>
          <w:spacing w:val="-2"/>
          <w:sz w:val="24"/>
        </w:rPr>
        <w:t> </w:t>
      </w:r>
      <w:r>
        <w:rPr>
          <w:sz w:val="24"/>
        </w:rPr>
        <w:t>a</w:t>
      </w:r>
      <w:r>
        <w:rPr>
          <w:spacing w:val="-4"/>
          <w:sz w:val="24"/>
        </w:rPr>
        <w:t> </w:t>
      </w:r>
      <w:r>
        <w:rPr>
          <w:sz w:val="24"/>
        </w:rPr>
        <w:t>reasonable</w:t>
      </w:r>
      <w:r>
        <w:rPr>
          <w:spacing w:val="-2"/>
          <w:sz w:val="24"/>
        </w:rPr>
        <w:t> </w:t>
      </w:r>
      <w:r>
        <w:rPr>
          <w:sz w:val="24"/>
        </w:rPr>
        <w:t>chance</w:t>
      </w:r>
      <w:r>
        <w:rPr>
          <w:spacing w:val="-2"/>
          <w:sz w:val="24"/>
        </w:rPr>
        <w:t> </w:t>
      </w:r>
      <w:r>
        <w:rPr>
          <w:sz w:val="24"/>
        </w:rPr>
        <w:t>of</w:t>
      </w:r>
      <w:r>
        <w:rPr>
          <w:spacing w:val="-3"/>
          <w:sz w:val="24"/>
        </w:rPr>
        <w:t> </w:t>
      </w:r>
      <w:r>
        <w:rPr>
          <w:spacing w:val="-2"/>
          <w:sz w:val="24"/>
        </w:rPr>
        <w:t>success?</w:t>
      </w:r>
    </w:p>
    <w:p>
      <w:pPr>
        <w:pStyle w:val="ListParagraph"/>
        <w:numPr>
          <w:ilvl w:val="1"/>
          <w:numId w:val="1"/>
        </w:numPr>
        <w:tabs>
          <w:tab w:pos="1153" w:val="left" w:leader="none"/>
        </w:tabs>
        <w:spacing w:line="240" w:lineRule="auto" w:before="45" w:after="0"/>
        <w:ind w:left="1153" w:right="0" w:hanging="279"/>
        <w:jc w:val="left"/>
        <w:rPr>
          <w:sz w:val="24"/>
        </w:rPr>
      </w:pPr>
      <w:r>
        <w:rPr>
          <w:sz w:val="24"/>
        </w:rPr>
        <w:t>Is</w:t>
      </w:r>
      <w:r>
        <w:rPr>
          <w:spacing w:val="-5"/>
          <w:sz w:val="24"/>
        </w:rPr>
        <w:t> </w:t>
      </w:r>
      <w:r>
        <w:rPr>
          <w:sz w:val="24"/>
        </w:rPr>
        <w:t>it</w:t>
      </w:r>
      <w:r>
        <w:rPr>
          <w:spacing w:val="-3"/>
          <w:sz w:val="24"/>
        </w:rPr>
        <w:t> </w:t>
      </w:r>
      <w:r>
        <w:rPr>
          <w:sz w:val="24"/>
        </w:rPr>
        <w:t>a</w:t>
      </w:r>
      <w:r>
        <w:rPr>
          <w:spacing w:val="-1"/>
          <w:sz w:val="24"/>
        </w:rPr>
        <w:t> </w:t>
      </w:r>
      <w:r>
        <w:rPr>
          <w:sz w:val="24"/>
        </w:rPr>
        <w:t>strategic</w:t>
      </w:r>
      <w:r>
        <w:rPr>
          <w:spacing w:val="-2"/>
          <w:sz w:val="24"/>
        </w:rPr>
        <w:t> </w:t>
      </w:r>
      <w:r>
        <w:rPr>
          <w:sz w:val="24"/>
        </w:rPr>
        <w:t>use</w:t>
      </w:r>
      <w:r>
        <w:rPr>
          <w:spacing w:val="1"/>
          <w:sz w:val="24"/>
        </w:rPr>
        <w:t> </w:t>
      </w:r>
      <w:r>
        <w:rPr>
          <w:sz w:val="24"/>
        </w:rPr>
        <w:t>of</w:t>
      </w:r>
      <w:r>
        <w:rPr>
          <w:spacing w:val="-2"/>
          <w:sz w:val="24"/>
        </w:rPr>
        <w:t> </w:t>
      </w:r>
      <w:r>
        <w:rPr>
          <w:sz w:val="24"/>
        </w:rPr>
        <w:t>the</w:t>
      </w:r>
      <w:r>
        <w:rPr>
          <w:spacing w:val="-1"/>
          <w:sz w:val="24"/>
        </w:rPr>
        <w:t> </w:t>
      </w:r>
      <w:r>
        <w:rPr>
          <w:sz w:val="24"/>
        </w:rPr>
        <w:t>NIHRC’s</w:t>
      </w:r>
      <w:r>
        <w:rPr>
          <w:spacing w:val="-3"/>
          <w:sz w:val="24"/>
        </w:rPr>
        <w:t> </w:t>
      </w:r>
      <w:r>
        <w:rPr>
          <w:sz w:val="24"/>
        </w:rPr>
        <w:t>funds</w:t>
      </w:r>
      <w:r>
        <w:rPr>
          <w:spacing w:val="-2"/>
          <w:sz w:val="24"/>
        </w:rPr>
        <w:t> </w:t>
      </w:r>
      <w:r>
        <w:rPr>
          <w:sz w:val="24"/>
        </w:rPr>
        <w:t>to</w:t>
      </w:r>
      <w:r>
        <w:rPr>
          <w:spacing w:val="-1"/>
          <w:sz w:val="24"/>
        </w:rPr>
        <w:t> </w:t>
      </w:r>
      <w:r>
        <w:rPr>
          <w:spacing w:val="-2"/>
          <w:sz w:val="24"/>
        </w:rPr>
        <w:t>assist?</w:t>
      </w:r>
    </w:p>
    <w:p>
      <w:pPr>
        <w:pStyle w:val="ListParagraph"/>
        <w:numPr>
          <w:ilvl w:val="1"/>
          <w:numId w:val="1"/>
        </w:numPr>
        <w:tabs>
          <w:tab w:pos="1155" w:val="left" w:leader="none"/>
        </w:tabs>
        <w:spacing w:line="276" w:lineRule="auto" w:before="42" w:after="0"/>
        <w:ind w:left="1155" w:right="23" w:hanging="281"/>
        <w:jc w:val="left"/>
        <w:rPr>
          <w:sz w:val="24"/>
        </w:rPr>
      </w:pPr>
      <w:r>
        <w:rPr>
          <w:sz w:val="24"/>
        </w:rPr>
        <w:t>Is</w:t>
      </w:r>
      <w:r>
        <w:rPr>
          <w:spacing w:val="40"/>
          <w:sz w:val="24"/>
        </w:rPr>
        <w:t> </w:t>
      </w:r>
      <w:r>
        <w:rPr>
          <w:sz w:val="24"/>
        </w:rPr>
        <w:t>there</w:t>
      </w:r>
      <w:r>
        <w:rPr>
          <w:spacing w:val="40"/>
          <w:sz w:val="24"/>
        </w:rPr>
        <w:t> </w:t>
      </w:r>
      <w:r>
        <w:rPr>
          <w:sz w:val="24"/>
        </w:rPr>
        <w:t>any</w:t>
      </w:r>
      <w:r>
        <w:rPr>
          <w:spacing w:val="40"/>
          <w:sz w:val="24"/>
        </w:rPr>
        <w:t> </w:t>
      </w:r>
      <w:r>
        <w:rPr>
          <w:sz w:val="24"/>
        </w:rPr>
        <w:t>other</w:t>
      </w:r>
      <w:r>
        <w:rPr>
          <w:spacing w:val="40"/>
          <w:sz w:val="24"/>
        </w:rPr>
        <w:t> </w:t>
      </w:r>
      <w:r>
        <w:rPr>
          <w:sz w:val="24"/>
        </w:rPr>
        <w:t>action</w:t>
      </w:r>
      <w:r>
        <w:rPr>
          <w:spacing w:val="40"/>
          <w:sz w:val="24"/>
        </w:rPr>
        <w:t> </w:t>
      </w:r>
      <w:r>
        <w:rPr>
          <w:sz w:val="24"/>
        </w:rPr>
        <w:t>in</w:t>
      </w:r>
      <w:r>
        <w:rPr>
          <w:spacing w:val="40"/>
          <w:sz w:val="24"/>
        </w:rPr>
        <w:t> </w:t>
      </w:r>
      <w:r>
        <w:rPr>
          <w:sz w:val="24"/>
        </w:rPr>
        <w:t>relation</w:t>
      </w:r>
      <w:r>
        <w:rPr>
          <w:spacing w:val="40"/>
          <w:sz w:val="24"/>
        </w:rPr>
        <w:t> </w:t>
      </w:r>
      <w:r>
        <w:rPr>
          <w:sz w:val="24"/>
        </w:rPr>
        <w:t>to</w:t>
      </w:r>
      <w:r>
        <w:rPr>
          <w:spacing w:val="40"/>
          <w:sz w:val="24"/>
        </w:rPr>
        <w:t> </w:t>
      </w:r>
      <w:r>
        <w:rPr>
          <w:sz w:val="24"/>
        </w:rPr>
        <w:t>the</w:t>
      </w:r>
      <w:r>
        <w:rPr>
          <w:spacing w:val="40"/>
          <w:sz w:val="24"/>
        </w:rPr>
        <w:t> </w:t>
      </w:r>
      <w:r>
        <w:rPr>
          <w:sz w:val="24"/>
        </w:rPr>
        <w:t>application</w:t>
      </w:r>
      <w:r>
        <w:rPr>
          <w:spacing w:val="40"/>
          <w:sz w:val="24"/>
        </w:rPr>
        <w:t> </w:t>
      </w:r>
      <w:r>
        <w:rPr>
          <w:sz w:val="24"/>
        </w:rPr>
        <w:t>that</w:t>
      </w:r>
      <w:r>
        <w:rPr>
          <w:spacing w:val="40"/>
          <w:sz w:val="24"/>
        </w:rPr>
        <w:t> </w:t>
      </w:r>
      <w:r>
        <w:rPr>
          <w:sz w:val="24"/>
        </w:rPr>
        <w:t>is strategically appropriate for the NIHRC to take?</w:t>
      </w:r>
    </w:p>
    <w:p>
      <w:pPr>
        <w:pStyle w:val="ListParagraph"/>
        <w:numPr>
          <w:ilvl w:val="1"/>
          <w:numId w:val="1"/>
        </w:numPr>
        <w:tabs>
          <w:tab w:pos="1155" w:val="left" w:leader="none"/>
        </w:tabs>
        <w:spacing w:line="276" w:lineRule="auto" w:before="1" w:after="0"/>
        <w:ind w:left="1155" w:right="20" w:hanging="281"/>
        <w:jc w:val="left"/>
        <w:rPr>
          <w:sz w:val="24"/>
        </w:rPr>
      </w:pPr>
      <w:r>
        <w:rPr>
          <w:sz w:val="24"/>
        </w:rPr>
        <w:t>Is</w:t>
      </w:r>
      <w:r>
        <w:rPr>
          <w:spacing w:val="-4"/>
          <w:sz w:val="24"/>
        </w:rPr>
        <w:t> </w:t>
      </w:r>
      <w:r>
        <w:rPr>
          <w:sz w:val="24"/>
        </w:rPr>
        <w:t>it</w:t>
      </w:r>
      <w:r>
        <w:rPr>
          <w:spacing w:val="-2"/>
          <w:sz w:val="24"/>
        </w:rPr>
        <w:t> </w:t>
      </w:r>
      <w:r>
        <w:rPr>
          <w:sz w:val="24"/>
        </w:rPr>
        <w:t>practicable for</w:t>
      </w:r>
      <w:r>
        <w:rPr>
          <w:spacing w:val="-1"/>
          <w:sz w:val="24"/>
        </w:rPr>
        <w:t> </w:t>
      </w:r>
      <w:r>
        <w:rPr>
          <w:sz w:val="24"/>
        </w:rPr>
        <w:t>the</w:t>
      </w:r>
      <w:r>
        <w:rPr>
          <w:spacing w:val="-3"/>
          <w:sz w:val="24"/>
        </w:rPr>
        <w:t> </w:t>
      </w:r>
      <w:r>
        <w:rPr>
          <w:sz w:val="24"/>
        </w:rPr>
        <w:t>NIHRC</w:t>
      </w:r>
      <w:r>
        <w:rPr>
          <w:spacing w:val="-3"/>
          <w:sz w:val="24"/>
        </w:rPr>
        <w:t> </w:t>
      </w:r>
      <w:r>
        <w:rPr>
          <w:sz w:val="24"/>
        </w:rPr>
        <w:t>to</w:t>
      </w:r>
      <w:r>
        <w:rPr>
          <w:spacing w:val="-1"/>
          <w:sz w:val="24"/>
        </w:rPr>
        <w:t> </w:t>
      </w:r>
      <w:r>
        <w:rPr>
          <w:sz w:val="24"/>
        </w:rPr>
        <w:t>take the</w:t>
      </w:r>
      <w:r>
        <w:rPr>
          <w:spacing w:val="-3"/>
          <w:sz w:val="24"/>
        </w:rPr>
        <w:t> </w:t>
      </w:r>
      <w:r>
        <w:rPr>
          <w:sz w:val="24"/>
        </w:rPr>
        <w:t>required</w:t>
      </w:r>
      <w:r>
        <w:rPr>
          <w:spacing w:val="-4"/>
          <w:sz w:val="24"/>
        </w:rPr>
        <w:t> </w:t>
      </w:r>
      <w:r>
        <w:rPr>
          <w:sz w:val="24"/>
        </w:rPr>
        <w:t>action</w:t>
      </w:r>
      <w:r>
        <w:rPr>
          <w:spacing w:val="-2"/>
          <w:sz w:val="24"/>
        </w:rPr>
        <w:t> </w:t>
      </w:r>
      <w:r>
        <w:rPr>
          <w:sz w:val="24"/>
        </w:rPr>
        <w:t>in</w:t>
      </w:r>
      <w:r>
        <w:rPr>
          <w:spacing w:val="-4"/>
          <w:sz w:val="24"/>
        </w:rPr>
        <w:t> </w:t>
      </w:r>
      <w:r>
        <w:rPr>
          <w:sz w:val="24"/>
        </w:rPr>
        <w:t>view of the time and resources available?</w:t>
      </w:r>
    </w:p>
    <w:p>
      <w:pPr>
        <w:pStyle w:val="BodyText"/>
        <w:spacing w:before="43"/>
      </w:pPr>
    </w:p>
    <w:p>
      <w:pPr>
        <w:pStyle w:val="Heading2"/>
      </w:pPr>
      <w:r>
        <w:rPr>
          <w:color w:val="6F2F9F"/>
        </w:rPr>
        <w:t>Granting</w:t>
      </w:r>
      <w:r>
        <w:rPr>
          <w:color w:val="6F2F9F"/>
          <w:spacing w:val="-4"/>
        </w:rPr>
        <w:t> </w:t>
      </w:r>
      <w:r>
        <w:rPr>
          <w:color w:val="6F2F9F"/>
          <w:spacing w:val="-2"/>
        </w:rPr>
        <w:t>assistance</w:t>
      </w:r>
    </w:p>
    <w:p>
      <w:pPr>
        <w:pStyle w:val="BodyText"/>
        <w:spacing w:before="88"/>
        <w:rPr>
          <w:b/>
        </w:rPr>
      </w:pPr>
    </w:p>
    <w:p>
      <w:pPr>
        <w:pStyle w:val="ListParagraph"/>
        <w:numPr>
          <w:ilvl w:val="0"/>
          <w:numId w:val="1"/>
        </w:numPr>
        <w:tabs>
          <w:tab w:pos="589" w:val="left" w:leader="none"/>
        </w:tabs>
        <w:spacing w:line="276" w:lineRule="auto" w:before="0" w:after="0"/>
        <w:ind w:left="589" w:right="21" w:hanging="567"/>
        <w:jc w:val="both"/>
        <w:rPr>
          <w:sz w:val="24"/>
        </w:rPr>
      </w:pPr>
      <w:r>
        <w:rPr>
          <w:sz w:val="24"/>
        </w:rPr>
        <w:t>The</w:t>
      </w:r>
      <w:r>
        <w:rPr>
          <w:spacing w:val="-3"/>
          <w:sz w:val="24"/>
        </w:rPr>
        <w:t> </w:t>
      </w:r>
      <w:r>
        <w:rPr>
          <w:sz w:val="24"/>
        </w:rPr>
        <w:t>applicant,</w:t>
      </w:r>
      <w:r>
        <w:rPr>
          <w:spacing w:val="-5"/>
          <w:sz w:val="24"/>
        </w:rPr>
        <w:t> </w:t>
      </w:r>
      <w:r>
        <w:rPr>
          <w:sz w:val="24"/>
        </w:rPr>
        <w:t>or</w:t>
      </w:r>
      <w:r>
        <w:rPr>
          <w:spacing w:val="-3"/>
          <w:sz w:val="24"/>
        </w:rPr>
        <w:t> </w:t>
      </w:r>
      <w:r>
        <w:rPr>
          <w:sz w:val="24"/>
        </w:rPr>
        <w:t>their</w:t>
      </w:r>
      <w:r>
        <w:rPr>
          <w:spacing w:val="-3"/>
          <w:sz w:val="24"/>
        </w:rPr>
        <w:t> </w:t>
      </w:r>
      <w:r>
        <w:rPr>
          <w:sz w:val="24"/>
        </w:rPr>
        <w:t>representative, will</w:t>
      </w:r>
      <w:r>
        <w:rPr>
          <w:spacing w:val="-3"/>
          <w:sz w:val="24"/>
        </w:rPr>
        <w:t> </w:t>
      </w:r>
      <w:r>
        <w:rPr>
          <w:sz w:val="24"/>
        </w:rPr>
        <w:t>be</w:t>
      </w:r>
      <w:r>
        <w:rPr>
          <w:spacing w:val="-3"/>
          <w:sz w:val="24"/>
        </w:rPr>
        <w:t> </w:t>
      </w:r>
      <w:r>
        <w:rPr>
          <w:sz w:val="24"/>
        </w:rPr>
        <w:t>informed</w:t>
      </w:r>
      <w:r>
        <w:rPr>
          <w:spacing w:val="-5"/>
          <w:sz w:val="24"/>
        </w:rPr>
        <w:t> </w:t>
      </w:r>
      <w:r>
        <w:rPr>
          <w:sz w:val="24"/>
        </w:rPr>
        <w:t>of</w:t>
      </w:r>
      <w:r>
        <w:rPr>
          <w:spacing w:val="-4"/>
          <w:sz w:val="24"/>
        </w:rPr>
        <w:t> </w:t>
      </w:r>
      <w:r>
        <w:rPr>
          <w:sz w:val="24"/>
        </w:rPr>
        <w:t>the</w:t>
      </w:r>
      <w:r>
        <w:rPr>
          <w:spacing w:val="-3"/>
          <w:sz w:val="24"/>
        </w:rPr>
        <w:t> </w:t>
      </w:r>
      <w:r>
        <w:rPr>
          <w:sz w:val="24"/>
        </w:rPr>
        <w:t>decision of the NIHRC in writing. The letter of grant will set out the specific assistance granted by the NIHRC.</w:t>
      </w:r>
    </w:p>
    <w:p>
      <w:pPr>
        <w:pStyle w:val="ListParagraph"/>
        <w:spacing w:after="0" w:line="276" w:lineRule="auto"/>
        <w:jc w:val="both"/>
        <w:rPr>
          <w:sz w:val="24"/>
        </w:rPr>
        <w:sectPr>
          <w:pgSz w:w="11910" w:h="16840"/>
          <w:pgMar w:header="0" w:footer="1092" w:top="1340" w:bottom="1280" w:left="1417" w:right="1417"/>
        </w:sectPr>
      </w:pPr>
    </w:p>
    <w:p>
      <w:pPr>
        <w:pStyle w:val="ListParagraph"/>
        <w:numPr>
          <w:ilvl w:val="0"/>
          <w:numId w:val="1"/>
        </w:numPr>
        <w:tabs>
          <w:tab w:pos="589" w:val="left" w:leader="none"/>
        </w:tabs>
        <w:spacing w:line="276" w:lineRule="auto" w:before="78" w:after="0"/>
        <w:ind w:left="589" w:right="24" w:hanging="567"/>
        <w:jc w:val="both"/>
        <w:rPr>
          <w:sz w:val="24"/>
        </w:rPr>
      </w:pPr>
      <w:r>
        <w:rPr>
          <w:sz w:val="24"/>
        </w:rPr>
        <w:t>The</w:t>
      </w:r>
      <w:r>
        <w:rPr>
          <w:spacing w:val="-15"/>
          <w:sz w:val="24"/>
        </w:rPr>
        <w:t> </w:t>
      </w:r>
      <w:r>
        <w:rPr>
          <w:sz w:val="24"/>
        </w:rPr>
        <w:t>assistance</w:t>
      </w:r>
      <w:r>
        <w:rPr>
          <w:spacing w:val="-15"/>
          <w:sz w:val="24"/>
        </w:rPr>
        <w:t> </w:t>
      </w:r>
      <w:r>
        <w:rPr>
          <w:sz w:val="24"/>
        </w:rPr>
        <w:t>will</w:t>
      </w:r>
      <w:r>
        <w:rPr>
          <w:spacing w:val="-17"/>
          <w:sz w:val="24"/>
        </w:rPr>
        <w:t> </w:t>
      </w:r>
      <w:r>
        <w:rPr>
          <w:sz w:val="24"/>
        </w:rPr>
        <w:t>be</w:t>
      </w:r>
      <w:r>
        <w:rPr>
          <w:spacing w:val="-15"/>
          <w:sz w:val="24"/>
        </w:rPr>
        <w:t> </w:t>
      </w:r>
      <w:r>
        <w:rPr>
          <w:sz w:val="24"/>
        </w:rPr>
        <w:t>limited</w:t>
      </w:r>
      <w:r>
        <w:rPr>
          <w:spacing w:val="-17"/>
          <w:sz w:val="24"/>
        </w:rPr>
        <w:t> </w:t>
      </w:r>
      <w:r>
        <w:rPr>
          <w:sz w:val="24"/>
        </w:rPr>
        <w:t>to</w:t>
      </w:r>
      <w:r>
        <w:rPr>
          <w:spacing w:val="-15"/>
          <w:sz w:val="24"/>
        </w:rPr>
        <w:t> </w:t>
      </w:r>
      <w:r>
        <w:rPr>
          <w:sz w:val="24"/>
        </w:rPr>
        <w:t>that</w:t>
      </w:r>
      <w:r>
        <w:rPr>
          <w:spacing w:val="-17"/>
          <w:sz w:val="24"/>
        </w:rPr>
        <w:t> </w:t>
      </w:r>
      <w:r>
        <w:rPr>
          <w:sz w:val="24"/>
        </w:rPr>
        <w:t>provided</w:t>
      </w:r>
      <w:r>
        <w:rPr>
          <w:spacing w:val="-17"/>
          <w:sz w:val="24"/>
        </w:rPr>
        <w:t> </w:t>
      </w:r>
      <w:r>
        <w:rPr>
          <w:sz w:val="24"/>
        </w:rPr>
        <w:t>in</w:t>
      </w:r>
      <w:r>
        <w:rPr>
          <w:spacing w:val="-17"/>
          <w:sz w:val="24"/>
        </w:rPr>
        <w:t> </w:t>
      </w:r>
      <w:r>
        <w:rPr>
          <w:sz w:val="24"/>
        </w:rPr>
        <w:t>the</w:t>
      </w:r>
      <w:r>
        <w:rPr>
          <w:spacing w:val="-15"/>
          <w:sz w:val="24"/>
        </w:rPr>
        <w:t> </w:t>
      </w:r>
      <w:r>
        <w:rPr>
          <w:sz w:val="24"/>
        </w:rPr>
        <w:t>letter</w:t>
      </w:r>
      <w:r>
        <w:rPr>
          <w:spacing w:val="-15"/>
          <w:sz w:val="24"/>
        </w:rPr>
        <w:t> </w:t>
      </w:r>
      <w:r>
        <w:rPr>
          <w:sz w:val="24"/>
        </w:rPr>
        <w:t>of</w:t>
      </w:r>
      <w:r>
        <w:rPr>
          <w:spacing w:val="-16"/>
          <w:sz w:val="24"/>
        </w:rPr>
        <w:t> </w:t>
      </w:r>
      <w:r>
        <w:rPr>
          <w:sz w:val="24"/>
        </w:rPr>
        <w:t>grant</w:t>
      </w:r>
      <w:r>
        <w:rPr>
          <w:spacing w:val="-18"/>
          <w:sz w:val="24"/>
        </w:rPr>
        <w:t> </w:t>
      </w:r>
      <w:r>
        <w:rPr>
          <w:sz w:val="24"/>
        </w:rPr>
        <w:t>and not to any subsequent appeal, should it arise. A fresh application of assistance</w:t>
      </w:r>
      <w:r>
        <w:rPr>
          <w:spacing w:val="-4"/>
          <w:sz w:val="24"/>
        </w:rPr>
        <w:t> </w:t>
      </w:r>
      <w:r>
        <w:rPr>
          <w:sz w:val="24"/>
        </w:rPr>
        <w:t>would</w:t>
      </w:r>
      <w:r>
        <w:rPr>
          <w:spacing w:val="-6"/>
          <w:sz w:val="24"/>
        </w:rPr>
        <w:t> </w:t>
      </w:r>
      <w:r>
        <w:rPr>
          <w:sz w:val="24"/>
        </w:rPr>
        <w:t>be</w:t>
      </w:r>
      <w:r>
        <w:rPr>
          <w:spacing w:val="-4"/>
          <w:sz w:val="24"/>
        </w:rPr>
        <w:t> </w:t>
      </w:r>
      <w:r>
        <w:rPr>
          <w:sz w:val="24"/>
        </w:rPr>
        <w:t>required</w:t>
      </w:r>
      <w:r>
        <w:rPr>
          <w:spacing w:val="-6"/>
          <w:sz w:val="24"/>
        </w:rPr>
        <w:t> </w:t>
      </w:r>
      <w:r>
        <w:rPr>
          <w:sz w:val="24"/>
        </w:rPr>
        <w:t>to</w:t>
      </w:r>
      <w:r>
        <w:rPr>
          <w:spacing w:val="-4"/>
          <w:sz w:val="24"/>
        </w:rPr>
        <w:t> </w:t>
      </w:r>
      <w:r>
        <w:rPr>
          <w:sz w:val="24"/>
        </w:rPr>
        <w:t>seek</w:t>
      </w:r>
      <w:r>
        <w:rPr>
          <w:spacing w:val="-5"/>
          <w:sz w:val="24"/>
        </w:rPr>
        <w:t> </w:t>
      </w:r>
      <w:r>
        <w:rPr>
          <w:sz w:val="24"/>
        </w:rPr>
        <w:t>support</w:t>
      </w:r>
      <w:r>
        <w:rPr>
          <w:spacing w:val="-6"/>
          <w:sz w:val="24"/>
        </w:rPr>
        <w:t> </w:t>
      </w:r>
      <w:r>
        <w:rPr>
          <w:sz w:val="24"/>
        </w:rPr>
        <w:t>to</w:t>
      </w:r>
      <w:r>
        <w:rPr>
          <w:spacing w:val="-4"/>
          <w:sz w:val="24"/>
        </w:rPr>
        <w:t> </w:t>
      </w:r>
      <w:r>
        <w:rPr>
          <w:sz w:val="24"/>
        </w:rPr>
        <w:t>defend</w:t>
      </w:r>
      <w:r>
        <w:rPr>
          <w:spacing w:val="-6"/>
          <w:sz w:val="24"/>
        </w:rPr>
        <w:t> </w:t>
      </w:r>
      <w:r>
        <w:rPr>
          <w:sz w:val="24"/>
        </w:rPr>
        <w:t>or</w:t>
      </w:r>
      <w:r>
        <w:rPr>
          <w:spacing w:val="-4"/>
          <w:sz w:val="24"/>
        </w:rPr>
        <w:t> </w:t>
      </w:r>
      <w:r>
        <w:rPr>
          <w:sz w:val="24"/>
        </w:rPr>
        <w:t>initiate</w:t>
      </w:r>
      <w:r>
        <w:rPr>
          <w:spacing w:val="-4"/>
          <w:sz w:val="24"/>
        </w:rPr>
        <w:t> </w:t>
      </w:r>
      <w:r>
        <w:rPr>
          <w:sz w:val="24"/>
        </w:rPr>
        <w:t>any further legal proceedings.</w:t>
      </w:r>
    </w:p>
    <w:p>
      <w:pPr>
        <w:pStyle w:val="BodyText"/>
        <w:spacing w:before="44"/>
      </w:pPr>
    </w:p>
    <w:p>
      <w:pPr>
        <w:pStyle w:val="ListParagraph"/>
        <w:numPr>
          <w:ilvl w:val="0"/>
          <w:numId w:val="1"/>
        </w:numPr>
        <w:tabs>
          <w:tab w:pos="589" w:val="left" w:leader="none"/>
        </w:tabs>
        <w:spacing w:line="273" w:lineRule="auto" w:before="1" w:after="0"/>
        <w:ind w:left="589" w:right="22" w:hanging="567"/>
        <w:jc w:val="both"/>
        <w:rPr>
          <w:sz w:val="24"/>
        </w:rPr>
      </w:pPr>
      <w:r>
        <w:rPr>
          <w:sz w:val="24"/>
        </w:rPr>
        <w:t>The grant of assistance will be subject to the NIHRC’s general conditions of offer.</w:t>
      </w:r>
    </w:p>
    <w:p>
      <w:pPr>
        <w:pStyle w:val="BodyText"/>
        <w:spacing w:before="48"/>
      </w:pPr>
    </w:p>
    <w:p>
      <w:pPr>
        <w:pStyle w:val="Heading2"/>
      </w:pPr>
      <w:r>
        <w:rPr>
          <w:color w:val="6F2F9F"/>
        </w:rPr>
        <w:t>Refusing</w:t>
      </w:r>
      <w:r>
        <w:rPr>
          <w:color w:val="6F2F9F"/>
          <w:spacing w:val="-6"/>
        </w:rPr>
        <w:t> </w:t>
      </w:r>
      <w:r>
        <w:rPr>
          <w:color w:val="6F2F9F"/>
          <w:spacing w:val="-2"/>
        </w:rPr>
        <w:t>assistance</w:t>
      </w:r>
    </w:p>
    <w:p>
      <w:pPr>
        <w:pStyle w:val="BodyText"/>
        <w:spacing w:before="87"/>
        <w:rPr>
          <w:b/>
        </w:rPr>
      </w:pPr>
    </w:p>
    <w:p>
      <w:pPr>
        <w:pStyle w:val="ListParagraph"/>
        <w:numPr>
          <w:ilvl w:val="0"/>
          <w:numId w:val="1"/>
        </w:numPr>
        <w:tabs>
          <w:tab w:pos="589" w:val="left" w:leader="none"/>
        </w:tabs>
        <w:spacing w:line="276" w:lineRule="auto" w:before="0" w:after="0"/>
        <w:ind w:left="589" w:right="20" w:hanging="567"/>
        <w:jc w:val="both"/>
        <w:rPr>
          <w:sz w:val="24"/>
        </w:rPr>
      </w:pPr>
      <w:r>
        <w:rPr>
          <w:sz w:val="24"/>
        </w:rPr>
        <w:t>The</w:t>
      </w:r>
      <w:r>
        <w:rPr>
          <w:spacing w:val="-3"/>
          <w:sz w:val="24"/>
        </w:rPr>
        <w:t> </w:t>
      </w:r>
      <w:r>
        <w:rPr>
          <w:sz w:val="24"/>
        </w:rPr>
        <w:t>applicant,</w:t>
      </w:r>
      <w:r>
        <w:rPr>
          <w:spacing w:val="-5"/>
          <w:sz w:val="24"/>
        </w:rPr>
        <w:t> </w:t>
      </w:r>
      <w:r>
        <w:rPr>
          <w:sz w:val="24"/>
        </w:rPr>
        <w:t>or</w:t>
      </w:r>
      <w:r>
        <w:rPr>
          <w:spacing w:val="-3"/>
          <w:sz w:val="24"/>
        </w:rPr>
        <w:t> </w:t>
      </w:r>
      <w:r>
        <w:rPr>
          <w:sz w:val="24"/>
        </w:rPr>
        <w:t>their</w:t>
      </w:r>
      <w:r>
        <w:rPr>
          <w:spacing w:val="-3"/>
          <w:sz w:val="24"/>
        </w:rPr>
        <w:t> </w:t>
      </w:r>
      <w:r>
        <w:rPr>
          <w:sz w:val="24"/>
        </w:rPr>
        <w:t>representative, will</w:t>
      </w:r>
      <w:r>
        <w:rPr>
          <w:spacing w:val="-3"/>
          <w:sz w:val="24"/>
        </w:rPr>
        <w:t> </w:t>
      </w:r>
      <w:r>
        <w:rPr>
          <w:sz w:val="24"/>
        </w:rPr>
        <w:t>be</w:t>
      </w:r>
      <w:r>
        <w:rPr>
          <w:spacing w:val="-3"/>
          <w:sz w:val="24"/>
        </w:rPr>
        <w:t> </w:t>
      </w:r>
      <w:r>
        <w:rPr>
          <w:sz w:val="24"/>
        </w:rPr>
        <w:t>informed</w:t>
      </w:r>
      <w:r>
        <w:rPr>
          <w:spacing w:val="-5"/>
          <w:sz w:val="24"/>
        </w:rPr>
        <w:t> </w:t>
      </w:r>
      <w:r>
        <w:rPr>
          <w:sz w:val="24"/>
        </w:rPr>
        <w:t>of</w:t>
      </w:r>
      <w:r>
        <w:rPr>
          <w:spacing w:val="-4"/>
          <w:sz w:val="24"/>
        </w:rPr>
        <w:t> </w:t>
      </w:r>
      <w:r>
        <w:rPr>
          <w:sz w:val="24"/>
        </w:rPr>
        <w:t>the</w:t>
      </w:r>
      <w:r>
        <w:rPr>
          <w:spacing w:val="-3"/>
          <w:sz w:val="24"/>
        </w:rPr>
        <w:t> </w:t>
      </w:r>
      <w:r>
        <w:rPr>
          <w:sz w:val="24"/>
        </w:rPr>
        <w:t>decision of</w:t>
      </w:r>
      <w:r>
        <w:rPr>
          <w:spacing w:val="-8"/>
          <w:sz w:val="24"/>
        </w:rPr>
        <w:t> </w:t>
      </w:r>
      <w:r>
        <w:rPr>
          <w:sz w:val="24"/>
        </w:rPr>
        <w:t>the</w:t>
      </w:r>
      <w:r>
        <w:rPr>
          <w:spacing w:val="-7"/>
          <w:sz w:val="24"/>
        </w:rPr>
        <w:t> </w:t>
      </w:r>
      <w:r>
        <w:rPr>
          <w:sz w:val="24"/>
        </w:rPr>
        <w:t>NIHRC</w:t>
      </w:r>
      <w:r>
        <w:rPr>
          <w:spacing w:val="-7"/>
          <w:sz w:val="24"/>
        </w:rPr>
        <w:t> </w:t>
      </w:r>
      <w:r>
        <w:rPr>
          <w:sz w:val="24"/>
        </w:rPr>
        <w:t>in</w:t>
      </w:r>
      <w:r>
        <w:rPr>
          <w:spacing w:val="-8"/>
          <w:sz w:val="24"/>
        </w:rPr>
        <w:t> </w:t>
      </w:r>
      <w:r>
        <w:rPr>
          <w:sz w:val="24"/>
        </w:rPr>
        <w:t>writing.</w:t>
      </w:r>
      <w:r>
        <w:rPr>
          <w:spacing w:val="-6"/>
          <w:sz w:val="24"/>
        </w:rPr>
        <w:t> </w:t>
      </w:r>
      <w:r>
        <w:rPr>
          <w:sz w:val="24"/>
        </w:rPr>
        <w:t>They</w:t>
      </w:r>
      <w:r>
        <w:rPr>
          <w:spacing w:val="-8"/>
          <w:sz w:val="24"/>
        </w:rPr>
        <w:t> </w:t>
      </w:r>
      <w:r>
        <w:rPr>
          <w:sz w:val="24"/>
        </w:rPr>
        <w:t>will</w:t>
      </w:r>
      <w:r>
        <w:rPr>
          <w:spacing w:val="-9"/>
          <w:sz w:val="24"/>
        </w:rPr>
        <w:t> </w:t>
      </w:r>
      <w:r>
        <w:rPr>
          <w:sz w:val="24"/>
        </w:rPr>
        <w:t>be</w:t>
      </w:r>
      <w:r>
        <w:rPr>
          <w:spacing w:val="-7"/>
          <w:sz w:val="24"/>
        </w:rPr>
        <w:t> </w:t>
      </w:r>
      <w:r>
        <w:rPr>
          <w:sz w:val="24"/>
        </w:rPr>
        <w:t>provided</w:t>
      </w:r>
      <w:r>
        <w:rPr>
          <w:spacing w:val="-8"/>
          <w:sz w:val="24"/>
        </w:rPr>
        <w:t> </w:t>
      </w:r>
      <w:r>
        <w:rPr>
          <w:sz w:val="24"/>
        </w:rPr>
        <w:t>with</w:t>
      </w:r>
      <w:r>
        <w:rPr>
          <w:spacing w:val="-6"/>
          <w:sz w:val="24"/>
        </w:rPr>
        <w:t> </w:t>
      </w:r>
      <w:r>
        <w:rPr>
          <w:sz w:val="24"/>
        </w:rPr>
        <w:t>the</w:t>
      </w:r>
      <w:r>
        <w:rPr>
          <w:spacing w:val="-7"/>
          <w:sz w:val="24"/>
        </w:rPr>
        <w:t> </w:t>
      </w:r>
      <w:r>
        <w:rPr>
          <w:sz w:val="24"/>
        </w:rPr>
        <w:t>reasons</w:t>
      </w:r>
      <w:r>
        <w:rPr>
          <w:spacing w:val="-8"/>
          <w:sz w:val="24"/>
        </w:rPr>
        <w:t> </w:t>
      </w:r>
      <w:r>
        <w:rPr>
          <w:sz w:val="24"/>
        </w:rPr>
        <w:t>for</w:t>
      </w:r>
      <w:r>
        <w:rPr>
          <w:spacing w:val="-7"/>
          <w:sz w:val="24"/>
        </w:rPr>
        <w:t> </w:t>
      </w:r>
      <w:r>
        <w:rPr>
          <w:sz w:val="24"/>
        </w:rPr>
        <w:t>the NIHRC’s decision. The decision does not preclude the individual from taking the matter forward independently.</w:t>
      </w:r>
    </w:p>
    <w:p>
      <w:pPr>
        <w:pStyle w:val="BodyText"/>
        <w:spacing w:before="44"/>
      </w:pPr>
    </w:p>
    <w:p>
      <w:pPr>
        <w:pStyle w:val="ListParagraph"/>
        <w:numPr>
          <w:ilvl w:val="0"/>
          <w:numId w:val="1"/>
        </w:numPr>
        <w:tabs>
          <w:tab w:pos="589" w:val="left" w:leader="none"/>
        </w:tabs>
        <w:spacing w:line="276" w:lineRule="auto" w:before="0" w:after="0"/>
        <w:ind w:left="589" w:right="20" w:hanging="567"/>
        <w:jc w:val="both"/>
        <w:rPr>
          <w:sz w:val="24"/>
        </w:rPr>
      </w:pPr>
      <w:r>
        <w:rPr>
          <w:sz w:val="24"/>
        </w:rPr>
        <w:t>The decision of the NIHRC may be reconsidered only where there is a material change in circumstances. An applicant must request such a review in writing, setting out the material change in circumstances.</w:t>
      </w:r>
    </w:p>
    <w:p>
      <w:pPr>
        <w:pStyle w:val="BodyText"/>
      </w:pPr>
    </w:p>
    <w:p>
      <w:pPr>
        <w:pStyle w:val="ListParagraph"/>
        <w:numPr>
          <w:ilvl w:val="0"/>
          <w:numId w:val="1"/>
        </w:numPr>
        <w:tabs>
          <w:tab w:pos="589" w:val="left" w:leader="none"/>
        </w:tabs>
        <w:spacing w:line="276" w:lineRule="auto" w:before="0" w:after="0"/>
        <w:ind w:left="589" w:right="19" w:hanging="567"/>
        <w:jc w:val="both"/>
        <w:rPr>
          <w:sz w:val="24"/>
        </w:rPr>
      </w:pPr>
      <w:r>
        <w:rPr>
          <w:sz w:val="24"/>
        </w:rPr>
        <w:t>In</w:t>
      </w:r>
      <w:r>
        <w:rPr>
          <w:spacing w:val="-20"/>
          <w:sz w:val="24"/>
        </w:rPr>
        <w:t> </w:t>
      </w:r>
      <w:r>
        <w:rPr>
          <w:sz w:val="24"/>
        </w:rPr>
        <w:t>the</w:t>
      </w:r>
      <w:r>
        <w:rPr>
          <w:spacing w:val="-16"/>
          <w:sz w:val="24"/>
        </w:rPr>
        <w:t> </w:t>
      </w:r>
      <w:r>
        <w:rPr>
          <w:sz w:val="24"/>
        </w:rPr>
        <w:t>situation</w:t>
      </w:r>
      <w:r>
        <w:rPr>
          <w:spacing w:val="-20"/>
          <w:sz w:val="24"/>
        </w:rPr>
        <w:t> </w:t>
      </w:r>
      <w:r>
        <w:rPr>
          <w:sz w:val="24"/>
        </w:rPr>
        <w:t>where</w:t>
      </w:r>
      <w:r>
        <w:rPr>
          <w:spacing w:val="-19"/>
          <w:sz w:val="24"/>
        </w:rPr>
        <w:t> </w:t>
      </w:r>
      <w:r>
        <w:rPr>
          <w:sz w:val="24"/>
        </w:rPr>
        <w:t>assistance</w:t>
      </w:r>
      <w:r>
        <w:rPr>
          <w:spacing w:val="-16"/>
          <w:sz w:val="24"/>
        </w:rPr>
        <w:t> </w:t>
      </w:r>
      <w:r>
        <w:rPr>
          <w:sz w:val="24"/>
        </w:rPr>
        <w:t>is</w:t>
      </w:r>
      <w:r>
        <w:rPr>
          <w:spacing w:val="-20"/>
          <w:sz w:val="24"/>
        </w:rPr>
        <w:t> </w:t>
      </w:r>
      <w:r>
        <w:rPr>
          <w:sz w:val="24"/>
        </w:rPr>
        <w:t>refused,</w:t>
      </w:r>
      <w:r>
        <w:rPr>
          <w:spacing w:val="-21"/>
          <w:sz w:val="24"/>
        </w:rPr>
        <w:t> </w:t>
      </w:r>
      <w:r>
        <w:rPr>
          <w:sz w:val="24"/>
        </w:rPr>
        <w:t>the</w:t>
      </w:r>
      <w:r>
        <w:rPr>
          <w:spacing w:val="-19"/>
          <w:sz w:val="24"/>
        </w:rPr>
        <w:t> </w:t>
      </w:r>
      <w:r>
        <w:rPr>
          <w:sz w:val="24"/>
        </w:rPr>
        <w:t>NIHRC</w:t>
      </w:r>
      <w:r>
        <w:rPr>
          <w:spacing w:val="-19"/>
          <w:sz w:val="24"/>
        </w:rPr>
        <w:t> </w:t>
      </w:r>
      <w:r>
        <w:rPr>
          <w:sz w:val="24"/>
        </w:rPr>
        <w:t>may,</w:t>
      </w:r>
      <w:r>
        <w:rPr>
          <w:spacing w:val="-21"/>
          <w:sz w:val="24"/>
        </w:rPr>
        <w:t> </w:t>
      </w:r>
      <w:r>
        <w:rPr>
          <w:sz w:val="24"/>
        </w:rPr>
        <w:t>of</w:t>
      </w:r>
      <w:r>
        <w:rPr>
          <w:spacing w:val="-18"/>
          <w:sz w:val="24"/>
        </w:rPr>
        <w:t> </w:t>
      </w:r>
      <w:r>
        <w:rPr>
          <w:sz w:val="24"/>
        </w:rPr>
        <w:t>its</w:t>
      </w:r>
      <w:r>
        <w:rPr>
          <w:spacing w:val="-20"/>
          <w:sz w:val="24"/>
        </w:rPr>
        <w:t> </w:t>
      </w:r>
      <w:r>
        <w:rPr>
          <w:sz w:val="24"/>
        </w:rPr>
        <w:t>own motion,</w:t>
      </w:r>
      <w:r>
        <w:rPr>
          <w:spacing w:val="-10"/>
          <w:sz w:val="24"/>
        </w:rPr>
        <w:t> </w:t>
      </w:r>
      <w:r>
        <w:rPr>
          <w:sz w:val="24"/>
        </w:rPr>
        <w:t>review</w:t>
      </w:r>
      <w:r>
        <w:rPr>
          <w:spacing w:val="-8"/>
          <w:sz w:val="24"/>
        </w:rPr>
        <w:t> </w:t>
      </w:r>
      <w:r>
        <w:rPr>
          <w:sz w:val="24"/>
        </w:rPr>
        <w:t>a</w:t>
      </w:r>
      <w:r>
        <w:rPr>
          <w:spacing w:val="-9"/>
          <w:sz w:val="24"/>
        </w:rPr>
        <w:t> </w:t>
      </w:r>
      <w:r>
        <w:rPr>
          <w:sz w:val="24"/>
        </w:rPr>
        <w:t>decision</w:t>
      </w:r>
      <w:r>
        <w:rPr>
          <w:spacing w:val="-9"/>
          <w:sz w:val="24"/>
        </w:rPr>
        <w:t> </w:t>
      </w:r>
      <w:r>
        <w:rPr>
          <w:sz w:val="24"/>
        </w:rPr>
        <w:t>or</w:t>
      </w:r>
      <w:r>
        <w:rPr>
          <w:spacing w:val="-8"/>
          <w:sz w:val="24"/>
        </w:rPr>
        <w:t> </w:t>
      </w:r>
      <w:r>
        <w:rPr>
          <w:sz w:val="24"/>
        </w:rPr>
        <w:t>the</w:t>
      </w:r>
      <w:r>
        <w:rPr>
          <w:spacing w:val="-8"/>
          <w:sz w:val="24"/>
        </w:rPr>
        <w:t> </w:t>
      </w:r>
      <w:r>
        <w:rPr>
          <w:sz w:val="24"/>
        </w:rPr>
        <w:t>subject</w:t>
      </w:r>
      <w:r>
        <w:rPr>
          <w:spacing w:val="-7"/>
          <w:sz w:val="24"/>
        </w:rPr>
        <w:t> </w:t>
      </w:r>
      <w:r>
        <w:rPr>
          <w:sz w:val="24"/>
        </w:rPr>
        <w:t>matter</w:t>
      </w:r>
      <w:r>
        <w:rPr>
          <w:spacing w:val="-8"/>
          <w:sz w:val="24"/>
        </w:rPr>
        <w:t> </w:t>
      </w:r>
      <w:r>
        <w:rPr>
          <w:sz w:val="24"/>
        </w:rPr>
        <w:t>of</w:t>
      </w:r>
      <w:r>
        <w:rPr>
          <w:spacing w:val="-9"/>
          <w:sz w:val="24"/>
        </w:rPr>
        <w:t> </w:t>
      </w:r>
      <w:r>
        <w:rPr>
          <w:sz w:val="24"/>
        </w:rPr>
        <w:t>a</w:t>
      </w:r>
      <w:r>
        <w:rPr>
          <w:spacing w:val="-9"/>
          <w:sz w:val="24"/>
        </w:rPr>
        <w:t> </w:t>
      </w:r>
      <w:r>
        <w:rPr>
          <w:sz w:val="24"/>
        </w:rPr>
        <w:t>decision</w:t>
      </w:r>
      <w:r>
        <w:rPr>
          <w:spacing w:val="-9"/>
          <w:sz w:val="24"/>
        </w:rPr>
        <w:t> </w:t>
      </w:r>
      <w:r>
        <w:rPr>
          <w:sz w:val="24"/>
        </w:rPr>
        <w:t>at</w:t>
      </w:r>
      <w:r>
        <w:rPr>
          <w:spacing w:val="-10"/>
          <w:sz w:val="24"/>
        </w:rPr>
        <w:t> </w:t>
      </w:r>
      <w:r>
        <w:rPr>
          <w:sz w:val="24"/>
        </w:rPr>
        <w:t>a</w:t>
      </w:r>
      <w:r>
        <w:rPr>
          <w:spacing w:val="-9"/>
          <w:sz w:val="24"/>
        </w:rPr>
        <w:t> </w:t>
      </w:r>
      <w:r>
        <w:rPr>
          <w:sz w:val="24"/>
        </w:rPr>
        <w:t>later date. The NIHRC may decide to take action in respect of an issue, separate</w:t>
      </w:r>
      <w:r>
        <w:rPr>
          <w:spacing w:val="-6"/>
          <w:sz w:val="24"/>
        </w:rPr>
        <w:t> </w:t>
      </w:r>
      <w:r>
        <w:rPr>
          <w:sz w:val="24"/>
        </w:rPr>
        <w:t>to</w:t>
      </w:r>
      <w:r>
        <w:rPr>
          <w:spacing w:val="-6"/>
          <w:sz w:val="24"/>
        </w:rPr>
        <w:t> </w:t>
      </w:r>
      <w:r>
        <w:rPr>
          <w:sz w:val="24"/>
        </w:rPr>
        <w:t>the</w:t>
      </w:r>
      <w:r>
        <w:rPr>
          <w:spacing w:val="-6"/>
          <w:sz w:val="24"/>
        </w:rPr>
        <w:t> </w:t>
      </w:r>
      <w:r>
        <w:rPr>
          <w:sz w:val="24"/>
        </w:rPr>
        <w:t>initial</w:t>
      </w:r>
      <w:r>
        <w:rPr>
          <w:spacing w:val="-7"/>
          <w:sz w:val="24"/>
        </w:rPr>
        <w:t> </w:t>
      </w:r>
      <w:r>
        <w:rPr>
          <w:sz w:val="24"/>
        </w:rPr>
        <w:t>application.</w:t>
      </w:r>
      <w:r>
        <w:rPr>
          <w:spacing w:val="-8"/>
          <w:sz w:val="24"/>
        </w:rPr>
        <w:t> </w:t>
      </w:r>
      <w:r>
        <w:rPr>
          <w:sz w:val="24"/>
        </w:rPr>
        <w:t>The</w:t>
      </w:r>
      <w:r>
        <w:rPr>
          <w:spacing w:val="-4"/>
          <w:sz w:val="24"/>
        </w:rPr>
        <w:t> </w:t>
      </w:r>
      <w:r>
        <w:rPr>
          <w:sz w:val="24"/>
        </w:rPr>
        <w:t>NIHRC</w:t>
      </w:r>
      <w:r>
        <w:rPr>
          <w:spacing w:val="-6"/>
          <w:sz w:val="24"/>
        </w:rPr>
        <w:t> </w:t>
      </w:r>
      <w:r>
        <w:rPr>
          <w:sz w:val="24"/>
        </w:rPr>
        <w:t>may</w:t>
      </w:r>
      <w:r>
        <w:rPr>
          <w:spacing w:val="-7"/>
          <w:sz w:val="24"/>
        </w:rPr>
        <w:t> </w:t>
      </w:r>
      <w:r>
        <w:rPr>
          <w:sz w:val="24"/>
        </w:rPr>
        <w:t>contact</w:t>
      </w:r>
      <w:r>
        <w:rPr>
          <w:spacing w:val="-3"/>
          <w:sz w:val="24"/>
        </w:rPr>
        <w:t> </w:t>
      </w:r>
      <w:r>
        <w:rPr>
          <w:sz w:val="24"/>
        </w:rPr>
        <w:t>the</w:t>
      </w:r>
      <w:r>
        <w:rPr>
          <w:spacing w:val="-6"/>
          <w:sz w:val="24"/>
        </w:rPr>
        <w:t> </w:t>
      </w:r>
      <w:r>
        <w:rPr>
          <w:sz w:val="24"/>
        </w:rPr>
        <w:t>original applicant, but it is not obliged to do so.</w:t>
      </w:r>
    </w:p>
    <w:p>
      <w:pPr>
        <w:pStyle w:val="BodyText"/>
        <w:spacing w:before="45"/>
      </w:pPr>
    </w:p>
    <w:p>
      <w:pPr>
        <w:pStyle w:val="Heading2"/>
        <w:ind w:left="23"/>
      </w:pPr>
      <w:r>
        <w:rPr>
          <w:color w:val="6F2F9F"/>
        </w:rPr>
        <w:t>Reviewing</w:t>
      </w:r>
      <w:r>
        <w:rPr>
          <w:color w:val="6F2F9F"/>
          <w:spacing w:val="-3"/>
        </w:rPr>
        <w:t> </w:t>
      </w:r>
      <w:r>
        <w:rPr>
          <w:color w:val="6F2F9F"/>
        </w:rPr>
        <w:t>a</w:t>
      </w:r>
      <w:r>
        <w:rPr>
          <w:color w:val="6F2F9F"/>
          <w:spacing w:val="-1"/>
        </w:rPr>
        <w:t> </w:t>
      </w:r>
      <w:r>
        <w:rPr>
          <w:color w:val="6F2F9F"/>
        </w:rPr>
        <w:t>grant</w:t>
      </w:r>
      <w:r>
        <w:rPr>
          <w:color w:val="6F2F9F"/>
          <w:spacing w:val="-1"/>
        </w:rPr>
        <w:t> </w:t>
      </w:r>
      <w:r>
        <w:rPr>
          <w:color w:val="6F2F9F"/>
        </w:rPr>
        <w:t>of</w:t>
      </w:r>
      <w:r>
        <w:rPr>
          <w:color w:val="6F2F9F"/>
          <w:spacing w:val="-2"/>
        </w:rPr>
        <w:t> assistance</w:t>
      </w:r>
    </w:p>
    <w:p>
      <w:pPr>
        <w:pStyle w:val="BodyText"/>
        <w:spacing w:before="86"/>
        <w:rPr>
          <w:b/>
        </w:rPr>
      </w:pPr>
    </w:p>
    <w:p>
      <w:pPr>
        <w:pStyle w:val="ListParagraph"/>
        <w:numPr>
          <w:ilvl w:val="0"/>
          <w:numId w:val="1"/>
        </w:numPr>
        <w:tabs>
          <w:tab w:pos="589" w:val="left" w:leader="none"/>
        </w:tabs>
        <w:spacing w:line="276" w:lineRule="auto" w:before="0" w:after="0"/>
        <w:ind w:left="589" w:right="21" w:hanging="567"/>
        <w:jc w:val="both"/>
        <w:rPr>
          <w:sz w:val="24"/>
        </w:rPr>
      </w:pPr>
      <w:r>
        <w:rPr>
          <w:sz w:val="24"/>
        </w:rPr>
        <w:t>The</w:t>
      </w:r>
      <w:r>
        <w:rPr>
          <w:spacing w:val="-13"/>
          <w:sz w:val="24"/>
        </w:rPr>
        <w:t> </w:t>
      </w:r>
      <w:r>
        <w:rPr>
          <w:sz w:val="24"/>
        </w:rPr>
        <w:t>NIHRC</w:t>
      </w:r>
      <w:r>
        <w:rPr>
          <w:spacing w:val="-13"/>
          <w:sz w:val="24"/>
        </w:rPr>
        <w:t> </w:t>
      </w:r>
      <w:r>
        <w:rPr>
          <w:sz w:val="24"/>
        </w:rPr>
        <w:t>may,</w:t>
      </w:r>
      <w:r>
        <w:rPr>
          <w:spacing w:val="-14"/>
          <w:sz w:val="24"/>
        </w:rPr>
        <w:t> </w:t>
      </w:r>
      <w:r>
        <w:rPr>
          <w:sz w:val="24"/>
        </w:rPr>
        <w:t>at</w:t>
      </w:r>
      <w:r>
        <w:rPr>
          <w:spacing w:val="-12"/>
          <w:sz w:val="24"/>
        </w:rPr>
        <w:t> </w:t>
      </w:r>
      <w:r>
        <w:rPr>
          <w:sz w:val="24"/>
        </w:rPr>
        <w:t>any</w:t>
      </w:r>
      <w:r>
        <w:rPr>
          <w:spacing w:val="-14"/>
          <w:sz w:val="24"/>
        </w:rPr>
        <w:t> </w:t>
      </w:r>
      <w:r>
        <w:rPr>
          <w:sz w:val="24"/>
        </w:rPr>
        <w:t>stage,</w:t>
      </w:r>
      <w:r>
        <w:rPr>
          <w:spacing w:val="-14"/>
          <w:sz w:val="24"/>
        </w:rPr>
        <w:t> </w:t>
      </w:r>
      <w:r>
        <w:rPr>
          <w:sz w:val="24"/>
        </w:rPr>
        <w:t>review</w:t>
      </w:r>
      <w:r>
        <w:rPr>
          <w:spacing w:val="-13"/>
          <w:sz w:val="24"/>
        </w:rPr>
        <w:t> </w:t>
      </w:r>
      <w:r>
        <w:rPr>
          <w:sz w:val="24"/>
        </w:rPr>
        <w:t>the</w:t>
      </w:r>
      <w:r>
        <w:rPr>
          <w:spacing w:val="-12"/>
          <w:sz w:val="24"/>
        </w:rPr>
        <w:t> </w:t>
      </w:r>
      <w:r>
        <w:rPr>
          <w:sz w:val="24"/>
        </w:rPr>
        <w:t>decision</w:t>
      </w:r>
      <w:r>
        <w:rPr>
          <w:spacing w:val="-12"/>
          <w:sz w:val="24"/>
        </w:rPr>
        <w:t> </w:t>
      </w:r>
      <w:r>
        <w:rPr>
          <w:sz w:val="24"/>
        </w:rPr>
        <w:t>to</w:t>
      </w:r>
      <w:r>
        <w:rPr>
          <w:spacing w:val="-13"/>
          <w:sz w:val="24"/>
        </w:rPr>
        <w:t> </w:t>
      </w:r>
      <w:r>
        <w:rPr>
          <w:sz w:val="24"/>
        </w:rPr>
        <w:t>grant</w:t>
      </w:r>
      <w:r>
        <w:rPr>
          <w:spacing w:val="-12"/>
          <w:sz w:val="24"/>
        </w:rPr>
        <w:t> </w:t>
      </w:r>
      <w:r>
        <w:rPr>
          <w:sz w:val="24"/>
        </w:rPr>
        <w:t>assistance. Generally,</w:t>
      </w:r>
      <w:r>
        <w:rPr>
          <w:spacing w:val="-7"/>
          <w:sz w:val="24"/>
        </w:rPr>
        <w:t> </w:t>
      </w:r>
      <w:r>
        <w:rPr>
          <w:sz w:val="24"/>
        </w:rPr>
        <w:t>the</w:t>
      </w:r>
      <w:r>
        <w:rPr>
          <w:spacing w:val="-5"/>
          <w:sz w:val="24"/>
        </w:rPr>
        <w:t> </w:t>
      </w:r>
      <w:r>
        <w:rPr>
          <w:sz w:val="24"/>
        </w:rPr>
        <w:t>NIHRC</w:t>
      </w:r>
      <w:r>
        <w:rPr>
          <w:spacing w:val="-6"/>
          <w:sz w:val="24"/>
        </w:rPr>
        <w:t> </w:t>
      </w:r>
      <w:r>
        <w:rPr>
          <w:sz w:val="24"/>
        </w:rPr>
        <w:t>will</w:t>
      </w:r>
      <w:r>
        <w:rPr>
          <w:spacing w:val="-7"/>
          <w:sz w:val="24"/>
        </w:rPr>
        <w:t> </w:t>
      </w:r>
      <w:r>
        <w:rPr>
          <w:sz w:val="24"/>
        </w:rPr>
        <w:t>review</w:t>
      </w:r>
      <w:r>
        <w:rPr>
          <w:spacing w:val="-6"/>
          <w:sz w:val="24"/>
        </w:rPr>
        <w:t> </w:t>
      </w:r>
      <w:r>
        <w:rPr>
          <w:sz w:val="24"/>
        </w:rPr>
        <w:t>the</w:t>
      </w:r>
      <w:r>
        <w:rPr>
          <w:spacing w:val="-5"/>
          <w:sz w:val="24"/>
        </w:rPr>
        <w:t> </w:t>
      </w:r>
      <w:r>
        <w:rPr>
          <w:sz w:val="24"/>
        </w:rPr>
        <w:t>decision</w:t>
      </w:r>
      <w:r>
        <w:rPr>
          <w:spacing w:val="-7"/>
          <w:sz w:val="24"/>
        </w:rPr>
        <w:t> </w:t>
      </w:r>
      <w:r>
        <w:rPr>
          <w:sz w:val="24"/>
        </w:rPr>
        <w:t>to</w:t>
      </w:r>
      <w:r>
        <w:rPr>
          <w:spacing w:val="-6"/>
          <w:sz w:val="24"/>
        </w:rPr>
        <w:t> </w:t>
      </w:r>
      <w:r>
        <w:rPr>
          <w:sz w:val="24"/>
        </w:rPr>
        <w:t>assist</w:t>
      </w:r>
      <w:r>
        <w:rPr>
          <w:spacing w:val="-5"/>
          <w:sz w:val="24"/>
        </w:rPr>
        <w:t> </w:t>
      </w:r>
      <w:r>
        <w:rPr>
          <w:sz w:val="24"/>
        </w:rPr>
        <w:t>in</w:t>
      </w:r>
      <w:r>
        <w:rPr>
          <w:spacing w:val="-7"/>
          <w:sz w:val="24"/>
        </w:rPr>
        <w:t> </w:t>
      </w:r>
      <w:r>
        <w:rPr>
          <w:sz w:val="24"/>
        </w:rPr>
        <w:t>the</w:t>
      </w:r>
      <w:r>
        <w:rPr>
          <w:spacing w:val="-5"/>
          <w:sz w:val="24"/>
        </w:rPr>
        <w:t> </w:t>
      </w:r>
      <w:r>
        <w:rPr>
          <w:sz w:val="24"/>
        </w:rPr>
        <w:t>following </w:t>
      </w:r>
      <w:r>
        <w:rPr>
          <w:spacing w:val="-2"/>
          <w:sz w:val="24"/>
        </w:rPr>
        <w:t>circumstances:</w:t>
      </w:r>
    </w:p>
    <w:p>
      <w:pPr>
        <w:pStyle w:val="BodyText"/>
        <w:spacing w:before="44"/>
      </w:pPr>
    </w:p>
    <w:p>
      <w:pPr>
        <w:pStyle w:val="ListParagraph"/>
        <w:numPr>
          <w:ilvl w:val="1"/>
          <w:numId w:val="1"/>
        </w:numPr>
        <w:tabs>
          <w:tab w:pos="1153" w:val="left" w:leader="none"/>
          <w:tab w:pos="1155" w:val="left" w:leader="none"/>
        </w:tabs>
        <w:spacing w:line="276" w:lineRule="auto" w:before="0" w:after="0"/>
        <w:ind w:left="1155" w:right="20" w:hanging="281"/>
        <w:jc w:val="left"/>
        <w:rPr>
          <w:sz w:val="24"/>
        </w:rPr>
      </w:pPr>
      <w:r>
        <w:rPr>
          <w:sz w:val="24"/>
        </w:rPr>
        <w:t>Where new evidence and/or advice and/or information becomes available that appears to undermine the case.</w:t>
      </w:r>
    </w:p>
    <w:p>
      <w:pPr>
        <w:pStyle w:val="BodyText"/>
        <w:spacing w:before="43"/>
      </w:pPr>
    </w:p>
    <w:p>
      <w:pPr>
        <w:pStyle w:val="ListParagraph"/>
        <w:numPr>
          <w:ilvl w:val="1"/>
          <w:numId w:val="1"/>
        </w:numPr>
        <w:tabs>
          <w:tab w:pos="1153" w:val="left" w:leader="none"/>
          <w:tab w:pos="1155" w:val="left" w:leader="none"/>
        </w:tabs>
        <w:spacing w:line="276" w:lineRule="auto" w:before="0" w:after="0"/>
        <w:ind w:left="1155" w:right="22" w:hanging="281"/>
        <w:jc w:val="both"/>
        <w:rPr>
          <w:sz w:val="24"/>
        </w:rPr>
      </w:pPr>
      <w:r>
        <w:rPr>
          <w:sz w:val="24"/>
        </w:rPr>
        <w:t>When all the evidence relevant to the court proceedings being assisted has been gathered and where legal opinion advises the NIHRC that the case no longer appears to enjoy a reasonable prospect of success in court.</w:t>
      </w:r>
    </w:p>
    <w:p>
      <w:pPr>
        <w:pStyle w:val="ListParagraph"/>
        <w:spacing w:after="0" w:line="276" w:lineRule="auto"/>
        <w:jc w:val="both"/>
        <w:rPr>
          <w:sz w:val="24"/>
        </w:rPr>
        <w:sectPr>
          <w:pgSz w:w="11910" w:h="16840"/>
          <w:pgMar w:header="0" w:footer="1092" w:top="1680" w:bottom="1280" w:left="1417" w:right="1417"/>
        </w:sectPr>
      </w:pPr>
    </w:p>
    <w:p>
      <w:pPr>
        <w:pStyle w:val="ListParagraph"/>
        <w:numPr>
          <w:ilvl w:val="1"/>
          <w:numId w:val="1"/>
        </w:numPr>
        <w:tabs>
          <w:tab w:pos="1153" w:val="left" w:leader="none"/>
          <w:tab w:pos="1155" w:val="left" w:leader="none"/>
        </w:tabs>
        <w:spacing w:line="276" w:lineRule="auto" w:before="82" w:after="0"/>
        <w:ind w:left="1155" w:right="25" w:hanging="281"/>
        <w:jc w:val="both"/>
        <w:rPr>
          <w:sz w:val="24"/>
        </w:rPr>
      </w:pPr>
      <w:r>
        <w:rPr>
          <w:sz w:val="24"/>
        </w:rPr>
        <w:t>Where the assisted person has failed, without just cause, to comply with any conditions attached to the offer of assistance.</w:t>
      </w:r>
    </w:p>
    <w:p>
      <w:pPr>
        <w:pStyle w:val="BodyText"/>
        <w:spacing w:before="43"/>
      </w:pPr>
    </w:p>
    <w:p>
      <w:pPr>
        <w:pStyle w:val="ListParagraph"/>
        <w:numPr>
          <w:ilvl w:val="1"/>
          <w:numId w:val="1"/>
        </w:numPr>
        <w:tabs>
          <w:tab w:pos="1153" w:val="left" w:leader="none"/>
          <w:tab w:pos="1155" w:val="left" w:leader="none"/>
        </w:tabs>
        <w:spacing w:line="276" w:lineRule="auto" w:before="0" w:after="0"/>
        <w:ind w:left="1155" w:right="21" w:hanging="281"/>
        <w:jc w:val="both"/>
        <w:rPr>
          <w:sz w:val="24"/>
        </w:rPr>
      </w:pPr>
      <w:r>
        <w:rPr>
          <w:sz w:val="24"/>
        </w:rPr>
        <w:t>Where the assisted person has failed, without just cause to disclose to the NIHRC material, information or documentation relating to the case being assisted.</w:t>
      </w:r>
    </w:p>
    <w:p>
      <w:pPr>
        <w:pStyle w:val="BodyText"/>
        <w:spacing w:before="44"/>
      </w:pPr>
    </w:p>
    <w:p>
      <w:pPr>
        <w:pStyle w:val="ListParagraph"/>
        <w:numPr>
          <w:ilvl w:val="1"/>
          <w:numId w:val="1"/>
        </w:numPr>
        <w:tabs>
          <w:tab w:pos="1153" w:val="left" w:leader="none"/>
          <w:tab w:pos="1155" w:val="left" w:leader="none"/>
        </w:tabs>
        <w:spacing w:line="276" w:lineRule="auto" w:before="0" w:after="0"/>
        <w:ind w:left="1155" w:right="24" w:hanging="281"/>
        <w:jc w:val="both"/>
        <w:rPr>
          <w:sz w:val="24"/>
        </w:rPr>
      </w:pPr>
      <w:r>
        <w:rPr>
          <w:sz w:val="24"/>
        </w:rPr>
        <w:t>Where the assisted person has failed, without just cause, to co-operate with requests from the NIHRC.</w:t>
      </w:r>
    </w:p>
    <w:p>
      <w:pPr>
        <w:pStyle w:val="BodyText"/>
        <w:spacing w:before="45"/>
      </w:pPr>
    </w:p>
    <w:p>
      <w:pPr>
        <w:pStyle w:val="ListParagraph"/>
        <w:numPr>
          <w:ilvl w:val="1"/>
          <w:numId w:val="1"/>
        </w:numPr>
        <w:tabs>
          <w:tab w:pos="1153" w:val="left" w:leader="none"/>
          <w:tab w:pos="1155" w:val="left" w:leader="none"/>
        </w:tabs>
        <w:spacing w:line="276" w:lineRule="auto" w:before="1" w:after="0"/>
        <w:ind w:left="1155" w:right="22" w:hanging="281"/>
        <w:jc w:val="both"/>
        <w:rPr>
          <w:sz w:val="24"/>
        </w:rPr>
      </w:pPr>
      <w:r>
        <w:rPr>
          <w:sz w:val="24"/>
        </w:rPr>
        <w:t>Where the assisted person knowingly misrepresents material information</w:t>
      </w:r>
      <w:r>
        <w:rPr>
          <w:spacing w:val="-18"/>
          <w:sz w:val="24"/>
        </w:rPr>
        <w:t> </w:t>
      </w:r>
      <w:r>
        <w:rPr>
          <w:sz w:val="24"/>
        </w:rPr>
        <w:t>or</w:t>
      </w:r>
      <w:r>
        <w:rPr>
          <w:spacing w:val="-18"/>
          <w:sz w:val="24"/>
        </w:rPr>
        <w:t> </w:t>
      </w:r>
      <w:r>
        <w:rPr>
          <w:sz w:val="24"/>
        </w:rPr>
        <w:t>knowingly</w:t>
      </w:r>
      <w:r>
        <w:rPr>
          <w:spacing w:val="-20"/>
          <w:sz w:val="24"/>
        </w:rPr>
        <w:t> </w:t>
      </w:r>
      <w:r>
        <w:rPr>
          <w:sz w:val="24"/>
        </w:rPr>
        <w:t>makes</w:t>
      </w:r>
      <w:r>
        <w:rPr>
          <w:spacing w:val="-20"/>
          <w:sz w:val="24"/>
        </w:rPr>
        <w:t> </w:t>
      </w:r>
      <w:r>
        <w:rPr>
          <w:sz w:val="24"/>
        </w:rPr>
        <w:t>false</w:t>
      </w:r>
      <w:r>
        <w:rPr>
          <w:spacing w:val="-18"/>
          <w:sz w:val="24"/>
        </w:rPr>
        <w:t> </w:t>
      </w:r>
      <w:r>
        <w:rPr>
          <w:sz w:val="24"/>
        </w:rPr>
        <w:t>or</w:t>
      </w:r>
      <w:r>
        <w:rPr>
          <w:spacing w:val="-18"/>
          <w:sz w:val="24"/>
        </w:rPr>
        <w:t> </w:t>
      </w:r>
      <w:r>
        <w:rPr>
          <w:sz w:val="24"/>
        </w:rPr>
        <w:t>misleading</w:t>
      </w:r>
      <w:r>
        <w:rPr>
          <w:spacing w:val="-18"/>
          <w:sz w:val="24"/>
        </w:rPr>
        <w:t> </w:t>
      </w:r>
      <w:r>
        <w:rPr>
          <w:sz w:val="24"/>
        </w:rPr>
        <w:t>statements</w:t>
      </w:r>
      <w:r>
        <w:rPr>
          <w:spacing w:val="-17"/>
          <w:sz w:val="24"/>
        </w:rPr>
        <w:t> </w:t>
      </w:r>
      <w:r>
        <w:rPr>
          <w:sz w:val="24"/>
        </w:rPr>
        <w:t>to the NIHRC.</w:t>
      </w:r>
    </w:p>
    <w:p>
      <w:pPr>
        <w:pStyle w:val="BodyText"/>
        <w:spacing w:before="43"/>
      </w:pPr>
    </w:p>
    <w:p>
      <w:pPr>
        <w:pStyle w:val="ListParagraph"/>
        <w:numPr>
          <w:ilvl w:val="1"/>
          <w:numId w:val="1"/>
        </w:numPr>
        <w:tabs>
          <w:tab w:pos="1153" w:val="left" w:leader="none"/>
          <w:tab w:pos="1155" w:val="left" w:leader="none"/>
        </w:tabs>
        <w:spacing w:line="276" w:lineRule="auto" w:before="0" w:after="0"/>
        <w:ind w:left="1155" w:right="22" w:hanging="281"/>
        <w:jc w:val="both"/>
        <w:rPr>
          <w:sz w:val="24"/>
        </w:rPr>
      </w:pPr>
      <w:r>
        <w:rPr>
          <w:sz w:val="24"/>
        </w:rPr>
        <w:t>Where the assisted person fails, without just cause, to act in accordance with the advice given by the NIHRC and/or his/her appointed legal representative.</w:t>
      </w:r>
    </w:p>
    <w:p>
      <w:pPr>
        <w:pStyle w:val="BodyText"/>
        <w:spacing w:before="44"/>
      </w:pPr>
    </w:p>
    <w:p>
      <w:pPr>
        <w:pStyle w:val="ListParagraph"/>
        <w:numPr>
          <w:ilvl w:val="1"/>
          <w:numId w:val="1"/>
        </w:numPr>
        <w:tabs>
          <w:tab w:pos="1155" w:val="left" w:leader="none"/>
        </w:tabs>
        <w:spacing w:line="276" w:lineRule="auto" w:before="0" w:after="0"/>
        <w:ind w:left="1155" w:right="21" w:hanging="281"/>
        <w:jc w:val="both"/>
        <w:rPr>
          <w:sz w:val="24"/>
        </w:rPr>
      </w:pPr>
      <w:r>
        <w:rPr>
          <w:sz w:val="24"/>
        </w:rPr>
        <w:t>Where there is unreasonable conduct by the assisted person, including unreasonable conduct towards the staff of the NIHRC and/or any appointed legal representative.</w:t>
      </w:r>
    </w:p>
    <w:p>
      <w:pPr>
        <w:pStyle w:val="BodyText"/>
        <w:spacing w:before="43"/>
      </w:pPr>
    </w:p>
    <w:p>
      <w:pPr>
        <w:pStyle w:val="ListParagraph"/>
        <w:numPr>
          <w:ilvl w:val="1"/>
          <w:numId w:val="1"/>
        </w:numPr>
        <w:tabs>
          <w:tab w:pos="1155" w:val="left" w:leader="none"/>
        </w:tabs>
        <w:spacing w:line="276" w:lineRule="auto" w:before="0" w:after="0"/>
        <w:ind w:left="1155" w:right="21" w:hanging="281"/>
        <w:jc w:val="both"/>
        <w:rPr>
          <w:sz w:val="24"/>
        </w:rPr>
      </w:pPr>
      <w:r>
        <w:rPr>
          <w:sz w:val="24"/>
        </w:rPr>
        <w:t>Where it is no longer a strategic use of the NIHRC’s resources to continue to fund the case.</w:t>
      </w:r>
    </w:p>
    <w:p>
      <w:pPr>
        <w:pStyle w:val="BodyText"/>
        <w:spacing w:before="43"/>
      </w:pPr>
    </w:p>
    <w:p>
      <w:pPr>
        <w:pStyle w:val="ListParagraph"/>
        <w:numPr>
          <w:ilvl w:val="0"/>
          <w:numId w:val="1"/>
        </w:numPr>
        <w:tabs>
          <w:tab w:pos="589" w:val="left" w:leader="none"/>
        </w:tabs>
        <w:spacing w:line="276" w:lineRule="auto" w:before="0" w:after="0"/>
        <w:ind w:left="589" w:right="21" w:hanging="567"/>
        <w:jc w:val="both"/>
        <w:rPr>
          <w:sz w:val="24"/>
        </w:rPr>
      </w:pPr>
      <w:r>
        <w:rPr>
          <w:sz w:val="24"/>
        </w:rPr>
        <w:t>The assisted person will be notified in writing that the NIHRC intends to review its decision to assist and the reason(s) for the review.</w:t>
      </w:r>
      <w:r>
        <w:rPr>
          <w:spacing w:val="40"/>
          <w:sz w:val="24"/>
        </w:rPr>
        <w:t> </w:t>
      </w:r>
      <w:r>
        <w:rPr>
          <w:sz w:val="24"/>
        </w:rPr>
        <w:t>The assisted person will normally be given up to 28 days within which to make a written submission to the NIHRC. The assisted person will be notified in writing of the outcome of the review and the reason(s) for any decisions taken.</w:t>
      </w:r>
    </w:p>
    <w:p>
      <w:pPr>
        <w:pStyle w:val="BodyText"/>
        <w:spacing w:before="43"/>
      </w:pPr>
    </w:p>
    <w:p>
      <w:pPr>
        <w:pStyle w:val="ListParagraph"/>
        <w:numPr>
          <w:ilvl w:val="0"/>
          <w:numId w:val="1"/>
        </w:numPr>
        <w:tabs>
          <w:tab w:pos="589" w:val="left" w:leader="none"/>
        </w:tabs>
        <w:spacing w:line="276" w:lineRule="auto" w:before="0" w:after="0"/>
        <w:ind w:left="589" w:right="49" w:hanging="567"/>
        <w:jc w:val="left"/>
        <w:rPr>
          <w:sz w:val="24"/>
        </w:rPr>
      </w:pPr>
      <w:r>
        <w:rPr>
          <w:sz w:val="24"/>
        </w:rPr>
        <w:t>The decision of the NIHRC may be reconsidered where there is a material</w:t>
      </w:r>
      <w:r>
        <w:rPr>
          <w:spacing w:val="-5"/>
          <w:sz w:val="24"/>
        </w:rPr>
        <w:t> </w:t>
      </w:r>
      <w:r>
        <w:rPr>
          <w:sz w:val="24"/>
        </w:rPr>
        <w:t>change</w:t>
      </w:r>
      <w:r>
        <w:rPr>
          <w:spacing w:val="-3"/>
          <w:sz w:val="24"/>
        </w:rPr>
        <w:t> </w:t>
      </w:r>
      <w:r>
        <w:rPr>
          <w:sz w:val="24"/>
        </w:rPr>
        <w:t>in</w:t>
      </w:r>
      <w:r>
        <w:rPr>
          <w:spacing w:val="-5"/>
          <w:sz w:val="24"/>
        </w:rPr>
        <w:t> </w:t>
      </w:r>
      <w:r>
        <w:rPr>
          <w:sz w:val="24"/>
        </w:rPr>
        <w:t>circumstances.</w:t>
      </w:r>
      <w:r>
        <w:rPr>
          <w:spacing w:val="-5"/>
          <w:sz w:val="24"/>
        </w:rPr>
        <w:t> </w:t>
      </w:r>
      <w:r>
        <w:rPr>
          <w:sz w:val="24"/>
        </w:rPr>
        <w:t>A</w:t>
      </w:r>
      <w:r>
        <w:rPr>
          <w:spacing w:val="-5"/>
          <w:sz w:val="24"/>
        </w:rPr>
        <w:t> </w:t>
      </w:r>
      <w:r>
        <w:rPr>
          <w:sz w:val="24"/>
        </w:rPr>
        <w:t>request</w:t>
      </w:r>
      <w:r>
        <w:rPr>
          <w:spacing w:val="-5"/>
          <w:sz w:val="24"/>
        </w:rPr>
        <w:t> </w:t>
      </w:r>
      <w:r>
        <w:rPr>
          <w:sz w:val="24"/>
        </w:rPr>
        <w:t>for</w:t>
      </w:r>
      <w:r>
        <w:rPr>
          <w:spacing w:val="-3"/>
          <w:sz w:val="24"/>
        </w:rPr>
        <w:t> </w:t>
      </w:r>
      <w:r>
        <w:rPr>
          <w:sz w:val="24"/>
        </w:rPr>
        <w:t>this</w:t>
      </w:r>
      <w:r>
        <w:rPr>
          <w:spacing w:val="-2"/>
          <w:sz w:val="24"/>
        </w:rPr>
        <w:t> </w:t>
      </w:r>
      <w:r>
        <w:rPr>
          <w:sz w:val="24"/>
        </w:rPr>
        <w:t>must</w:t>
      </w:r>
      <w:r>
        <w:rPr>
          <w:spacing w:val="-5"/>
          <w:sz w:val="24"/>
        </w:rPr>
        <w:t> </w:t>
      </w:r>
      <w:r>
        <w:rPr>
          <w:sz w:val="24"/>
        </w:rPr>
        <w:t>be</w:t>
      </w:r>
      <w:r>
        <w:rPr>
          <w:spacing w:val="-3"/>
          <w:sz w:val="24"/>
        </w:rPr>
        <w:t> </w:t>
      </w:r>
      <w:r>
        <w:rPr>
          <w:sz w:val="24"/>
        </w:rPr>
        <w:t>made</w:t>
      </w:r>
      <w:r>
        <w:rPr>
          <w:spacing w:val="-3"/>
          <w:sz w:val="24"/>
        </w:rPr>
        <w:t> </w:t>
      </w:r>
      <w:r>
        <w:rPr>
          <w:sz w:val="24"/>
        </w:rPr>
        <w:t>in writing, setting out the material change in circumstances.</w:t>
      </w:r>
    </w:p>
    <w:p>
      <w:pPr>
        <w:pStyle w:val="BodyText"/>
        <w:spacing w:before="44"/>
      </w:pPr>
    </w:p>
    <w:p>
      <w:pPr>
        <w:pStyle w:val="Heading2"/>
      </w:pPr>
      <w:r>
        <w:rPr>
          <w:color w:val="6F2F9F"/>
          <w:spacing w:val="-2"/>
        </w:rPr>
        <w:t>Costs</w:t>
      </w:r>
    </w:p>
    <w:p>
      <w:pPr>
        <w:pStyle w:val="BodyText"/>
        <w:spacing w:before="88"/>
        <w:rPr>
          <w:b/>
        </w:rPr>
      </w:pPr>
    </w:p>
    <w:p>
      <w:pPr>
        <w:pStyle w:val="ListParagraph"/>
        <w:numPr>
          <w:ilvl w:val="0"/>
          <w:numId w:val="1"/>
        </w:numPr>
        <w:tabs>
          <w:tab w:pos="589" w:val="left" w:leader="none"/>
        </w:tabs>
        <w:spacing w:line="276" w:lineRule="auto" w:before="1" w:after="0"/>
        <w:ind w:left="589" w:right="19" w:hanging="567"/>
        <w:jc w:val="both"/>
        <w:rPr>
          <w:sz w:val="24"/>
        </w:rPr>
      </w:pPr>
      <w:r>
        <w:rPr>
          <w:sz w:val="24"/>
        </w:rPr>
        <w:t>The NIHRC is entitled, under sections 70(4) and 78D of the Northern Ireland</w:t>
      </w:r>
      <w:r>
        <w:rPr>
          <w:spacing w:val="-9"/>
          <w:sz w:val="24"/>
        </w:rPr>
        <w:t> </w:t>
      </w:r>
      <w:r>
        <w:rPr>
          <w:sz w:val="24"/>
        </w:rPr>
        <w:t>Act</w:t>
      </w:r>
      <w:r>
        <w:rPr>
          <w:spacing w:val="-7"/>
          <w:sz w:val="24"/>
        </w:rPr>
        <w:t> </w:t>
      </w:r>
      <w:r>
        <w:rPr>
          <w:sz w:val="24"/>
        </w:rPr>
        <w:t>1998,</w:t>
      </w:r>
      <w:r>
        <w:rPr>
          <w:spacing w:val="-9"/>
          <w:sz w:val="24"/>
        </w:rPr>
        <w:t> </w:t>
      </w:r>
      <w:r>
        <w:rPr>
          <w:sz w:val="24"/>
        </w:rPr>
        <w:t>to</w:t>
      </w:r>
      <w:r>
        <w:rPr>
          <w:spacing w:val="-8"/>
          <w:sz w:val="24"/>
        </w:rPr>
        <w:t> </w:t>
      </w:r>
      <w:r>
        <w:rPr>
          <w:sz w:val="24"/>
        </w:rPr>
        <w:t>make</w:t>
      </w:r>
      <w:r>
        <w:rPr>
          <w:spacing w:val="-8"/>
          <w:sz w:val="24"/>
        </w:rPr>
        <w:t> </w:t>
      </w:r>
      <w:r>
        <w:rPr>
          <w:sz w:val="24"/>
        </w:rPr>
        <w:t>provision</w:t>
      </w:r>
      <w:r>
        <w:rPr>
          <w:spacing w:val="-7"/>
          <w:sz w:val="24"/>
        </w:rPr>
        <w:t> </w:t>
      </w:r>
      <w:r>
        <w:rPr>
          <w:sz w:val="24"/>
        </w:rPr>
        <w:t>for</w:t>
      </w:r>
      <w:r>
        <w:rPr>
          <w:spacing w:val="-8"/>
          <w:sz w:val="24"/>
        </w:rPr>
        <w:t> </w:t>
      </w:r>
      <w:r>
        <w:rPr>
          <w:sz w:val="24"/>
        </w:rPr>
        <w:t>the</w:t>
      </w:r>
      <w:r>
        <w:rPr>
          <w:spacing w:val="-8"/>
          <w:sz w:val="24"/>
        </w:rPr>
        <w:t> </w:t>
      </w:r>
      <w:r>
        <w:rPr>
          <w:sz w:val="24"/>
        </w:rPr>
        <w:t>recovery</w:t>
      </w:r>
      <w:r>
        <w:rPr>
          <w:spacing w:val="-9"/>
          <w:sz w:val="24"/>
        </w:rPr>
        <w:t> </w:t>
      </w:r>
      <w:r>
        <w:rPr>
          <w:sz w:val="24"/>
        </w:rPr>
        <w:t>of</w:t>
      </w:r>
      <w:r>
        <w:rPr>
          <w:spacing w:val="-9"/>
          <w:sz w:val="24"/>
        </w:rPr>
        <w:t> </w:t>
      </w:r>
      <w:r>
        <w:rPr>
          <w:sz w:val="24"/>
        </w:rPr>
        <w:t>costs</w:t>
      </w:r>
      <w:r>
        <w:rPr>
          <w:spacing w:val="-9"/>
          <w:sz w:val="24"/>
        </w:rPr>
        <w:t> </w:t>
      </w:r>
      <w:r>
        <w:rPr>
          <w:sz w:val="24"/>
        </w:rPr>
        <w:t>from</w:t>
      </w:r>
      <w:r>
        <w:rPr>
          <w:spacing w:val="-9"/>
          <w:sz w:val="24"/>
        </w:rPr>
        <w:t> </w:t>
      </w:r>
      <w:r>
        <w:rPr>
          <w:sz w:val="24"/>
        </w:rPr>
        <w:t>the </w:t>
      </w:r>
      <w:r>
        <w:rPr>
          <w:spacing w:val="-2"/>
          <w:sz w:val="24"/>
        </w:rPr>
        <w:t>individual.</w:t>
      </w:r>
    </w:p>
    <w:p>
      <w:pPr>
        <w:pStyle w:val="ListParagraph"/>
        <w:spacing w:after="0" w:line="276" w:lineRule="auto"/>
        <w:jc w:val="both"/>
        <w:rPr>
          <w:sz w:val="24"/>
        </w:rPr>
        <w:sectPr>
          <w:pgSz w:w="11910" w:h="16840"/>
          <w:pgMar w:header="0" w:footer="1092" w:top="1340" w:bottom="1280" w:left="1417" w:right="1417"/>
        </w:sectPr>
      </w:pPr>
    </w:p>
    <w:p>
      <w:pPr>
        <w:pStyle w:val="BodyText"/>
        <w:spacing w:before="10" w:after="1"/>
        <w:rPr>
          <w:sz w:val="8"/>
        </w:rPr>
      </w:pPr>
    </w:p>
    <w:p>
      <w:pPr>
        <w:spacing w:line="20" w:lineRule="exact"/>
        <w:ind w:left="23" w:right="0" w:firstLine="0"/>
        <w:rPr>
          <w:sz w:val="2"/>
        </w:rPr>
      </w:pPr>
      <w:r>
        <w:rPr>
          <w:sz w:val="2"/>
        </w:rPr>
        <mc:AlternateContent>
          <mc:Choice Requires="wps">
            <w:drawing>
              <wp:inline distT="0" distB="0" distL="0" distR="0">
                <wp:extent cx="1357630" cy="9525"/>
                <wp:effectExtent l="9525" t="0" r="0" b="0"/>
                <wp:docPr id="4" name="Group 4"/>
                <wp:cNvGraphicFramePr>
                  <a:graphicFrameLocks/>
                </wp:cNvGraphicFramePr>
                <a:graphic>
                  <a:graphicData uri="http://schemas.microsoft.com/office/word/2010/wordprocessingGroup">
                    <wpg:wgp>
                      <wpg:cNvPr id="4" name="Group 4"/>
                      <wpg:cNvGrpSpPr/>
                      <wpg:grpSpPr>
                        <a:xfrm>
                          <a:off x="0" y="0"/>
                          <a:ext cx="1357630" cy="9525"/>
                          <a:chExt cx="1357630" cy="9525"/>
                        </a:xfrm>
                      </wpg:grpSpPr>
                      <wps:wsp>
                        <wps:cNvPr id="5" name="Graphic 5"/>
                        <wps:cNvSpPr/>
                        <wps:spPr>
                          <a:xfrm>
                            <a:off x="0" y="4495"/>
                            <a:ext cx="1357630" cy="1270"/>
                          </a:xfrm>
                          <a:custGeom>
                            <a:avLst/>
                            <a:gdLst/>
                            <a:ahLst/>
                            <a:cxnLst/>
                            <a:rect l="l" t="t" r="r" b="b"/>
                            <a:pathLst>
                              <a:path w="1357630" h="0">
                                <a:moveTo>
                                  <a:pt x="0" y="0"/>
                                </a:moveTo>
                                <a:lnTo>
                                  <a:pt x="1357235" y="0"/>
                                </a:lnTo>
                              </a:path>
                            </a:pathLst>
                          </a:custGeom>
                          <a:ln w="89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6.9pt;height:.75pt;mso-position-horizontal-relative:char;mso-position-vertical-relative:line" id="docshapegroup3" coordorigin="0,0" coordsize="2138,15">
                <v:line style="position:absolute" from="0,7" to="2137,7" stroked="true" strokeweight=".708pt" strokecolor="#000000">
                  <v:stroke dashstyle="solid"/>
                </v:line>
              </v:group>
            </w:pict>
          </mc:Fallback>
        </mc:AlternateContent>
      </w:r>
      <w:r>
        <w:rPr>
          <w:sz w:val="2"/>
        </w:rPr>
      </w:r>
    </w:p>
    <w:p>
      <w:pPr>
        <w:pStyle w:val="BodyText"/>
        <w:spacing w:before="46"/>
        <w:ind w:left="22"/>
      </w:pPr>
      <w:r>
        <w:rPr>
          <w:spacing w:val="-4"/>
        </w:rPr>
        <w:t>End.</w:t>
      </w:r>
    </w:p>
    <w:sectPr>
      <w:pgSz w:w="11910" w:h="16840"/>
      <w:pgMar w:header="0" w:footer="1092" w:top="1920" w:bottom="1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6528">
              <wp:simplePos x="0" y="0"/>
              <wp:positionH relativeFrom="page">
                <wp:posOffset>6510528</wp:posOffset>
              </wp:positionH>
              <wp:positionV relativeFrom="page">
                <wp:posOffset>9858953</wp:posOffset>
              </wp:positionV>
              <wp:extent cx="186055" cy="2108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055" cy="210820"/>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2.640015pt;margin-top:776.295532pt;width:14.65pt;height:16.6pt;mso-position-horizontal-relative:page;mso-position-vertical-relative:page;z-index:-15869952" type="#_x0000_t202" id="docshape1"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9" w:hanging="567"/>
        <w:jc w:val="left"/>
      </w:pPr>
      <w:rPr>
        <w:rFonts w:hint="default" w:ascii="Verdana" w:hAnsi="Verdana" w:eastAsia="Verdana" w:cs="Verdana"/>
        <w:b w:val="0"/>
        <w:bCs w:val="0"/>
        <w:i w:val="0"/>
        <w:iCs w:val="0"/>
        <w:spacing w:val="0"/>
        <w:w w:val="100"/>
        <w:sz w:val="24"/>
        <w:szCs w:val="24"/>
        <w:lang w:val="en-US" w:eastAsia="en-US" w:bidi="ar-SA"/>
      </w:rPr>
    </w:lvl>
    <w:lvl w:ilvl="1">
      <w:start w:val="1"/>
      <w:numFmt w:val="lowerLetter"/>
      <w:lvlText w:val="%2)"/>
      <w:lvlJc w:val="left"/>
      <w:pPr>
        <w:ind w:left="1155" w:hanging="281"/>
        <w:jc w:val="left"/>
      </w:pPr>
      <w:rPr>
        <w:rFonts w:hint="default" w:ascii="Verdana" w:hAnsi="Verdana" w:eastAsia="Verdana" w:cs="Verdana"/>
        <w:b w:val="0"/>
        <w:bCs w:val="0"/>
        <w:i w:val="0"/>
        <w:iCs w:val="0"/>
        <w:spacing w:val="-1"/>
        <w:w w:val="100"/>
        <w:sz w:val="24"/>
        <w:szCs w:val="24"/>
        <w:lang w:val="en-US" w:eastAsia="en-US" w:bidi="ar-SA"/>
      </w:rPr>
    </w:lvl>
    <w:lvl w:ilvl="2">
      <w:start w:val="0"/>
      <w:numFmt w:val="bullet"/>
      <w:lvlText w:val="•"/>
      <w:lvlJc w:val="left"/>
      <w:pPr>
        <w:ind w:left="2039" w:hanging="281"/>
      </w:pPr>
      <w:rPr>
        <w:rFonts w:hint="default"/>
        <w:lang w:val="en-US" w:eastAsia="en-US" w:bidi="ar-SA"/>
      </w:rPr>
    </w:lvl>
    <w:lvl w:ilvl="3">
      <w:start w:val="0"/>
      <w:numFmt w:val="bullet"/>
      <w:lvlText w:val="•"/>
      <w:lvlJc w:val="left"/>
      <w:pPr>
        <w:ind w:left="2918" w:hanging="281"/>
      </w:pPr>
      <w:rPr>
        <w:rFonts w:hint="default"/>
        <w:lang w:val="en-US" w:eastAsia="en-US" w:bidi="ar-SA"/>
      </w:rPr>
    </w:lvl>
    <w:lvl w:ilvl="4">
      <w:start w:val="0"/>
      <w:numFmt w:val="bullet"/>
      <w:lvlText w:val="•"/>
      <w:lvlJc w:val="left"/>
      <w:pPr>
        <w:ind w:left="3797" w:hanging="281"/>
      </w:pPr>
      <w:rPr>
        <w:rFonts w:hint="default"/>
        <w:lang w:val="en-US" w:eastAsia="en-US" w:bidi="ar-SA"/>
      </w:rPr>
    </w:lvl>
    <w:lvl w:ilvl="5">
      <w:start w:val="0"/>
      <w:numFmt w:val="bullet"/>
      <w:lvlText w:val="•"/>
      <w:lvlJc w:val="left"/>
      <w:pPr>
        <w:ind w:left="4676" w:hanging="281"/>
      </w:pPr>
      <w:rPr>
        <w:rFonts w:hint="default"/>
        <w:lang w:val="en-US" w:eastAsia="en-US" w:bidi="ar-SA"/>
      </w:rPr>
    </w:lvl>
    <w:lvl w:ilvl="6">
      <w:start w:val="0"/>
      <w:numFmt w:val="bullet"/>
      <w:lvlText w:val="•"/>
      <w:lvlJc w:val="left"/>
      <w:pPr>
        <w:ind w:left="5555" w:hanging="281"/>
      </w:pPr>
      <w:rPr>
        <w:rFonts w:hint="default"/>
        <w:lang w:val="en-US" w:eastAsia="en-US" w:bidi="ar-SA"/>
      </w:rPr>
    </w:lvl>
    <w:lvl w:ilvl="7">
      <w:start w:val="0"/>
      <w:numFmt w:val="bullet"/>
      <w:lvlText w:val="•"/>
      <w:lvlJc w:val="left"/>
      <w:pPr>
        <w:ind w:left="6434" w:hanging="281"/>
      </w:pPr>
      <w:rPr>
        <w:rFonts w:hint="default"/>
        <w:lang w:val="en-US" w:eastAsia="en-US" w:bidi="ar-SA"/>
      </w:rPr>
    </w:lvl>
    <w:lvl w:ilvl="8">
      <w:start w:val="0"/>
      <w:numFmt w:val="bullet"/>
      <w:lvlText w:val="•"/>
      <w:lvlJc w:val="left"/>
      <w:pPr>
        <w:ind w:left="7314" w:hanging="28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jc w:val="center"/>
      <w:outlineLvl w:val="1"/>
    </w:pPr>
    <w:rPr>
      <w:rFonts w:ascii="Verdana" w:hAnsi="Verdana" w:eastAsia="Verdana" w:cs="Verdana"/>
      <w:b/>
      <w:bCs/>
      <w:sz w:val="40"/>
      <w:szCs w:val="40"/>
      <w:lang w:val="en-US" w:eastAsia="en-US" w:bidi="ar-SA"/>
    </w:rPr>
  </w:style>
  <w:style w:styleId="Heading2" w:type="paragraph">
    <w:name w:val="Heading 2"/>
    <w:basedOn w:val="Normal"/>
    <w:uiPriority w:val="1"/>
    <w:qFormat/>
    <w:pPr>
      <w:ind w:left="22"/>
      <w:outlineLvl w:val="2"/>
    </w:pPr>
    <w:rPr>
      <w:rFonts w:ascii="Verdana" w:hAnsi="Verdana" w:eastAsia="Verdana" w:cs="Verdana"/>
      <w:b/>
      <w:bCs/>
      <w:sz w:val="24"/>
      <w:szCs w:val="24"/>
      <w:lang w:val="en-US" w:eastAsia="en-US" w:bidi="ar-SA"/>
    </w:rPr>
  </w:style>
  <w:style w:styleId="ListParagraph" w:type="paragraph">
    <w:name w:val="List Paragraph"/>
    <w:basedOn w:val="Normal"/>
    <w:uiPriority w:val="1"/>
    <w:qFormat/>
    <w:pPr>
      <w:ind w:left="589" w:right="21" w:hanging="567"/>
      <w:jc w:val="both"/>
    </w:pPr>
    <w:rPr>
      <w:rFonts w:ascii="Verdana" w:hAnsi="Verdana" w:eastAsia="Verdana" w:cs="Verdana"/>
      <w:lang w:val="en-US" w:eastAsia="en-US" w:bidi="ar-SA"/>
    </w:rPr>
  </w:style>
  <w:style w:styleId="TableParagraph" w:type="paragraph">
    <w:name w:val="Table Paragraph"/>
    <w:basedOn w:val="Normal"/>
    <w:uiPriority w:val="1"/>
    <w:qFormat/>
    <w:pPr>
      <w:ind w:left="107"/>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Equality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Rhyannon Blythe</dc:creator>
  <dc:description/>
  <dcterms:created xsi:type="dcterms:W3CDTF">2025-11-26T17:18:53Z</dcterms:created>
  <dcterms:modified xsi:type="dcterms:W3CDTF">2025-11-26T17:18:53Z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0x010100B5CF9419CB8A014D8E7DBA85010483C6</vt:lpwstr>
  </property>
  <property fmtid="{D5CDD505-2E9C-101B-9397-08002B2CF9AE}" pid="3" name="Created">
    <vt:filetime>2025-09-18T00:00:00Z</vt:filetime>
  </property>
  <property fmtid="{D5CDD505-2E9C-101B-9397-08002B2CF9AE}" pid="4" name="Creator">
    <vt:lpwstr>Acrobat PDFMaker 25 for Word</vt:lpwstr>
  </property>
  <property fmtid="{D5CDD505-2E9C-101B-9397-08002B2CF9AE}" pid="5" name="LastSaved">
    <vt:filetime>2025-11-26T00:00:00Z</vt:filetime>
  </property>
  <property fmtid="{D5CDD505-2E9C-101B-9397-08002B2CF9AE}" pid="6" name="MediaServiceImageTags">
    <vt:lpwstr/>
  </property>
  <property fmtid="{D5CDD505-2E9C-101B-9397-08002B2CF9AE}" pid="7" name="Order">
    <vt:lpwstr>64600.000000</vt:lpwstr>
  </property>
  <property fmtid="{D5CDD505-2E9C-101B-9397-08002B2CF9AE}" pid="8" name="Producer">
    <vt:lpwstr>Adobe PDF Library 25.1.213</vt:lpwstr>
  </property>
  <property fmtid="{D5CDD505-2E9C-101B-9397-08002B2CF9AE}" pid="9" name="SourceModified">
    <vt:lpwstr/>
  </property>
</Properties>
</file>