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32DF"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045BF43A" wp14:editId="56B50878">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48806303" w14:textId="608690D8" w:rsidR="00382E2D" w:rsidRPr="001E16C5" w:rsidRDefault="0023414F" w:rsidP="00F47873">
      <w:pPr>
        <w:spacing w:line="276" w:lineRule="auto"/>
        <w:rPr>
          <w:rFonts w:ascii="Verdana" w:hAnsi="Verdana"/>
          <w:b/>
          <w:bCs/>
          <w:sz w:val="24"/>
          <w:szCs w:val="30"/>
        </w:rPr>
      </w:pPr>
      <w:r>
        <w:rPr>
          <w:rFonts w:ascii="Verdana" w:hAnsi="Verdana"/>
          <w:b/>
          <w:bCs/>
          <w:sz w:val="24"/>
          <w:szCs w:val="30"/>
        </w:rPr>
        <w:t>16</w:t>
      </w:r>
      <w:r w:rsidR="00C9540A">
        <w:rPr>
          <w:rFonts w:ascii="Verdana" w:hAnsi="Verdana"/>
          <w:b/>
          <w:bCs/>
          <w:sz w:val="24"/>
          <w:szCs w:val="30"/>
        </w:rPr>
        <w:t xml:space="preserve"> </w:t>
      </w:r>
      <w:r>
        <w:rPr>
          <w:rFonts w:ascii="Verdana" w:hAnsi="Verdana"/>
          <w:b/>
          <w:bCs/>
          <w:sz w:val="24"/>
          <w:szCs w:val="30"/>
        </w:rPr>
        <w:t>June</w:t>
      </w:r>
      <w:r w:rsidR="00C9540A">
        <w:rPr>
          <w:rFonts w:ascii="Verdana" w:hAnsi="Verdana"/>
          <w:b/>
          <w:bCs/>
          <w:sz w:val="24"/>
          <w:szCs w:val="30"/>
        </w:rPr>
        <w:t xml:space="preserve"> 202</w:t>
      </w:r>
      <w:r>
        <w:rPr>
          <w:rFonts w:ascii="Verdana" w:hAnsi="Verdana"/>
          <w:b/>
          <w:bCs/>
          <w:sz w:val="24"/>
          <w:szCs w:val="30"/>
        </w:rPr>
        <w:t>5</w:t>
      </w:r>
    </w:p>
    <w:p w14:paraId="0063474E" w14:textId="77777777" w:rsidR="001E16C5" w:rsidRPr="00382E2D" w:rsidRDefault="001E16C5" w:rsidP="00F47873">
      <w:pPr>
        <w:spacing w:line="276" w:lineRule="auto"/>
        <w:rPr>
          <w:rFonts w:ascii="Verdana" w:hAnsi="Verdana"/>
          <w:sz w:val="24"/>
          <w:szCs w:val="30"/>
        </w:rPr>
      </w:pPr>
    </w:p>
    <w:p w14:paraId="7BB32D4F" w14:textId="77777777" w:rsidR="00242C3A" w:rsidRDefault="00382E2D" w:rsidP="001E16C5">
      <w:pPr>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w:t>
      </w:r>
      <w:r w:rsidR="00242C3A">
        <w:rPr>
          <w:rFonts w:ascii="Verdana" w:hAnsi="Verdana"/>
          <w:b/>
          <w:color w:val="77328A"/>
          <w:sz w:val="36"/>
          <w:szCs w:val="30"/>
        </w:rPr>
        <w:t>in the offices of the Northern Ireland Human Rights Commission</w:t>
      </w:r>
    </w:p>
    <w:p w14:paraId="23DE35D3" w14:textId="77777777" w:rsidR="00242C3A" w:rsidRDefault="00242C3A" w:rsidP="00F47873">
      <w:pPr>
        <w:spacing w:line="276" w:lineRule="auto"/>
        <w:rPr>
          <w:rFonts w:ascii="Verdana" w:hAnsi="Verdana"/>
          <w:b/>
          <w:color w:val="77328A"/>
          <w:sz w:val="14"/>
          <w:szCs w:val="14"/>
        </w:rPr>
      </w:pPr>
    </w:p>
    <w:p w14:paraId="1EC3A6C3" w14:textId="77777777" w:rsidR="001E16C5" w:rsidRDefault="001E16C5" w:rsidP="001E16C5">
      <w:pPr>
        <w:rPr>
          <w:rFonts w:ascii="Verdana" w:hAnsi="Verdana"/>
          <w:b/>
          <w:color w:val="77328A"/>
          <w:sz w:val="14"/>
          <w:szCs w:val="14"/>
        </w:rPr>
      </w:pPr>
    </w:p>
    <w:p w14:paraId="27B1CE24" w14:textId="4B729653" w:rsidR="005970FB" w:rsidRPr="00382E2D" w:rsidRDefault="00242C3A" w:rsidP="001E16C5">
      <w:pPr>
        <w:rPr>
          <w:rFonts w:ascii="Verdana" w:hAnsi="Verdana"/>
          <w:b/>
          <w:color w:val="77328A"/>
          <w:sz w:val="36"/>
          <w:szCs w:val="30"/>
        </w:rPr>
      </w:pPr>
      <w:r w:rsidRPr="00242C3A">
        <w:rPr>
          <w:rFonts w:ascii="Verdana" w:hAnsi="Verdana"/>
          <w:b/>
          <w:color w:val="77328A"/>
        </w:rPr>
        <w:t xml:space="preserve">Alfred House, 19-21 Alfred Street, Belfast, BT2 8ED (Note: some members </w:t>
      </w:r>
      <w:r w:rsidR="00AD7C3B">
        <w:rPr>
          <w:rFonts w:ascii="Verdana" w:hAnsi="Verdana"/>
          <w:b/>
          <w:color w:val="77328A"/>
        </w:rPr>
        <w:t>attended</w:t>
      </w:r>
      <w:r w:rsidRPr="00242C3A">
        <w:rPr>
          <w:rFonts w:ascii="Verdana" w:hAnsi="Verdana"/>
          <w:b/>
          <w:color w:val="77328A"/>
        </w:rPr>
        <w:t xml:space="preserve"> virtually via Microsoft Teams)</w:t>
      </w:r>
    </w:p>
    <w:p w14:paraId="6B3DF85E" w14:textId="77777777" w:rsidR="001E16C5" w:rsidRDefault="001E16C5" w:rsidP="00F47873">
      <w:pPr>
        <w:spacing w:line="276" w:lineRule="auto"/>
        <w:rPr>
          <w:rFonts w:ascii="Verdana" w:hAnsi="Verdana"/>
          <w:color w:val="77328A"/>
          <w:sz w:val="36"/>
          <w:szCs w:val="30"/>
        </w:rPr>
      </w:pPr>
    </w:p>
    <w:p w14:paraId="728DE01D" w14:textId="650F8FAC" w:rsidR="00B661F6" w:rsidRPr="00E16669" w:rsidRDefault="00382E2D" w:rsidP="00DE4E15">
      <w:pPr>
        <w:spacing w:line="276" w:lineRule="auto"/>
        <w:ind w:left="2160" w:hanging="2160"/>
        <w:rPr>
          <w:rFonts w:ascii="Verdana" w:hAnsi="Verdana"/>
          <w:szCs w:val="28"/>
        </w:rPr>
      </w:pPr>
      <w:r w:rsidRPr="001E16C5">
        <w:rPr>
          <w:rFonts w:ascii="Verdana" w:hAnsi="Verdana"/>
          <w:b/>
          <w:szCs w:val="28"/>
        </w:rPr>
        <w:t>Present:</w:t>
      </w:r>
      <w:r w:rsidR="00410541" w:rsidRPr="001E16C5">
        <w:rPr>
          <w:rFonts w:ascii="Verdana" w:hAnsi="Verdana"/>
          <w:b/>
          <w:szCs w:val="28"/>
        </w:rPr>
        <w:tab/>
      </w:r>
      <w:r w:rsidR="005D78EE" w:rsidRPr="00E16669">
        <w:rPr>
          <w:rFonts w:ascii="Verdana" w:hAnsi="Verdana"/>
          <w:szCs w:val="28"/>
        </w:rPr>
        <w:t>Sean Donaghy, Chairperson</w:t>
      </w:r>
      <w:r w:rsidR="00DE4E15" w:rsidRPr="00E16669">
        <w:rPr>
          <w:rFonts w:ascii="Verdana" w:hAnsi="Verdana"/>
          <w:szCs w:val="28"/>
        </w:rPr>
        <w:t xml:space="preserve"> </w:t>
      </w:r>
    </w:p>
    <w:p w14:paraId="47DBBECE" w14:textId="0073FAD6" w:rsidR="005D78EE" w:rsidRPr="00E16669" w:rsidRDefault="003320CF" w:rsidP="00410541">
      <w:pPr>
        <w:spacing w:line="276" w:lineRule="auto"/>
        <w:ind w:left="2160"/>
        <w:rPr>
          <w:rFonts w:ascii="Verdana" w:hAnsi="Verdana"/>
          <w:szCs w:val="28"/>
        </w:rPr>
      </w:pPr>
      <w:r w:rsidRPr="00E16669">
        <w:rPr>
          <w:rFonts w:ascii="Verdana" w:hAnsi="Verdana"/>
          <w:szCs w:val="28"/>
        </w:rPr>
        <w:t>David Lavery</w:t>
      </w:r>
      <w:r w:rsidR="00DE4E15" w:rsidRPr="00E16669">
        <w:rPr>
          <w:rFonts w:ascii="Verdana" w:hAnsi="Verdana"/>
          <w:szCs w:val="28"/>
        </w:rPr>
        <w:t xml:space="preserve"> CB, Commissioner</w:t>
      </w:r>
      <w:r w:rsidRPr="00E16669">
        <w:rPr>
          <w:rFonts w:ascii="Verdana" w:hAnsi="Verdana"/>
          <w:szCs w:val="28"/>
        </w:rPr>
        <w:t xml:space="preserve"> </w:t>
      </w:r>
      <w:r w:rsidR="005E5E67">
        <w:rPr>
          <w:rFonts w:ascii="Verdana" w:hAnsi="Verdana"/>
          <w:szCs w:val="28"/>
        </w:rPr>
        <w:t>(Online)</w:t>
      </w:r>
    </w:p>
    <w:p w14:paraId="5433D1DB" w14:textId="106D55EB" w:rsidR="008D371F" w:rsidRPr="00E16669" w:rsidRDefault="00F15978" w:rsidP="00410541">
      <w:pPr>
        <w:spacing w:line="276" w:lineRule="auto"/>
        <w:ind w:left="2160"/>
        <w:rPr>
          <w:rFonts w:ascii="Verdana" w:hAnsi="Verdana"/>
          <w:szCs w:val="28"/>
        </w:rPr>
      </w:pPr>
      <w:r w:rsidRPr="00E16669">
        <w:rPr>
          <w:rFonts w:ascii="Verdana" w:hAnsi="Verdana"/>
          <w:szCs w:val="28"/>
        </w:rPr>
        <w:t>Helen Henderson</w:t>
      </w:r>
      <w:r w:rsidR="00DE4E15" w:rsidRPr="00E16669">
        <w:rPr>
          <w:rFonts w:ascii="Verdana" w:hAnsi="Verdana"/>
          <w:szCs w:val="28"/>
        </w:rPr>
        <w:t>, Commissioner</w:t>
      </w:r>
      <w:r w:rsidR="005E5E67">
        <w:rPr>
          <w:rFonts w:ascii="Verdana" w:hAnsi="Verdana"/>
          <w:szCs w:val="28"/>
        </w:rPr>
        <w:t xml:space="preserve"> (Online)</w:t>
      </w:r>
    </w:p>
    <w:p w14:paraId="6306A369" w14:textId="77777777" w:rsidR="00410541" w:rsidRPr="00E16669" w:rsidRDefault="00410541" w:rsidP="00410541">
      <w:pPr>
        <w:spacing w:line="276" w:lineRule="auto"/>
        <w:rPr>
          <w:rFonts w:ascii="Verdana" w:hAnsi="Verdana"/>
          <w:szCs w:val="28"/>
        </w:rPr>
      </w:pPr>
    </w:p>
    <w:p w14:paraId="10B7DFB8" w14:textId="0792403D" w:rsidR="00382E2D" w:rsidRPr="00E16669" w:rsidRDefault="00410541" w:rsidP="00410541">
      <w:pPr>
        <w:spacing w:line="276" w:lineRule="auto"/>
        <w:rPr>
          <w:rFonts w:ascii="Verdana" w:hAnsi="Verdana"/>
          <w:szCs w:val="28"/>
        </w:rPr>
      </w:pPr>
      <w:r w:rsidRPr="00E16669">
        <w:rPr>
          <w:rFonts w:ascii="Verdana" w:hAnsi="Verdana"/>
          <w:b/>
          <w:szCs w:val="28"/>
        </w:rPr>
        <w:t>In Attendance:</w:t>
      </w:r>
      <w:r w:rsidRPr="00E16669">
        <w:rPr>
          <w:rFonts w:ascii="Verdana" w:hAnsi="Verdana"/>
          <w:b/>
          <w:szCs w:val="28"/>
        </w:rPr>
        <w:tab/>
      </w:r>
      <w:r w:rsidR="00382E2D" w:rsidRPr="00E16669">
        <w:rPr>
          <w:rFonts w:ascii="Verdana" w:hAnsi="Verdana"/>
          <w:szCs w:val="28"/>
        </w:rPr>
        <w:t>David Russell, Chief Executive</w:t>
      </w:r>
      <w:r w:rsidR="007E3A14" w:rsidRPr="00E16669">
        <w:rPr>
          <w:rFonts w:ascii="Verdana" w:hAnsi="Verdana"/>
          <w:szCs w:val="28"/>
        </w:rPr>
        <w:t xml:space="preserve"> </w:t>
      </w:r>
    </w:p>
    <w:p w14:paraId="6AB29381" w14:textId="21079EDD" w:rsidR="00D043BE" w:rsidRDefault="00382E2D" w:rsidP="007136E0">
      <w:pPr>
        <w:spacing w:line="276" w:lineRule="auto"/>
        <w:ind w:left="2160"/>
        <w:rPr>
          <w:rFonts w:ascii="Verdana" w:hAnsi="Verdana"/>
          <w:szCs w:val="28"/>
        </w:rPr>
      </w:pPr>
      <w:r w:rsidRPr="00E16669">
        <w:rPr>
          <w:rFonts w:ascii="Verdana" w:hAnsi="Verdana"/>
          <w:szCs w:val="28"/>
        </w:rPr>
        <w:t xml:space="preserve">Lorraine Hamill, Director </w:t>
      </w:r>
      <w:r w:rsidR="007B1889">
        <w:rPr>
          <w:rFonts w:ascii="Verdana" w:hAnsi="Verdana"/>
          <w:szCs w:val="28"/>
        </w:rPr>
        <w:t>(</w:t>
      </w:r>
      <w:r w:rsidRPr="00E16669">
        <w:rPr>
          <w:rFonts w:ascii="Verdana" w:hAnsi="Verdana"/>
          <w:szCs w:val="28"/>
        </w:rPr>
        <w:t>Finance, Personnel and Corporate Affairs</w:t>
      </w:r>
      <w:r w:rsidR="007B1889">
        <w:rPr>
          <w:rFonts w:ascii="Verdana" w:hAnsi="Verdana"/>
          <w:szCs w:val="28"/>
        </w:rPr>
        <w:t>)</w:t>
      </w:r>
    </w:p>
    <w:p w14:paraId="520E50F8" w14:textId="78004A57" w:rsidR="00DB4811" w:rsidRPr="00E16669" w:rsidRDefault="00DB4811" w:rsidP="007136E0">
      <w:pPr>
        <w:spacing w:line="276" w:lineRule="auto"/>
        <w:ind w:left="2160"/>
        <w:rPr>
          <w:rFonts w:ascii="Verdana" w:hAnsi="Verdana"/>
          <w:szCs w:val="28"/>
        </w:rPr>
      </w:pPr>
      <w:r>
        <w:rPr>
          <w:rFonts w:ascii="Verdana" w:hAnsi="Verdana"/>
          <w:szCs w:val="28"/>
        </w:rPr>
        <w:t xml:space="preserve">Rhyannon Blythe, </w:t>
      </w:r>
      <w:r w:rsidR="00151BF3">
        <w:rPr>
          <w:rFonts w:ascii="Verdana" w:hAnsi="Verdana"/>
          <w:szCs w:val="28"/>
        </w:rPr>
        <w:t>Director of Legal Services</w:t>
      </w:r>
      <w:r w:rsidR="00670D92">
        <w:rPr>
          <w:rFonts w:ascii="Verdana" w:hAnsi="Verdana"/>
          <w:szCs w:val="28"/>
        </w:rPr>
        <w:t xml:space="preserve"> (Online)</w:t>
      </w:r>
    </w:p>
    <w:p w14:paraId="4E1F0762" w14:textId="6FCB65D4" w:rsidR="00F15978" w:rsidRPr="00E16669" w:rsidRDefault="0058319A" w:rsidP="00410541">
      <w:pPr>
        <w:spacing w:line="276" w:lineRule="auto"/>
        <w:ind w:left="2160"/>
        <w:rPr>
          <w:rFonts w:ascii="Verdana" w:hAnsi="Verdana"/>
          <w:szCs w:val="28"/>
        </w:rPr>
      </w:pPr>
      <w:r w:rsidRPr="00E16669">
        <w:rPr>
          <w:rFonts w:ascii="Verdana" w:hAnsi="Verdana"/>
          <w:szCs w:val="28"/>
        </w:rPr>
        <w:t>Jacqueline McClintock</w:t>
      </w:r>
      <w:r w:rsidR="00F15978" w:rsidRPr="00E16669">
        <w:rPr>
          <w:rFonts w:ascii="Verdana" w:hAnsi="Verdana"/>
          <w:szCs w:val="28"/>
        </w:rPr>
        <w:t xml:space="preserve">, </w:t>
      </w:r>
      <w:r w:rsidRPr="00E16669">
        <w:rPr>
          <w:rFonts w:ascii="Verdana" w:hAnsi="Verdana"/>
          <w:szCs w:val="28"/>
        </w:rPr>
        <w:t xml:space="preserve">Senior </w:t>
      </w:r>
      <w:r w:rsidR="007F1E8E" w:rsidRPr="00E16669">
        <w:rPr>
          <w:rFonts w:ascii="Verdana" w:hAnsi="Verdana"/>
          <w:szCs w:val="28"/>
        </w:rPr>
        <w:t>Finance, Personnel and Corporate Affairs</w:t>
      </w:r>
      <w:r w:rsidR="00F15978" w:rsidRPr="00E16669">
        <w:rPr>
          <w:rFonts w:ascii="Verdana" w:hAnsi="Verdana"/>
          <w:szCs w:val="28"/>
        </w:rPr>
        <w:t xml:space="preserve"> Officer </w:t>
      </w:r>
    </w:p>
    <w:p w14:paraId="776EB18F" w14:textId="3C6654E9" w:rsidR="00A64370" w:rsidRPr="00E16669" w:rsidRDefault="00A64370" w:rsidP="00410541">
      <w:pPr>
        <w:spacing w:line="276" w:lineRule="auto"/>
        <w:ind w:left="2160"/>
        <w:rPr>
          <w:rFonts w:ascii="Verdana" w:hAnsi="Verdana"/>
          <w:szCs w:val="28"/>
        </w:rPr>
      </w:pPr>
      <w:r w:rsidRPr="00E16669">
        <w:rPr>
          <w:rFonts w:ascii="Verdana" w:hAnsi="Verdana"/>
          <w:szCs w:val="28"/>
        </w:rPr>
        <w:t>Darren Veighey</w:t>
      </w:r>
      <w:r w:rsidR="00464133" w:rsidRPr="00E16669">
        <w:rPr>
          <w:rFonts w:ascii="Verdana" w:hAnsi="Verdana"/>
          <w:szCs w:val="28"/>
        </w:rPr>
        <w:t xml:space="preserve">, </w:t>
      </w:r>
      <w:r w:rsidR="000500C5" w:rsidRPr="00E16669">
        <w:rPr>
          <w:rFonts w:ascii="Verdana" w:hAnsi="Verdana"/>
          <w:szCs w:val="28"/>
        </w:rPr>
        <w:t xml:space="preserve">Administrative </w:t>
      </w:r>
      <w:r w:rsidR="007B1889">
        <w:rPr>
          <w:rFonts w:ascii="Verdana" w:hAnsi="Verdana"/>
          <w:szCs w:val="28"/>
        </w:rPr>
        <w:t>Officer</w:t>
      </w:r>
      <w:r w:rsidR="007B1889" w:rsidRPr="00E16669">
        <w:rPr>
          <w:rFonts w:ascii="Verdana" w:hAnsi="Verdana"/>
          <w:szCs w:val="28"/>
        </w:rPr>
        <w:t xml:space="preserve"> </w:t>
      </w:r>
      <w:r w:rsidR="000500C5" w:rsidRPr="00E16669">
        <w:rPr>
          <w:rFonts w:ascii="Verdana" w:hAnsi="Verdana"/>
          <w:szCs w:val="28"/>
        </w:rPr>
        <w:t>(Minutes)</w:t>
      </w:r>
    </w:p>
    <w:p w14:paraId="3E60FAC6" w14:textId="24ADF61A" w:rsidR="00F15978" w:rsidRDefault="00F15978" w:rsidP="00410541">
      <w:pPr>
        <w:spacing w:line="276" w:lineRule="auto"/>
        <w:ind w:left="2160"/>
        <w:rPr>
          <w:rFonts w:ascii="Verdana" w:hAnsi="Verdana"/>
          <w:szCs w:val="28"/>
        </w:rPr>
      </w:pPr>
      <w:r w:rsidRPr="00E16669">
        <w:rPr>
          <w:rFonts w:ascii="Verdana" w:hAnsi="Verdana"/>
          <w:szCs w:val="28"/>
        </w:rPr>
        <w:t xml:space="preserve">Mark Lawther, Ernst &amp; Young </w:t>
      </w:r>
      <w:r w:rsidR="005B1996" w:rsidRPr="00E16669">
        <w:rPr>
          <w:rFonts w:ascii="Verdana" w:hAnsi="Verdana"/>
          <w:szCs w:val="28"/>
        </w:rPr>
        <w:t>(EY)</w:t>
      </w:r>
    </w:p>
    <w:p w14:paraId="6B13C473" w14:textId="5A1E4102" w:rsidR="006543ED" w:rsidRPr="00E16669" w:rsidRDefault="006543ED" w:rsidP="00410541">
      <w:pPr>
        <w:spacing w:line="276" w:lineRule="auto"/>
        <w:ind w:left="2160"/>
        <w:rPr>
          <w:rFonts w:ascii="Verdana" w:hAnsi="Verdana"/>
          <w:szCs w:val="28"/>
        </w:rPr>
      </w:pPr>
      <w:r>
        <w:rPr>
          <w:rFonts w:ascii="Verdana" w:hAnsi="Verdana"/>
          <w:szCs w:val="28"/>
        </w:rPr>
        <w:t xml:space="preserve">Aidan </w:t>
      </w:r>
      <w:r w:rsidR="000B6721">
        <w:rPr>
          <w:rFonts w:ascii="Verdana" w:hAnsi="Verdana"/>
          <w:szCs w:val="28"/>
        </w:rPr>
        <w:t>Dummigan</w:t>
      </w:r>
      <w:r w:rsidR="00500B7C">
        <w:rPr>
          <w:rFonts w:ascii="Verdana" w:hAnsi="Verdana"/>
          <w:szCs w:val="28"/>
        </w:rPr>
        <w:t>, Ernst &amp; Young (EY)</w:t>
      </w:r>
    </w:p>
    <w:p w14:paraId="56D8C83D" w14:textId="2E1A835B" w:rsidR="0061600E" w:rsidRDefault="00F15978" w:rsidP="004709F2">
      <w:pPr>
        <w:spacing w:line="276" w:lineRule="auto"/>
        <w:ind w:left="2160"/>
        <w:rPr>
          <w:rFonts w:ascii="Verdana" w:hAnsi="Verdana"/>
          <w:szCs w:val="28"/>
        </w:rPr>
      </w:pPr>
      <w:r w:rsidRPr="00E16669">
        <w:rPr>
          <w:rFonts w:ascii="Verdana" w:hAnsi="Verdana"/>
          <w:szCs w:val="28"/>
        </w:rPr>
        <w:t>Elaine Manak, National Audit Office</w:t>
      </w:r>
      <w:r w:rsidR="005B1996" w:rsidRPr="00E16669">
        <w:rPr>
          <w:rFonts w:ascii="Verdana" w:hAnsi="Verdana"/>
          <w:szCs w:val="28"/>
        </w:rPr>
        <w:t xml:space="preserve"> </w:t>
      </w:r>
      <w:r w:rsidR="00952F39" w:rsidRPr="00E16669">
        <w:rPr>
          <w:rFonts w:ascii="Verdana" w:hAnsi="Verdana"/>
          <w:szCs w:val="28"/>
        </w:rPr>
        <w:t>(NAO)</w:t>
      </w:r>
      <w:r w:rsidR="003862B4">
        <w:rPr>
          <w:rFonts w:ascii="Verdana" w:hAnsi="Verdana"/>
          <w:szCs w:val="28"/>
        </w:rPr>
        <w:t xml:space="preserve"> (Online)</w:t>
      </w:r>
    </w:p>
    <w:p w14:paraId="13577916" w14:textId="40266FB5" w:rsidR="00D5394A" w:rsidRDefault="004F29B5" w:rsidP="004709F2">
      <w:pPr>
        <w:spacing w:line="276" w:lineRule="auto"/>
        <w:ind w:left="2160"/>
        <w:rPr>
          <w:rFonts w:ascii="Verdana" w:hAnsi="Verdana"/>
          <w:szCs w:val="28"/>
        </w:rPr>
      </w:pPr>
      <w:r>
        <w:rPr>
          <w:rFonts w:ascii="Verdana" w:hAnsi="Verdana"/>
          <w:szCs w:val="28"/>
        </w:rPr>
        <w:t>P</w:t>
      </w:r>
      <w:r w:rsidR="00603326">
        <w:rPr>
          <w:rFonts w:ascii="Verdana" w:hAnsi="Verdana"/>
          <w:szCs w:val="28"/>
        </w:rPr>
        <w:t>hilip Whitehead, Sumer NI</w:t>
      </w:r>
    </w:p>
    <w:p w14:paraId="4B2068F9" w14:textId="40505571" w:rsidR="00611A4A" w:rsidRPr="00E16669" w:rsidRDefault="00611A4A" w:rsidP="004709F2">
      <w:pPr>
        <w:spacing w:line="276" w:lineRule="auto"/>
        <w:ind w:left="2160"/>
        <w:rPr>
          <w:rFonts w:ascii="Verdana" w:hAnsi="Verdana"/>
          <w:szCs w:val="28"/>
        </w:rPr>
      </w:pPr>
      <w:r>
        <w:rPr>
          <w:rFonts w:ascii="Verdana" w:hAnsi="Verdana"/>
          <w:szCs w:val="28"/>
        </w:rPr>
        <w:t>Richard Sharpe</w:t>
      </w:r>
      <w:r w:rsidR="00BA105B">
        <w:rPr>
          <w:rFonts w:ascii="Verdana" w:hAnsi="Verdana"/>
          <w:szCs w:val="28"/>
        </w:rPr>
        <w:t>, N</w:t>
      </w:r>
      <w:r w:rsidR="007B1889">
        <w:rPr>
          <w:rFonts w:ascii="Verdana" w:hAnsi="Verdana"/>
          <w:szCs w:val="28"/>
        </w:rPr>
        <w:t xml:space="preserve">orthern </w:t>
      </w:r>
      <w:r w:rsidR="00BA105B">
        <w:rPr>
          <w:rFonts w:ascii="Verdana" w:hAnsi="Verdana"/>
          <w:szCs w:val="28"/>
        </w:rPr>
        <w:t>I</w:t>
      </w:r>
      <w:r w:rsidR="007B1889">
        <w:rPr>
          <w:rFonts w:ascii="Verdana" w:hAnsi="Verdana"/>
          <w:szCs w:val="28"/>
        </w:rPr>
        <w:t>reland</w:t>
      </w:r>
      <w:r w:rsidR="00BA105B">
        <w:rPr>
          <w:rFonts w:ascii="Verdana" w:hAnsi="Verdana"/>
          <w:szCs w:val="28"/>
        </w:rPr>
        <w:t xml:space="preserve"> Office (NIO)</w:t>
      </w:r>
      <w:r w:rsidR="00F429B5">
        <w:rPr>
          <w:rFonts w:ascii="Verdana" w:hAnsi="Verdana"/>
          <w:szCs w:val="28"/>
        </w:rPr>
        <w:t xml:space="preserve"> </w:t>
      </w:r>
      <w:r w:rsidR="00670D92">
        <w:rPr>
          <w:rFonts w:ascii="Verdana" w:hAnsi="Verdana"/>
          <w:szCs w:val="28"/>
        </w:rPr>
        <w:t>(Online)</w:t>
      </w:r>
    </w:p>
    <w:p w14:paraId="35C4F66F" w14:textId="4D0096D2" w:rsidR="00AE0523" w:rsidRDefault="00AE0523" w:rsidP="00AE0523">
      <w:pPr>
        <w:spacing w:line="276" w:lineRule="auto"/>
        <w:ind w:left="2160"/>
        <w:rPr>
          <w:rFonts w:ascii="Verdana" w:hAnsi="Verdana"/>
          <w:szCs w:val="28"/>
        </w:rPr>
      </w:pPr>
    </w:p>
    <w:p w14:paraId="1B45C5DB" w14:textId="77777777" w:rsidR="00AE0523" w:rsidRDefault="00AE0523" w:rsidP="00AE0523">
      <w:pPr>
        <w:spacing w:line="276" w:lineRule="auto"/>
        <w:ind w:left="2160"/>
        <w:rPr>
          <w:rFonts w:ascii="Verdana" w:hAnsi="Verdana"/>
          <w:szCs w:val="28"/>
        </w:rPr>
      </w:pPr>
    </w:p>
    <w:p w14:paraId="73208253" w14:textId="77777777" w:rsidR="00AE0523" w:rsidRDefault="00AE0523" w:rsidP="00AE0523">
      <w:pPr>
        <w:spacing w:line="276" w:lineRule="auto"/>
        <w:ind w:left="2160"/>
        <w:rPr>
          <w:rFonts w:ascii="Verdana" w:hAnsi="Verdana"/>
          <w:szCs w:val="28"/>
        </w:rPr>
      </w:pPr>
    </w:p>
    <w:p w14:paraId="6043F766" w14:textId="77777777" w:rsidR="00AE0523" w:rsidRDefault="00AE0523" w:rsidP="00AE0523">
      <w:pPr>
        <w:spacing w:line="276" w:lineRule="auto"/>
        <w:ind w:left="2160"/>
        <w:rPr>
          <w:rFonts w:ascii="Verdana" w:hAnsi="Verdana"/>
          <w:szCs w:val="28"/>
        </w:rPr>
      </w:pPr>
    </w:p>
    <w:p w14:paraId="139FA13C" w14:textId="77777777" w:rsidR="00AE0523" w:rsidRDefault="00AE0523" w:rsidP="00AE0523">
      <w:pPr>
        <w:spacing w:line="276" w:lineRule="auto"/>
        <w:ind w:left="2160"/>
        <w:rPr>
          <w:rFonts w:ascii="Verdana" w:hAnsi="Verdana"/>
          <w:szCs w:val="28"/>
        </w:rPr>
      </w:pPr>
    </w:p>
    <w:p w14:paraId="174035BB" w14:textId="77777777" w:rsidR="00AE0523" w:rsidRDefault="00AE0523" w:rsidP="00AE0523">
      <w:pPr>
        <w:spacing w:line="276" w:lineRule="auto"/>
        <w:ind w:left="2160"/>
        <w:rPr>
          <w:rFonts w:ascii="Verdana" w:hAnsi="Verdana"/>
          <w:szCs w:val="28"/>
        </w:rPr>
      </w:pPr>
    </w:p>
    <w:p w14:paraId="288299C6" w14:textId="77777777" w:rsidR="00AE0523" w:rsidRDefault="00AE0523" w:rsidP="00AE0523">
      <w:pPr>
        <w:spacing w:line="276" w:lineRule="auto"/>
        <w:ind w:left="2160"/>
        <w:rPr>
          <w:rFonts w:ascii="Verdana" w:hAnsi="Verdana"/>
          <w:szCs w:val="28"/>
        </w:rPr>
      </w:pPr>
    </w:p>
    <w:p w14:paraId="22ADD1D9" w14:textId="77777777" w:rsidR="00AE0523" w:rsidRDefault="00AE0523" w:rsidP="00AE0523">
      <w:pPr>
        <w:spacing w:line="276" w:lineRule="auto"/>
        <w:ind w:left="2160"/>
        <w:rPr>
          <w:rFonts w:ascii="Verdana" w:hAnsi="Verdana"/>
          <w:szCs w:val="28"/>
        </w:rPr>
      </w:pPr>
    </w:p>
    <w:p w14:paraId="4A310F1C" w14:textId="3CD43334" w:rsidR="00322F18" w:rsidRDefault="00322F18" w:rsidP="00E303A8">
      <w:pPr>
        <w:spacing w:line="276" w:lineRule="auto"/>
        <w:rPr>
          <w:rFonts w:ascii="Verdana" w:hAnsi="Verdana"/>
          <w:szCs w:val="28"/>
        </w:rPr>
      </w:pPr>
    </w:p>
    <w:p w14:paraId="4B62C258"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lastRenderedPageBreak/>
        <w:t>1.  Welcome and Apologies</w:t>
      </w:r>
    </w:p>
    <w:p w14:paraId="26C693EB" w14:textId="77777777" w:rsidR="00382E2D" w:rsidRDefault="00382E2D" w:rsidP="00F47873">
      <w:pPr>
        <w:spacing w:line="276" w:lineRule="auto"/>
        <w:rPr>
          <w:rFonts w:ascii="Verdana" w:hAnsi="Verdana"/>
          <w:sz w:val="24"/>
          <w:szCs w:val="30"/>
        </w:rPr>
      </w:pPr>
    </w:p>
    <w:p w14:paraId="5ACBC412" w14:textId="60FF0072" w:rsidR="007D52C8" w:rsidRPr="007D52C8" w:rsidRDefault="00382E2D" w:rsidP="007D52C8">
      <w:pPr>
        <w:pStyle w:val="ListParagraph"/>
        <w:numPr>
          <w:ilvl w:val="1"/>
          <w:numId w:val="3"/>
        </w:numPr>
        <w:spacing w:line="276" w:lineRule="auto"/>
        <w:rPr>
          <w:rFonts w:ascii="Verdana" w:hAnsi="Verdana"/>
        </w:rPr>
      </w:pPr>
      <w:r w:rsidRPr="001E16C5">
        <w:rPr>
          <w:rFonts w:ascii="Verdana" w:hAnsi="Verdana"/>
        </w:rPr>
        <w:t>The Chairperson we</w:t>
      </w:r>
      <w:r w:rsidR="004C256B" w:rsidRPr="001E16C5">
        <w:rPr>
          <w:rFonts w:ascii="Verdana" w:hAnsi="Verdana"/>
        </w:rPr>
        <w:t>lcomed everyone to the meeting.</w:t>
      </w:r>
      <w:r w:rsidR="004339E5" w:rsidRPr="001E16C5">
        <w:rPr>
          <w:rFonts w:ascii="Verdana" w:hAnsi="Verdana"/>
        </w:rPr>
        <w:t xml:space="preserve">  </w:t>
      </w:r>
    </w:p>
    <w:p w14:paraId="5695CBE5" w14:textId="77777777" w:rsidR="00382E2D" w:rsidRPr="001E16C5" w:rsidRDefault="00382E2D" w:rsidP="004339E5">
      <w:pPr>
        <w:spacing w:line="276" w:lineRule="auto"/>
        <w:rPr>
          <w:rFonts w:ascii="Verdana" w:hAnsi="Verdana"/>
        </w:rPr>
      </w:pPr>
    </w:p>
    <w:p w14:paraId="12A4FBA9" w14:textId="74F31DB8" w:rsidR="00563D3A" w:rsidRPr="000D6D85" w:rsidRDefault="00382E2D" w:rsidP="000D6D85">
      <w:pPr>
        <w:pStyle w:val="ListParagraph"/>
        <w:numPr>
          <w:ilvl w:val="1"/>
          <w:numId w:val="3"/>
        </w:numPr>
        <w:spacing w:line="276" w:lineRule="auto"/>
        <w:rPr>
          <w:rFonts w:ascii="Verdana" w:hAnsi="Verdana"/>
        </w:rPr>
      </w:pPr>
      <w:r w:rsidRPr="001E16C5">
        <w:rPr>
          <w:rFonts w:ascii="Verdana" w:hAnsi="Verdana"/>
        </w:rPr>
        <w:t>Apologies w</w:t>
      </w:r>
      <w:r w:rsidR="00B944E8" w:rsidRPr="001E16C5">
        <w:rPr>
          <w:rFonts w:ascii="Verdana" w:hAnsi="Verdana"/>
        </w:rPr>
        <w:t>ere received from</w:t>
      </w:r>
      <w:r w:rsidR="0067732C" w:rsidRPr="001E16C5">
        <w:rPr>
          <w:rFonts w:ascii="Verdana" w:hAnsi="Verdana"/>
        </w:rPr>
        <w:t>:</w:t>
      </w:r>
    </w:p>
    <w:p w14:paraId="333BA217" w14:textId="77777777" w:rsidR="000D6D85" w:rsidRDefault="000D6D85" w:rsidP="00A50AD9">
      <w:pPr>
        <w:spacing w:line="276" w:lineRule="auto"/>
        <w:ind w:left="1440"/>
        <w:rPr>
          <w:rFonts w:ascii="Verdana" w:hAnsi="Verdana"/>
          <w:szCs w:val="28"/>
        </w:rPr>
      </w:pPr>
      <w:r>
        <w:rPr>
          <w:rFonts w:ascii="Verdana" w:hAnsi="Verdana"/>
          <w:szCs w:val="28"/>
        </w:rPr>
        <w:t>Stephen White, Commissioner</w:t>
      </w:r>
    </w:p>
    <w:p w14:paraId="4E8ABEED" w14:textId="33BD3373" w:rsidR="00DE4E15" w:rsidRPr="00A50AD9" w:rsidRDefault="00204B08" w:rsidP="00A50AD9">
      <w:pPr>
        <w:spacing w:line="276" w:lineRule="auto"/>
        <w:ind w:left="1440"/>
        <w:rPr>
          <w:rFonts w:ascii="Verdana" w:hAnsi="Verdana"/>
        </w:rPr>
      </w:pPr>
      <w:r>
        <w:rPr>
          <w:rFonts w:ascii="Verdana" w:hAnsi="Verdana"/>
        </w:rPr>
        <w:t>Claire Martin</w:t>
      </w:r>
      <w:r w:rsidR="002C2448">
        <w:rPr>
          <w:rFonts w:ascii="Verdana" w:hAnsi="Verdana"/>
        </w:rPr>
        <w:t xml:space="preserve">, Director </w:t>
      </w:r>
      <w:r w:rsidR="007B1889">
        <w:rPr>
          <w:rFonts w:ascii="Verdana" w:hAnsi="Verdana"/>
        </w:rPr>
        <w:t>(</w:t>
      </w:r>
      <w:r w:rsidR="002C2448">
        <w:rPr>
          <w:rFonts w:ascii="Verdana" w:hAnsi="Verdana"/>
        </w:rPr>
        <w:t>Engagement and Communications</w:t>
      </w:r>
      <w:r w:rsidR="007B1889">
        <w:rPr>
          <w:rFonts w:ascii="Verdana" w:hAnsi="Verdana"/>
        </w:rPr>
        <w:t>)</w:t>
      </w:r>
    </w:p>
    <w:p w14:paraId="053D7623" w14:textId="77777777" w:rsidR="00382E2D" w:rsidRDefault="00382E2D" w:rsidP="00F47873">
      <w:pPr>
        <w:spacing w:line="276" w:lineRule="auto"/>
        <w:rPr>
          <w:rFonts w:ascii="Verdana" w:hAnsi="Verdana"/>
          <w:sz w:val="24"/>
          <w:szCs w:val="30"/>
        </w:rPr>
      </w:pPr>
    </w:p>
    <w:p w14:paraId="21E9C853" w14:textId="77777777" w:rsidR="00382E2D" w:rsidRPr="003706B0" w:rsidRDefault="00382E2D" w:rsidP="00F47873">
      <w:pPr>
        <w:spacing w:line="276" w:lineRule="auto"/>
        <w:rPr>
          <w:rFonts w:ascii="Verdana" w:hAnsi="Verdana"/>
          <w:b/>
          <w:color w:val="77328A"/>
          <w:sz w:val="32"/>
          <w:szCs w:val="30"/>
        </w:rPr>
      </w:pPr>
      <w:bookmarkStart w:id="0" w:name="_Hlk201151074"/>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bookmarkEnd w:id="0"/>
    <w:p w14:paraId="20B6E70E" w14:textId="77777777" w:rsidR="003706B0" w:rsidRDefault="003706B0" w:rsidP="00F47873">
      <w:pPr>
        <w:spacing w:line="276" w:lineRule="auto"/>
        <w:rPr>
          <w:rFonts w:ascii="Verdana" w:hAnsi="Verdana"/>
          <w:sz w:val="24"/>
          <w:szCs w:val="30"/>
        </w:rPr>
      </w:pPr>
    </w:p>
    <w:p w14:paraId="2EC25CD0" w14:textId="7F2247E8" w:rsidR="00A467E6" w:rsidRDefault="00F138E4" w:rsidP="00720B38">
      <w:pPr>
        <w:spacing w:line="276" w:lineRule="auto"/>
        <w:ind w:left="1440" w:hanging="720"/>
        <w:rPr>
          <w:rFonts w:ascii="Verdana" w:hAnsi="Verdana"/>
          <w:szCs w:val="28"/>
        </w:rPr>
      </w:pPr>
      <w:r w:rsidRPr="001E16C5">
        <w:rPr>
          <w:rFonts w:ascii="Verdana" w:hAnsi="Verdana"/>
          <w:szCs w:val="28"/>
        </w:rPr>
        <w:t>2.1</w:t>
      </w:r>
      <w:r w:rsidRPr="001E16C5">
        <w:rPr>
          <w:rFonts w:ascii="Verdana" w:hAnsi="Verdana"/>
          <w:szCs w:val="28"/>
        </w:rPr>
        <w:tab/>
      </w:r>
      <w:r w:rsidR="005A79B6">
        <w:rPr>
          <w:rFonts w:ascii="Verdana" w:hAnsi="Verdana"/>
          <w:szCs w:val="28"/>
        </w:rPr>
        <w:t xml:space="preserve">No declarations of interest were </w:t>
      </w:r>
      <w:r w:rsidR="00B907DC">
        <w:rPr>
          <w:rFonts w:ascii="Verdana" w:hAnsi="Verdana"/>
          <w:szCs w:val="28"/>
        </w:rPr>
        <w:t>made.</w:t>
      </w:r>
    </w:p>
    <w:p w14:paraId="5698926C" w14:textId="77777777" w:rsidR="007B1889" w:rsidRDefault="007B1889" w:rsidP="00720B38">
      <w:pPr>
        <w:spacing w:line="276" w:lineRule="auto"/>
        <w:ind w:left="1440" w:hanging="720"/>
        <w:rPr>
          <w:rFonts w:ascii="Verdana" w:hAnsi="Verdana"/>
          <w:szCs w:val="28"/>
        </w:rPr>
      </w:pPr>
    </w:p>
    <w:p w14:paraId="5F26D30C" w14:textId="7C6B8948" w:rsidR="00AE0523" w:rsidRDefault="000E2085" w:rsidP="000E2085">
      <w:pPr>
        <w:spacing w:line="276" w:lineRule="auto"/>
        <w:rPr>
          <w:rFonts w:ascii="Verdana" w:hAnsi="Verdana"/>
          <w:b/>
          <w:color w:val="77328A"/>
          <w:sz w:val="32"/>
          <w:szCs w:val="30"/>
        </w:rPr>
      </w:pPr>
      <w:r>
        <w:rPr>
          <w:rFonts w:ascii="Verdana" w:hAnsi="Verdana"/>
          <w:b/>
          <w:color w:val="77328A"/>
          <w:sz w:val="32"/>
          <w:szCs w:val="30"/>
        </w:rPr>
        <w:t>3</w:t>
      </w:r>
      <w:r w:rsidRPr="003706B0">
        <w:rPr>
          <w:rFonts w:ascii="Verdana" w:hAnsi="Verdana"/>
          <w:b/>
          <w:color w:val="77328A"/>
          <w:sz w:val="32"/>
          <w:szCs w:val="30"/>
        </w:rPr>
        <w:t xml:space="preserve">. </w:t>
      </w:r>
      <w:r>
        <w:rPr>
          <w:rFonts w:ascii="Verdana" w:hAnsi="Verdana"/>
          <w:b/>
          <w:color w:val="77328A"/>
          <w:sz w:val="32"/>
          <w:szCs w:val="30"/>
        </w:rPr>
        <w:tab/>
        <w:t>Chairman’s business</w:t>
      </w:r>
    </w:p>
    <w:p w14:paraId="109B1CA6" w14:textId="77777777" w:rsidR="00D45780" w:rsidRDefault="00D45780" w:rsidP="000E2085">
      <w:pPr>
        <w:spacing w:line="276" w:lineRule="auto"/>
        <w:rPr>
          <w:rFonts w:ascii="Verdana" w:hAnsi="Verdana"/>
          <w:b/>
          <w:color w:val="77328A"/>
          <w:sz w:val="32"/>
          <w:szCs w:val="30"/>
        </w:rPr>
      </w:pPr>
    </w:p>
    <w:p w14:paraId="57F79958" w14:textId="3128F607" w:rsidR="00D45780" w:rsidRDefault="00D45780" w:rsidP="00D45780">
      <w:pPr>
        <w:spacing w:line="276" w:lineRule="auto"/>
        <w:ind w:left="1440" w:hanging="720"/>
        <w:rPr>
          <w:rFonts w:ascii="Verdana" w:hAnsi="Verdana"/>
          <w:szCs w:val="28"/>
        </w:rPr>
      </w:pPr>
      <w:r>
        <w:rPr>
          <w:rFonts w:ascii="Verdana" w:hAnsi="Verdana"/>
          <w:szCs w:val="28"/>
        </w:rPr>
        <w:t>3.1</w:t>
      </w:r>
      <w:r w:rsidRPr="001E16C5">
        <w:rPr>
          <w:rFonts w:ascii="Verdana" w:hAnsi="Verdana"/>
          <w:szCs w:val="28"/>
        </w:rPr>
        <w:tab/>
      </w:r>
      <w:r w:rsidR="0010153A">
        <w:rPr>
          <w:rFonts w:ascii="Verdana" w:hAnsi="Verdana"/>
          <w:szCs w:val="28"/>
        </w:rPr>
        <w:t>Nothing to report.</w:t>
      </w:r>
    </w:p>
    <w:p w14:paraId="716F737F" w14:textId="77777777" w:rsidR="003706B0" w:rsidRDefault="003706B0" w:rsidP="00E303A8">
      <w:pPr>
        <w:spacing w:line="276" w:lineRule="auto"/>
        <w:rPr>
          <w:rFonts w:ascii="Verdana" w:hAnsi="Verdana"/>
          <w:sz w:val="24"/>
          <w:szCs w:val="30"/>
        </w:rPr>
      </w:pPr>
    </w:p>
    <w:p w14:paraId="5B9A36D5" w14:textId="5F24A002" w:rsidR="003706B0" w:rsidRDefault="0010153A" w:rsidP="00525091">
      <w:pPr>
        <w:spacing w:line="276" w:lineRule="auto"/>
        <w:ind w:left="720" w:hanging="720"/>
        <w:rPr>
          <w:rFonts w:ascii="Verdana" w:hAnsi="Verdana"/>
          <w:b/>
          <w:color w:val="77328A"/>
          <w:sz w:val="32"/>
          <w:szCs w:val="30"/>
        </w:rPr>
      </w:pPr>
      <w:r>
        <w:rPr>
          <w:rFonts w:ascii="Verdana" w:hAnsi="Verdana"/>
          <w:b/>
          <w:color w:val="77328A"/>
          <w:sz w:val="32"/>
          <w:szCs w:val="30"/>
        </w:rPr>
        <w:t>4</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M</w:t>
      </w:r>
      <w:r w:rsidR="0092062B">
        <w:rPr>
          <w:rFonts w:ascii="Verdana" w:hAnsi="Verdana"/>
          <w:b/>
          <w:color w:val="77328A"/>
          <w:sz w:val="32"/>
          <w:szCs w:val="30"/>
        </w:rPr>
        <w:t xml:space="preserve">inutes of the meeting held on </w:t>
      </w:r>
      <w:r w:rsidR="00EA5283">
        <w:rPr>
          <w:rFonts w:ascii="Verdana" w:hAnsi="Verdana"/>
          <w:b/>
          <w:color w:val="77328A"/>
          <w:sz w:val="32"/>
          <w:szCs w:val="30"/>
        </w:rPr>
        <w:t>12</w:t>
      </w:r>
      <w:r w:rsidR="0092062B">
        <w:rPr>
          <w:rFonts w:ascii="Verdana" w:hAnsi="Verdana"/>
          <w:b/>
          <w:color w:val="77328A"/>
          <w:sz w:val="32"/>
          <w:szCs w:val="30"/>
        </w:rPr>
        <w:t xml:space="preserve"> </w:t>
      </w:r>
      <w:r w:rsidR="00EA5283">
        <w:rPr>
          <w:rFonts w:ascii="Verdana" w:hAnsi="Verdana"/>
          <w:b/>
          <w:color w:val="77328A"/>
          <w:sz w:val="32"/>
          <w:szCs w:val="30"/>
        </w:rPr>
        <w:t>December</w:t>
      </w:r>
      <w:r w:rsidR="00525091">
        <w:rPr>
          <w:rFonts w:ascii="Verdana" w:hAnsi="Verdana"/>
          <w:b/>
          <w:color w:val="77328A"/>
          <w:sz w:val="32"/>
          <w:szCs w:val="30"/>
        </w:rPr>
        <w:t xml:space="preserve"> 2024</w:t>
      </w:r>
    </w:p>
    <w:p w14:paraId="589A068F" w14:textId="77777777" w:rsidR="00A1063A" w:rsidRDefault="00A1063A" w:rsidP="00525091">
      <w:pPr>
        <w:spacing w:line="276" w:lineRule="auto"/>
        <w:ind w:left="720" w:hanging="720"/>
        <w:rPr>
          <w:rFonts w:ascii="Verdana" w:hAnsi="Verdana"/>
          <w:sz w:val="24"/>
          <w:szCs w:val="30"/>
        </w:rPr>
      </w:pPr>
    </w:p>
    <w:p w14:paraId="46367008" w14:textId="447E8C70" w:rsidR="00A467E6" w:rsidRDefault="0010153A" w:rsidP="0092062B">
      <w:pPr>
        <w:spacing w:line="276" w:lineRule="auto"/>
        <w:ind w:left="1440" w:hanging="720"/>
        <w:rPr>
          <w:rFonts w:ascii="Verdana" w:hAnsi="Verdana"/>
          <w:szCs w:val="28"/>
        </w:rPr>
      </w:pPr>
      <w:r>
        <w:rPr>
          <w:rFonts w:ascii="Verdana" w:hAnsi="Verdana"/>
          <w:szCs w:val="28"/>
        </w:rPr>
        <w:t>4</w:t>
      </w:r>
      <w:r w:rsidR="00F138E4" w:rsidRPr="0008379D">
        <w:rPr>
          <w:rFonts w:ascii="Verdana" w:hAnsi="Verdana"/>
          <w:szCs w:val="28"/>
        </w:rPr>
        <w:t>.1</w:t>
      </w:r>
      <w:r w:rsidR="00F138E4" w:rsidRPr="0008379D">
        <w:rPr>
          <w:rFonts w:ascii="Verdana" w:hAnsi="Verdana"/>
          <w:szCs w:val="28"/>
        </w:rPr>
        <w:tab/>
      </w:r>
      <w:r w:rsidR="00F47873" w:rsidRPr="0008379D">
        <w:rPr>
          <w:rFonts w:ascii="Verdana" w:hAnsi="Verdana"/>
          <w:szCs w:val="28"/>
        </w:rPr>
        <w:t xml:space="preserve">The minutes of the Audit and Risk Management Committee meeting </w:t>
      </w:r>
      <w:r w:rsidR="0092062B" w:rsidRPr="0008379D">
        <w:rPr>
          <w:rFonts w:ascii="Verdana" w:hAnsi="Verdana"/>
          <w:szCs w:val="28"/>
        </w:rPr>
        <w:t xml:space="preserve">held on </w:t>
      </w:r>
      <w:r w:rsidR="006606EB">
        <w:rPr>
          <w:rFonts w:ascii="Verdana" w:hAnsi="Verdana"/>
          <w:szCs w:val="28"/>
        </w:rPr>
        <w:t>12 December</w:t>
      </w:r>
      <w:r w:rsidR="00F30FAF" w:rsidRPr="0008379D">
        <w:rPr>
          <w:rFonts w:ascii="Verdana" w:hAnsi="Verdana"/>
          <w:szCs w:val="28"/>
        </w:rPr>
        <w:t xml:space="preserve"> 202</w:t>
      </w:r>
      <w:r w:rsidR="005A79B6">
        <w:rPr>
          <w:rFonts w:ascii="Verdana" w:hAnsi="Verdana"/>
          <w:szCs w:val="28"/>
        </w:rPr>
        <w:t>4</w:t>
      </w:r>
      <w:r w:rsidR="000E6AF4">
        <w:rPr>
          <w:rFonts w:ascii="Verdana" w:hAnsi="Verdana"/>
          <w:szCs w:val="28"/>
        </w:rPr>
        <w:t xml:space="preserve"> were agreed </w:t>
      </w:r>
      <w:r w:rsidR="00043B7D">
        <w:rPr>
          <w:rFonts w:ascii="Verdana" w:hAnsi="Verdana"/>
          <w:szCs w:val="28"/>
        </w:rPr>
        <w:t xml:space="preserve">as </w:t>
      </w:r>
      <w:r w:rsidR="00FE3BD4">
        <w:rPr>
          <w:rFonts w:ascii="Verdana" w:hAnsi="Verdana"/>
          <w:szCs w:val="28"/>
        </w:rPr>
        <w:t xml:space="preserve">an </w:t>
      </w:r>
      <w:r w:rsidR="00043B7D">
        <w:rPr>
          <w:rFonts w:ascii="Verdana" w:hAnsi="Verdana"/>
          <w:szCs w:val="28"/>
        </w:rPr>
        <w:t>accurate record</w:t>
      </w:r>
      <w:r w:rsidR="00FE3BD4">
        <w:rPr>
          <w:rFonts w:ascii="Verdana" w:hAnsi="Verdana"/>
          <w:szCs w:val="28"/>
        </w:rPr>
        <w:t>.</w:t>
      </w:r>
    </w:p>
    <w:p w14:paraId="4AF6AEC7" w14:textId="77777777" w:rsidR="007B1889" w:rsidRDefault="007B1889" w:rsidP="0092062B">
      <w:pPr>
        <w:spacing w:line="276" w:lineRule="auto"/>
        <w:ind w:left="1440" w:hanging="720"/>
        <w:rPr>
          <w:rFonts w:ascii="Verdana" w:hAnsi="Verdana"/>
          <w:b/>
          <w:bCs/>
          <w:szCs w:val="28"/>
        </w:rPr>
      </w:pPr>
      <w:r>
        <w:rPr>
          <w:rFonts w:ascii="Verdana" w:hAnsi="Verdana"/>
          <w:b/>
          <w:bCs/>
          <w:szCs w:val="28"/>
        </w:rPr>
        <w:t xml:space="preserve">Action: Minutes of 12 December 2024 meeting to be uploaded to </w:t>
      </w:r>
    </w:p>
    <w:p w14:paraId="0978CF6B" w14:textId="2BA7445F" w:rsidR="007B1889" w:rsidRPr="00E303A8" w:rsidRDefault="007B1889" w:rsidP="0092062B">
      <w:pPr>
        <w:spacing w:line="276" w:lineRule="auto"/>
        <w:ind w:left="1440" w:hanging="720"/>
        <w:rPr>
          <w:rFonts w:ascii="Verdana" w:hAnsi="Verdana"/>
          <w:b/>
          <w:bCs/>
          <w:szCs w:val="28"/>
        </w:rPr>
      </w:pPr>
      <w:r>
        <w:rPr>
          <w:rFonts w:ascii="Verdana" w:hAnsi="Verdana"/>
          <w:b/>
          <w:bCs/>
          <w:szCs w:val="28"/>
        </w:rPr>
        <w:t>the Commission’s website</w:t>
      </w:r>
    </w:p>
    <w:p w14:paraId="1DA26ED5" w14:textId="77777777" w:rsidR="008C281D" w:rsidRPr="00FB726E" w:rsidRDefault="008C281D" w:rsidP="001F0E91">
      <w:pPr>
        <w:spacing w:line="276" w:lineRule="auto"/>
        <w:rPr>
          <w:rFonts w:ascii="Verdana" w:hAnsi="Verdana"/>
          <w:szCs w:val="28"/>
        </w:rPr>
      </w:pPr>
    </w:p>
    <w:p w14:paraId="65998725" w14:textId="29B8766F" w:rsidR="003706B0" w:rsidRPr="003706B0" w:rsidRDefault="0010153A" w:rsidP="00802BE3">
      <w:pPr>
        <w:spacing w:line="276" w:lineRule="auto"/>
        <w:ind w:left="720" w:hanging="720"/>
        <w:rPr>
          <w:rFonts w:ascii="Verdana" w:hAnsi="Verdana"/>
          <w:b/>
          <w:color w:val="77328A"/>
          <w:sz w:val="32"/>
          <w:szCs w:val="30"/>
        </w:rPr>
      </w:pPr>
      <w:r>
        <w:rPr>
          <w:rFonts w:ascii="Verdana" w:hAnsi="Verdana"/>
          <w:b/>
          <w:color w:val="77328A"/>
          <w:sz w:val="32"/>
          <w:szCs w:val="30"/>
        </w:rPr>
        <w:t>5</w:t>
      </w:r>
      <w:r w:rsidR="00126A0D">
        <w:rPr>
          <w:rFonts w:ascii="Verdana" w:hAnsi="Verdana"/>
          <w:b/>
          <w:color w:val="77328A"/>
          <w:sz w:val="32"/>
          <w:szCs w:val="30"/>
        </w:rPr>
        <w:t>.</w:t>
      </w:r>
      <w:r w:rsidR="00410541">
        <w:rPr>
          <w:rFonts w:ascii="Verdana" w:hAnsi="Verdana"/>
          <w:b/>
          <w:color w:val="77328A"/>
          <w:sz w:val="32"/>
          <w:szCs w:val="30"/>
        </w:rPr>
        <w:tab/>
      </w:r>
      <w:r w:rsidR="0092062B">
        <w:rPr>
          <w:rFonts w:ascii="Verdana" w:hAnsi="Verdana"/>
          <w:b/>
          <w:color w:val="77328A"/>
          <w:sz w:val="32"/>
          <w:szCs w:val="30"/>
        </w:rPr>
        <w:t>Matters arising from</w:t>
      </w:r>
      <w:r w:rsidR="00802BE3">
        <w:rPr>
          <w:rFonts w:ascii="Verdana" w:hAnsi="Verdana"/>
          <w:b/>
          <w:color w:val="77328A"/>
          <w:sz w:val="32"/>
          <w:szCs w:val="30"/>
        </w:rPr>
        <w:t xml:space="preserve"> the meeting held on </w:t>
      </w:r>
      <w:r w:rsidR="00045C60">
        <w:rPr>
          <w:rFonts w:ascii="Verdana" w:hAnsi="Verdana"/>
          <w:b/>
          <w:color w:val="77328A"/>
          <w:sz w:val="32"/>
          <w:szCs w:val="30"/>
        </w:rPr>
        <w:t>1</w:t>
      </w:r>
      <w:r w:rsidR="006606EB">
        <w:rPr>
          <w:rFonts w:ascii="Verdana" w:hAnsi="Verdana"/>
          <w:b/>
          <w:color w:val="77328A"/>
          <w:sz w:val="32"/>
          <w:szCs w:val="30"/>
        </w:rPr>
        <w:t>2</w:t>
      </w:r>
      <w:r w:rsidR="00802BE3">
        <w:rPr>
          <w:rFonts w:ascii="Verdana" w:hAnsi="Verdana"/>
          <w:b/>
          <w:color w:val="77328A"/>
          <w:sz w:val="32"/>
          <w:szCs w:val="30"/>
        </w:rPr>
        <w:t xml:space="preserve"> </w:t>
      </w:r>
      <w:r w:rsidR="006606EB">
        <w:rPr>
          <w:rFonts w:ascii="Verdana" w:hAnsi="Verdana"/>
          <w:b/>
          <w:color w:val="77328A"/>
          <w:sz w:val="32"/>
          <w:szCs w:val="30"/>
        </w:rPr>
        <w:t>December</w:t>
      </w:r>
      <w:r w:rsidR="00F30FAF">
        <w:rPr>
          <w:rFonts w:ascii="Verdana" w:hAnsi="Verdana"/>
          <w:b/>
          <w:color w:val="77328A"/>
          <w:sz w:val="32"/>
          <w:szCs w:val="30"/>
        </w:rPr>
        <w:t xml:space="preserve"> 202</w:t>
      </w:r>
      <w:r w:rsidR="00321FEC">
        <w:rPr>
          <w:rFonts w:ascii="Verdana" w:hAnsi="Verdana"/>
          <w:b/>
          <w:color w:val="77328A"/>
          <w:sz w:val="32"/>
          <w:szCs w:val="30"/>
        </w:rPr>
        <w:t>4</w:t>
      </w:r>
      <w:r w:rsidR="003706B0" w:rsidRPr="003706B0">
        <w:rPr>
          <w:rFonts w:ascii="Verdana" w:hAnsi="Verdana"/>
          <w:b/>
          <w:color w:val="77328A"/>
          <w:sz w:val="32"/>
          <w:szCs w:val="30"/>
        </w:rPr>
        <w:t xml:space="preserve"> </w:t>
      </w:r>
    </w:p>
    <w:p w14:paraId="4DE27E5E" w14:textId="77777777" w:rsidR="003706B0" w:rsidRDefault="003706B0" w:rsidP="00F47873">
      <w:pPr>
        <w:spacing w:line="276" w:lineRule="auto"/>
        <w:rPr>
          <w:rFonts w:ascii="Verdana" w:hAnsi="Verdana"/>
          <w:sz w:val="24"/>
          <w:szCs w:val="30"/>
        </w:rPr>
      </w:pPr>
    </w:p>
    <w:p w14:paraId="4ACD3B10" w14:textId="4E2705D2" w:rsidR="00A73CCD" w:rsidRDefault="0010153A" w:rsidP="00CF1336">
      <w:pPr>
        <w:spacing w:line="276" w:lineRule="auto"/>
        <w:ind w:left="1440" w:hanging="720"/>
        <w:rPr>
          <w:rFonts w:ascii="Verdana" w:hAnsi="Verdana"/>
          <w:szCs w:val="28"/>
        </w:rPr>
      </w:pPr>
      <w:r>
        <w:rPr>
          <w:rFonts w:ascii="Verdana" w:hAnsi="Verdana"/>
          <w:szCs w:val="28"/>
        </w:rPr>
        <w:t>5</w:t>
      </w:r>
      <w:r w:rsidR="00F138E4" w:rsidRPr="0008379D">
        <w:rPr>
          <w:rFonts w:ascii="Verdana" w:hAnsi="Verdana"/>
          <w:szCs w:val="28"/>
        </w:rPr>
        <w:t>.</w:t>
      </w:r>
      <w:r w:rsidR="00FE0450">
        <w:rPr>
          <w:rFonts w:ascii="Verdana" w:hAnsi="Verdana"/>
          <w:szCs w:val="28"/>
        </w:rPr>
        <w:t>1</w:t>
      </w:r>
      <w:r w:rsidR="00F138E4" w:rsidRPr="0008379D">
        <w:rPr>
          <w:rFonts w:ascii="Verdana" w:hAnsi="Verdana"/>
          <w:szCs w:val="28"/>
        </w:rPr>
        <w:tab/>
      </w:r>
      <w:r w:rsidR="00CF1336">
        <w:rPr>
          <w:rFonts w:ascii="Verdana" w:hAnsi="Verdana"/>
          <w:szCs w:val="28"/>
        </w:rPr>
        <w:t>There were no matters arising.</w:t>
      </w:r>
    </w:p>
    <w:p w14:paraId="571B57B2" w14:textId="77777777" w:rsidR="00DA70EC" w:rsidRDefault="00DA70EC" w:rsidP="00244973">
      <w:pPr>
        <w:spacing w:line="276" w:lineRule="auto"/>
        <w:rPr>
          <w:rFonts w:ascii="Verdana" w:hAnsi="Verdana"/>
          <w:szCs w:val="28"/>
        </w:rPr>
      </w:pPr>
    </w:p>
    <w:p w14:paraId="24BA9A6C" w14:textId="2E548D6C" w:rsidR="00DA70EC" w:rsidRDefault="0010153A" w:rsidP="00DA70EC">
      <w:pPr>
        <w:spacing w:line="276" w:lineRule="auto"/>
        <w:ind w:left="720" w:hanging="720"/>
        <w:rPr>
          <w:rFonts w:ascii="Verdana" w:hAnsi="Verdana"/>
          <w:b/>
          <w:color w:val="77328A"/>
          <w:sz w:val="32"/>
          <w:szCs w:val="30"/>
        </w:rPr>
      </w:pPr>
      <w:r>
        <w:rPr>
          <w:rFonts w:ascii="Verdana" w:hAnsi="Verdana"/>
          <w:b/>
          <w:color w:val="77328A"/>
          <w:sz w:val="32"/>
          <w:szCs w:val="30"/>
        </w:rPr>
        <w:t>6</w:t>
      </w:r>
      <w:r w:rsidR="00DA70EC">
        <w:rPr>
          <w:rFonts w:ascii="Verdana" w:hAnsi="Verdana"/>
          <w:b/>
          <w:color w:val="77328A"/>
          <w:sz w:val="32"/>
          <w:szCs w:val="30"/>
        </w:rPr>
        <w:t>.</w:t>
      </w:r>
      <w:r w:rsidR="00DA70EC">
        <w:rPr>
          <w:rFonts w:ascii="Verdana" w:hAnsi="Verdana"/>
          <w:b/>
          <w:color w:val="77328A"/>
          <w:sz w:val="32"/>
          <w:szCs w:val="30"/>
        </w:rPr>
        <w:tab/>
      </w:r>
      <w:r w:rsidR="006A42E1">
        <w:rPr>
          <w:rFonts w:ascii="Verdana" w:hAnsi="Verdana"/>
          <w:b/>
          <w:color w:val="77328A"/>
          <w:sz w:val="32"/>
          <w:szCs w:val="30"/>
        </w:rPr>
        <w:t>Draft Annual Report and Accounts 2024</w:t>
      </w:r>
      <w:r w:rsidR="007B1889">
        <w:rPr>
          <w:rFonts w:ascii="Verdana" w:hAnsi="Verdana"/>
          <w:b/>
          <w:color w:val="77328A"/>
          <w:sz w:val="32"/>
          <w:szCs w:val="30"/>
        </w:rPr>
        <w:t>-</w:t>
      </w:r>
      <w:r w:rsidR="006A42E1">
        <w:rPr>
          <w:rFonts w:ascii="Verdana" w:hAnsi="Verdana"/>
          <w:b/>
          <w:color w:val="77328A"/>
          <w:sz w:val="32"/>
          <w:szCs w:val="30"/>
        </w:rPr>
        <w:t>25</w:t>
      </w:r>
    </w:p>
    <w:p w14:paraId="7D100DFE" w14:textId="77777777" w:rsidR="007C6A8C" w:rsidRDefault="007C6A8C" w:rsidP="007C6A8C">
      <w:pPr>
        <w:pStyle w:val="ListParagraph"/>
        <w:spacing w:line="276" w:lineRule="auto"/>
        <w:rPr>
          <w:rFonts w:ascii="Verdana" w:hAnsi="Verdana"/>
          <w:b/>
          <w:i/>
          <w:iCs/>
          <w:szCs w:val="28"/>
        </w:rPr>
      </w:pPr>
    </w:p>
    <w:p w14:paraId="5E7C39F5" w14:textId="67D982FE" w:rsidR="003771E1" w:rsidRDefault="0010153A" w:rsidP="007B1889">
      <w:pPr>
        <w:pStyle w:val="ListParagraph"/>
        <w:spacing w:line="276" w:lineRule="auto"/>
        <w:ind w:left="1440" w:hanging="720"/>
        <w:rPr>
          <w:rFonts w:ascii="Verdana" w:hAnsi="Verdana"/>
          <w:szCs w:val="28"/>
        </w:rPr>
      </w:pPr>
      <w:r>
        <w:rPr>
          <w:rFonts w:ascii="Verdana" w:hAnsi="Verdana"/>
          <w:szCs w:val="28"/>
        </w:rPr>
        <w:t>6</w:t>
      </w:r>
      <w:r w:rsidR="007C6A8C" w:rsidRPr="007C6A8C">
        <w:rPr>
          <w:rFonts w:ascii="Verdana" w:hAnsi="Verdana"/>
          <w:szCs w:val="28"/>
        </w:rPr>
        <w:t>.1</w:t>
      </w:r>
      <w:r w:rsidR="007C6A8C" w:rsidRPr="007C6A8C">
        <w:rPr>
          <w:rFonts w:ascii="Verdana" w:hAnsi="Verdana"/>
          <w:szCs w:val="28"/>
        </w:rPr>
        <w:tab/>
        <w:t xml:space="preserve">The </w:t>
      </w:r>
      <w:r w:rsidR="004A08C7">
        <w:rPr>
          <w:rFonts w:ascii="Verdana" w:hAnsi="Verdana"/>
          <w:szCs w:val="28"/>
        </w:rPr>
        <w:t>Senior Finance, Personnel, and Corpor</w:t>
      </w:r>
      <w:r w:rsidR="003771E1">
        <w:rPr>
          <w:rFonts w:ascii="Verdana" w:hAnsi="Verdana"/>
          <w:szCs w:val="28"/>
        </w:rPr>
        <w:t>ate Affairs Officer</w:t>
      </w:r>
      <w:r w:rsidR="007C6A8C" w:rsidRPr="007C6A8C">
        <w:rPr>
          <w:rFonts w:ascii="Verdana" w:hAnsi="Verdana"/>
          <w:szCs w:val="28"/>
        </w:rPr>
        <w:t xml:space="preserve"> presented </w:t>
      </w:r>
      <w:r w:rsidR="00894BE3">
        <w:rPr>
          <w:rFonts w:ascii="Verdana" w:hAnsi="Verdana"/>
          <w:szCs w:val="28"/>
        </w:rPr>
        <w:t xml:space="preserve">the </w:t>
      </w:r>
      <w:r w:rsidR="003771E1">
        <w:rPr>
          <w:rFonts w:ascii="Verdana" w:hAnsi="Verdana"/>
          <w:szCs w:val="28"/>
        </w:rPr>
        <w:t xml:space="preserve">draft </w:t>
      </w:r>
      <w:r w:rsidR="00B84253">
        <w:rPr>
          <w:rFonts w:ascii="Verdana" w:hAnsi="Verdana"/>
          <w:szCs w:val="28"/>
        </w:rPr>
        <w:t>A</w:t>
      </w:r>
      <w:r w:rsidR="003771E1">
        <w:rPr>
          <w:rFonts w:ascii="Verdana" w:hAnsi="Verdana"/>
          <w:szCs w:val="28"/>
        </w:rPr>
        <w:t xml:space="preserve">nnual </w:t>
      </w:r>
      <w:r w:rsidR="00B84253">
        <w:rPr>
          <w:rFonts w:ascii="Verdana" w:hAnsi="Verdana"/>
          <w:szCs w:val="28"/>
        </w:rPr>
        <w:t>R</w:t>
      </w:r>
      <w:r w:rsidR="003771E1">
        <w:rPr>
          <w:rFonts w:ascii="Verdana" w:hAnsi="Verdana"/>
          <w:szCs w:val="28"/>
        </w:rPr>
        <w:t xml:space="preserve">eport and </w:t>
      </w:r>
      <w:r w:rsidR="00B84253">
        <w:rPr>
          <w:rFonts w:ascii="Verdana" w:hAnsi="Verdana"/>
          <w:szCs w:val="28"/>
        </w:rPr>
        <w:t>A</w:t>
      </w:r>
      <w:r w:rsidR="003771E1">
        <w:rPr>
          <w:rFonts w:ascii="Verdana" w:hAnsi="Verdana"/>
          <w:szCs w:val="28"/>
        </w:rPr>
        <w:t>ccounts 2024</w:t>
      </w:r>
      <w:r w:rsidR="007B1889">
        <w:rPr>
          <w:rFonts w:ascii="Verdana" w:hAnsi="Verdana"/>
          <w:szCs w:val="28"/>
        </w:rPr>
        <w:t>-</w:t>
      </w:r>
      <w:r w:rsidR="003771E1">
        <w:rPr>
          <w:rFonts w:ascii="Verdana" w:hAnsi="Verdana"/>
          <w:szCs w:val="28"/>
        </w:rPr>
        <w:t>25</w:t>
      </w:r>
      <w:r w:rsidR="007B1889">
        <w:rPr>
          <w:rFonts w:ascii="Verdana" w:hAnsi="Verdana"/>
          <w:szCs w:val="28"/>
        </w:rPr>
        <w:t xml:space="preserve">, which </w:t>
      </w:r>
      <w:r w:rsidR="009064B7">
        <w:rPr>
          <w:rFonts w:ascii="Verdana" w:hAnsi="Verdana"/>
          <w:szCs w:val="28"/>
        </w:rPr>
        <w:t>focused on the following areas</w:t>
      </w:r>
      <w:r w:rsidR="00D61B77">
        <w:rPr>
          <w:rFonts w:ascii="Verdana" w:hAnsi="Verdana"/>
          <w:szCs w:val="28"/>
        </w:rPr>
        <w:t>:</w:t>
      </w:r>
    </w:p>
    <w:p w14:paraId="720367FC" w14:textId="77777777" w:rsidR="00D61B77" w:rsidRDefault="00D61B77" w:rsidP="00991687">
      <w:pPr>
        <w:pStyle w:val="ListParagraph"/>
        <w:spacing w:line="276" w:lineRule="auto"/>
        <w:ind w:left="1440" w:hanging="720"/>
        <w:rPr>
          <w:rFonts w:ascii="Verdana" w:hAnsi="Verdana"/>
          <w:szCs w:val="28"/>
        </w:rPr>
      </w:pPr>
    </w:p>
    <w:p w14:paraId="65FB70CE" w14:textId="261D18FB" w:rsidR="00D61B77" w:rsidRDefault="00A905B9" w:rsidP="00D61B77">
      <w:pPr>
        <w:pStyle w:val="ListParagraph"/>
        <w:numPr>
          <w:ilvl w:val="0"/>
          <w:numId w:val="17"/>
        </w:numPr>
        <w:spacing w:line="276" w:lineRule="auto"/>
        <w:rPr>
          <w:rFonts w:ascii="Verdana" w:hAnsi="Verdana"/>
          <w:szCs w:val="28"/>
        </w:rPr>
      </w:pPr>
      <w:bookmarkStart w:id="1" w:name="_Hlk201064019"/>
      <w:r>
        <w:rPr>
          <w:rFonts w:ascii="Verdana" w:hAnsi="Verdana"/>
          <w:szCs w:val="28"/>
        </w:rPr>
        <w:t>Performance Analysis (Grant in Aid &amp; Revaluation of Leasehold</w:t>
      </w:r>
      <w:r w:rsidR="00A2407E">
        <w:rPr>
          <w:rFonts w:ascii="Verdana" w:hAnsi="Verdana"/>
          <w:szCs w:val="28"/>
        </w:rPr>
        <w:t xml:space="preserve"> Improvements).</w:t>
      </w:r>
    </w:p>
    <w:p w14:paraId="4707A899" w14:textId="2CECBD7F" w:rsidR="00A2407E" w:rsidRDefault="00A2407E" w:rsidP="00D61B77">
      <w:pPr>
        <w:pStyle w:val="ListParagraph"/>
        <w:numPr>
          <w:ilvl w:val="0"/>
          <w:numId w:val="17"/>
        </w:numPr>
        <w:spacing w:line="276" w:lineRule="auto"/>
        <w:rPr>
          <w:rFonts w:ascii="Verdana" w:hAnsi="Verdana"/>
          <w:szCs w:val="28"/>
        </w:rPr>
      </w:pPr>
      <w:r>
        <w:rPr>
          <w:rFonts w:ascii="Verdana" w:hAnsi="Verdana"/>
          <w:szCs w:val="28"/>
        </w:rPr>
        <w:t>Corporate Governance</w:t>
      </w:r>
    </w:p>
    <w:p w14:paraId="3FD31ECC" w14:textId="201DBE57" w:rsidR="00A2407E" w:rsidRDefault="00DB233D" w:rsidP="00D61B77">
      <w:pPr>
        <w:pStyle w:val="ListParagraph"/>
        <w:numPr>
          <w:ilvl w:val="0"/>
          <w:numId w:val="17"/>
        </w:numPr>
        <w:spacing w:line="276" w:lineRule="auto"/>
        <w:rPr>
          <w:rFonts w:ascii="Verdana" w:hAnsi="Verdana"/>
          <w:szCs w:val="28"/>
        </w:rPr>
      </w:pPr>
      <w:r>
        <w:rPr>
          <w:rFonts w:ascii="Verdana" w:hAnsi="Verdana"/>
          <w:szCs w:val="28"/>
        </w:rPr>
        <w:t>Remuneration and staff</w:t>
      </w:r>
    </w:p>
    <w:p w14:paraId="3736EA59" w14:textId="6E2FCC01" w:rsidR="00DB233D" w:rsidRDefault="00E752AC" w:rsidP="00D61B77">
      <w:pPr>
        <w:pStyle w:val="ListParagraph"/>
        <w:numPr>
          <w:ilvl w:val="0"/>
          <w:numId w:val="17"/>
        </w:numPr>
        <w:spacing w:line="276" w:lineRule="auto"/>
        <w:rPr>
          <w:rFonts w:ascii="Verdana" w:hAnsi="Verdana"/>
          <w:szCs w:val="28"/>
        </w:rPr>
      </w:pPr>
      <w:r>
        <w:rPr>
          <w:rFonts w:ascii="Verdana" w:hAnsi="Verdana"/>
          <w:szCs w:val="28"/>
        </w:rPr>
        <w:t>Parliamentary Accountability and Audit</w:t>
      </w:r>
    </w:p>
    <w:p w14:paraId="5FD692B4" w14:textId="08DAE780" w:rsidR="00E752AC" w:rsidRDefault="00B60C3D" w:rsidP="00D61B77">
      <w:pPr>
        <w:pStyle w:val="ListParagraph"/>
        <w:numPr>
          <w:ilvl w:val="0"/>
          <w:numId w:val="17"/>
        </w:numPr>
        <w:spacing w:line="276" w:lineRule="auto"/>
        <w:rPr>
          <w:rFonts w:ascii="Verdana" w:hAnsi="Verdana"/>
          <w:szCs w:val="28"/>
        </w:rPr>
      </w:pPr>
      <w:r>
        <w:rPr>
          <w:rFonts w:ascii="Verdana" w:hAnsi="Verdana"/>
          <w:szCs w:val="28"/>
        </w:rPr>
        <w:lastRenderedPageBreak/>
        <w:t>Comprehensive net expenditure</w:t>
      </w:r>
    </w:p>
    <w:p w14:paraId="1C1E52E8" w14:textId="548273FB" w:rsidR="00B60C3D" w:rsidRDefault="00B60C3D" w:rsidP="00D61B77">
      <w:pPr>
        <w:pStyle w:val="ListParagraph"/>
        <w:numPr>
          <w:ilvl w:val="0"/>
          <w:numId w:val="17"/>
        </w:numPr>
        <w:spacing w:line="276" w:lineRule="auto"/>
        <w:rPr>
          <w:rFonts w:ascii="Verdana" w:hAnsi="Verdana"/>
          <w:szCs w:val="28"/>
        </w:rPr>
      </w:pPr>
      <w:r>
        <w:rPr>
          <w:rFonts w:ascii="Verdana" w:hAnsi="Verdana"/>
          <w:szCs w:val="28"/>
        </w:rPr>
        <w:t xml:space="preserve">Financial </w:t>
      </w:r>
      <w:r w:rsidR="0021111C">
        <w:rPr>
          <w:rFonts w:ascii="Verdana" w:hAnsi="Verdana"/>
          <w:szCs w:val="28"/>
        </w:rPr>
        <w:t>position</w:t>
      </w:r>
    </w:p>
    <w:p w14:paraId="718B3066" w14:textId="66780DFE" w:rsidR="0021111C" w:rsidRDefault="0021111C" w:rsidP="00D61B77">
      <w:pPr>
        <w:pStyle w:val="ListParagraph"/>
        <w:numPr>
          <w:ilvl w:val="0"/>
          <w:numId w:val="17"/>
        </w:numPr>
        <w:spacing w:line="276" w:lineRule="auto"/>
        <w:rPr>
          <w:rFonts w:ascii="Verdana" w:hAnsi="Verdana"/>
          <w:szCs w:val="28"/>
        </w:rPr>
      </w:pPr>
      <w:r>
        <w:rPr>
          <w:rFonts w:ascii="Verdana" w:hAnsi="Verdana"/>
          <w:szCs w:val="28"/>
        </w:rPr>
        <w:t>Cash flows</w:t>
      </w:r>
    </w:p>
    <w:p w14:paraId="0DE608CC" w14:textId="4E4F62F0" w:rsidR="00035E08" w:rsidRDefault="008929EF" w:rsidP="00D61B77">
      <w:pPr>
        <w:pStyle w:val="ListParagraph"/>
        <w:numPr>
          <w:ilvl w:val="0"/>
          <w:numId w:val="17"/>
        </w:numPr>
        <w:spacing w:line="276" w:lineRule="auto"/>
        <w:rPr>
          <w:rFonts w:ascii="Verdana" w:hAnsi="Verdana"/>
          <w:szCs w:val="28"/>
        </w:rPr>
      </w:pPr>
      <w:r>
        <w:rPr>
          <w:rFonts w:ascii="Verdana" w:hAnsi="Verdana"/>
          <w:szCs w:val="28"/>
        </w:rPr>
        <w:t>Changes in Taxpayers’ Equity</w:t>
      </w:r>
    </w:p>
    <w:p w14:paraId="44C46A9A" w14:textId="5D3DA4B5" w:rsidR="007B1889" w:rsidRPr="00E303A8" w:rsidRDefault="002A6A42" w:rsidP="007B1889">
      <w:pPr>
        <w:pStyle w:val="ListParagraph"/>
        <w:numPr>
          <w:ilvl w:val="0"/>
          <w:numId w:val="17"/>
        </w:numPr>
        <w:spacing w:line="276" w:lineRule="auto"/>
        <w:rPr>
          <w:rFonts w:ascii="Verdana" w:hAnsi="Verdana"/>
          <w:szCs w:val="28"/>
        </w:rPr>
      </w:pPr>
      <w:r>
        <w:rPr>
          <w:rFonts w:ascii="Verdana" w:hAnsi="Verdana"/>
          <w:szCs w:val="28"/>
        </w:rPr>
        <w:t>Notes to the financial statements</w:t>
      </w:r>
    </w:p>
    <w:bookmarkEnd w:id="1"/>
    <w:p w14:paraId="2EF71711" w14:textId="77777777" w:rsidR="00E83C87" w:rsidRDefault="00E83C87" w:rsidP="00991687">
      <w:pPr>
        <w:pStyle w:val="ListParagraph"/>
        <w:spacing w:line="276" w:lineRule="auto"/>
        <w:ind w:left="1440" w:hanging="720"/>
        <w:rPr>
          <w:rFonts w:ascii="Verdana" w:hAnsi="Verdana"/>
          <w:szCs w:val="28"/>
        </w:rPr>
      </w:pPr>
    </w:p>
    <w:p w14:paraId="057154AE" w14:textId="77C23189" w:rsidR="007B1889" w:rsidRDefault="007B1889" w:rsidP="00991687">
      <w:pPr>
        <w:pStyle w:val="ListParagraph"/>
        <w:spacing w:line="276" w:lineRule="auto"/>
        <w:ind w:left="1440" w:hanging="720"/>
        <w:rPr>
          <w:rFonts w:ascii="Verdana" w:hAnsi="Verdana"/>
          <w:szCs w:val="28"/>
        </w:rPr>
      </w:pPr>
      <w:r>
        <w:rPr>
          <w:rFonts w:ascii="Verdana" w:hAnsi="Verdana"/>
          <w:szCs w:val="28"/>
        </w:rPr>
        <w:t>6.2</w:t>
      </w:r>
      <w:r>
        <w:rPr>
          <w:rFonts w:ascii="Verdana" w:hAnsi="Verdana"/>
          <w:szCs w:val="28"/>
        </w:rPr>
        <w:tab/>
        <w:t xml:space="preserve">The Senior Finance, Personnel and Corporate Affairs Officer reported that the resource accounts disclosure was outstanding as the information would not be received from the Civil Service Pensions until 27 June 2025.  This information would not have any effect on the overall net operating expenditure.   It was noted that the information would be included in the draft </w:t>
      </w:r>
      <w:r w:rsidR="00B84253">
        <w:rPr>
          <w:rFonts w:ascii="Verdana" w:hAnsi="Verdana"/>
          <w:szCs w:val="28"/>
        </w:rPr>
        <w:t>A</w:t>
      </w:r>
      <w:r>
        <w:rPr>
          <w:rFonts w:ascii="Verdana" w:hAnsi="Verdana"/>
          <w:szCs w:val="28"/>
        </w:rPr>
        <w:t xml:space="preserve">nnual </w:t>
      </w:r>
      <w:r w:rsidR="00B84253">
        <w:rPr>
          <w:rFonts w:ascii="Verdana" w:hAnsi="Verdana"/>
          <w:szCs w:val="28"/>
        </w:rPr>
        <w:t>R</w:t>
      </w:r>
      <w:r>
        <w:rPr>
          <w:rFonts w:ascii="Verdana" w:hAnsi="Verdana"/>
          <w:szCs w:val="28"/>
        </w:rPr>
        <w:t xml:space="preserve">eport and </w:t>
      </w:r>
      <w:r w:rsidR="00B84253">
        <w:rPr>
          <w:rFonts w:ascii="Verdana" w:hAnsi="Verdana"/>
          <w:szCs w:val="28"/>
        </w:rPr>
        <w:t>A</w:t>
      </w:r>
      <w:r>
        <w:rPr>
          <w:rFonts w:ascii="Verdana" w:hAnsi="Verdana"/>
          <w:szCs w:val="28"/>
        </w:rPr>
        <w:t>ccounts 2024-25 on that date</w:t>
      </w:r>
      <w:r w:rsidR="00B84253">
        <w:rPr>
          <w:rFonts w:ascii="Verdana" w:hAnsi="Verdana"/>
          <w:szCs w:val="28"/>
        </w:rPr>
        <w:t>, shared with EY and the NAO for audit,</w:t>
      </w:r>
      <w:r>
        <w:rPr>
          <w:rFonts w:ascii="Verdana" w:hAnsi="Verdana"/>
          <w:szCs w:val="28"/>
        </w:rPr>
        <w:t xml:space="preserve"> and tabled for approval at the Commission board meeting on Monday 30 June 2025.</w:t>
      </w:r>
    </w:p>
    <w:p w14:paraId="6806A93D" w14:textId="77777777" w:rsidR="00B84253" w:rsidRDefault="00B84253" w:rsidP="00991687">
      <w:pPr>
        <w:pStyle w:val="ListParagraph"/>
        <w:spacing w:line="276" w:lineRule="auto"/>
        <w:ind w:left="1440" w:hanging="720"/>
        <w:rPr>
          <w:rFonts w:ascii="Verdana" w:hAnsi="Verdana"/>
          <w:b/>
          <w:bCs/>
          <w:szCs w:val="28"/>
        </w:rPr>
      </w:pPr>
      <w:r>
        <w:rPr>
          <w:rFonts w:ascii="Verdana" w:hAnsi="Verdana"/>
          <w:b/>
          <w:bCs/>
          <w:szCs w:val="28"/>
        </w:rPr>
        <w:t>Action: Resource Accounts information to be included in the draft</w:t>
      </w:r>
    </w:p>
    <w:p w14:paraId="40878BE8" w14:textId="77777777" w:rsidR="00B84253" w:rsidRDefault="00B84253" w:rsidP="00991687">
      <w:pPr>
        <w:pStyle w:val="ListParagraph"/>
        <w:spacing w:line="276" w:lineRule="auto"/>
        <w:ind w:left="1440" w:hanging="720"/>
        <w:rPr>
          <w:rFonts w:ascii="Verdana" w:hAnsi="Verdana"/>
          <w:b/>
          <w:bCs/>
          <w:szCs w:val="28"/>
        </w:rPr>
      </w:pPr>
      <w:r>
        <w:rPr>
          <w:rFonts w:ascii="Verdana" w:hAnsi="Verdana"/>
          <w:b/>
          <w:bCs/>
          <w:szCs w:val="28"/>
        </w:rPr>
        <w:t>Annual Report and Accounts 2024-25 for final approval at the</w:t>
      </w:r>
    </w:p>
    <w:p w14:paraId="6096B1F0" w14:textId="6E86798F" w:rsidR="00B84253" w:rsidRDefault="00B84253" w:rsidP="00991687">
      <w:pPr>
        <w:pStyle w:val="ListParagraph"/>
        <w:spacing w:line="276" w:lineRule="auto"/>
        <w:ind w:left="1440" w:hanging="720"/>
        <w:rPr>
          <w:rFonts w:ascii="Verdana" w:hAnsi="Verdana"/>
          <w:b/>
          <w:bCs/>
          <w:szCs w:val="28"/>
        </w:rPr>
      </w:pPr>
      <w:r>
        <w:rPr>
          <w:rFonts w:ascii="Verdana" w:hAnsi="Verdana"/>
          <w:b/>
          <w:bCs/>
          <w:szCs w:val="28"/>
        </w:rPr>
        <w:t>Commission Board meeting on Monday 30 June 2025.</w:t>
      </w:r>
      <w:r>
        <w:rPr>
          <w:rFonts w:ascii="Verdana" w:hAnsi="Verdana"/>
          <w:b/>
          <w:bCs/>
          <w:szCs w:val="28"/>
        </w:rPr>
        <w:br/>
      </w:r>
    </w:p>
    <w:p w14:paraId="670A210E" w14:textId="4F76D16E" w:rsidR="00B84253" w:rsidRDefault="00B84253" w:rsidP="00991687">
      <w:pPr>
        <w:pStyle w:val="ListParagraph"/>
        <w:spacing w:line="276" w:lineRule="auto"/>
        <w:ind w:left="1440" w:hanging="720"/>
        <w:rPr>
          <w:rFonts w:ascii="Verdana" w:hAnsi="Verdana"/>
          <w:szCs w:val="28"/>
        </w:rPr>
      </w:pPr>
      <w:r>
        <w:rPr>
          <w:rFonts w:ascii="Verdana" w:hAnsi="Verdana"/>
          <w:szCs w:val="28"/>
        </w:rPr>
        <w:t>6.3</w:t>
      </w:r>
      <w:r>
        <w:rPr>
          <w:rFonts w:ascii="Verdana" w:hAnsi="Verdana"/>
          <w:szCs w:val="28"/>
        </w:rPr>
        <w:tab/>
        <w:t xml:space="preserve">The Chief Executive updated Commissioners on </w:t>
      </w:r>
      <w:r w:rsidR="00AE0523">
        <w:rPr>
          <w:rFonts w:ascii="Verdana" w:hAnsi="Verdana"/>
          <w:szCs w:val="28"/>
        </w:rPr>
        <w:t>key risks facing the Commission,</w:t>
      </w:r>
      <w:r>
        <w:rPr>
          <w:rFonts w:ascii="Verdana" w:hAnsi="Verdana"/>
          <w:szCs w:val="28"/>
        </w:rPr>
        <w:t xml:space="preserve"> contingent liabilit</w:t>
      </w:r>
      <w:r w:rsidR="00AE0523">
        <w:rPr>
          <w:rFonts w:ascii="Verdana" w:hAnsi="Verdana"/>
          <w:szCs w:val="28"/>
        </w:rPr>
        <w:t>ies</w:t>
      </w:r>
      <w:r>
        <w:rPr>
          <w:rFonts w:ascii="Verdana" w:hAnsi="Verdana"/>
          <w:szCs w:val="28"/>
        </w:rPr>
        <w:t xml:space="preserve"> and going concern</w:t>
      </w:r>
      <w:r w:rsidR="00AE0523">
        <w:rPr>
          <w:rFonts w:ascii="Verdana" w:hAnsi="Verdana"/>
          <w:szCs w:val="28"/>
        </w:rPr>
        <w:t xml:space="preserve"> wording</w:t>
      </w:r>
      <w:r>
        <w:rPr>
          <w:rFonts w:ascii="Verdana" w:hAnsi="Verdana"/>
          <w:szCs w:val="28"/>
        </w:rPr>
        <w:t xml:space="preserve">.  It was noted that the going concern wording would be updated on receipt of the delegated authority letter from the NIO, confirming the Commission’s budget for 2025-26 and going forward.  </w:t>
      </w:r>
    </w:p>
    <w:p w14:paraId="4A261392" w14:textId="77777777" w:rsidR="00B84253" w:rsidRDefault="00B84253" w:rsidP="00991687">
      <w:pPr>
        <w:pStyle w:val="ListParagraph"/>
        <w:spacing w:line="276" w:lineRule="auto"/>
        <w:ind w:left="1440" w:hanging="720"/>
        <w:rPr>
          <w:rFonts w:ascii="Verdana" w:hAnsi="Verdana"/>
          <w:b/>
          <w:bCs/>
          <w:szCs w:val="28"/>
        </w:rPr>
      </w:pPr>
      <w:r>
        <w:rPr>
          <w:rFonts w:ascii="Verdana" w:hAnsi="Verdana"/>
          <w:b/>
          <w:bCs/>
          <w:szCs w:val="28"/>
        </w:rPr>
        <w:t>Action: Going concern wording to be updated in the draft Annual</w:t>
      </w:r>
    </w:p>
    <w:p w14:paraId="7DD3D65A" w14:textId="192561CF" w:rsidR="00B84253" w:rsidRDefault="00B84253" w:rsidP="00991687">
      <w:pPr>
        <w:pStyle w:val="ListParagraph"/>
        <w:spacing w:line="276" w:lineRule="auto"/>
        <w:ind w:left="1440" w:hanging="720"/>
        <w:rPr>
          <w:rFonts w:ascii="Verdana" w:hAnsi="Verdana"/>
          <w:b/>
          <w:bCs/>
          <w:szCs w:val="28"/>
        </w:rPr>
      </w:pPr>
      <w:r>
        <w:rPr>
          <w:rFonts w:ascii="Verdana" w:hAnsi="Verdana"/>
          <w:b/>
          <w:bCs/>
          <w:szCs w:val="28"/>
        </w:rPr>
        <w:t>Report and Accounts 2024-25.</w:t>
      </w:r>
    </w:p>
    <w:p w14:paraId="2DD90EFD" w14:textId="77777777" w:rsidR="00B84253" w:rsidRDefault="00B84253" w:rsidP="00991687">
      <w:pPr>
        <w:pStyle w:val="ListParagraph"/>
        <w:spacing w:line="276" w:lineRule="auto"/>
        <w:ind w:left="1440" w:hanging="720"/>
        <w:rPr>
          <w:rFonts w:ascii="Verdana" w:hAnsi="Verdana"/>
          <w:b/>
          <w:bCs/>
          <w:szCs w:val="28"/>
        </w:rPr>
      </w:pPr>
    </w:p>
    <w:p w14:paraId="15B8F7EE" w14:textId="7C1E666B" w:rsidR="00B84253" w:rsidRPr="00E303A8" w:rsidRDefault="00B84253" w:rsidP="00991687">
      <w:pPr>
        <w:pStyle w:val="ListParagraph"/>
        <w:spacing w:line="276" w:lineRule="auto"/>
        <w:ind w:left="1440" w:hanging="720"/>
        <w:rPr>
          <w:rFonts w:ascii="Verdana" w:hAnsi="Verdana"/>
          <w:szCs w:val="28"/>
        </w:rPr>
      </w:pPr>
      <w:r>
        <w:rPr>
          <w:rFonts w:ascii="Verdana" w:hAnsi="Verdana"/>
          <w:szCs w:val="28"/>
        </w:rPr>
        <w:t>6.4</w:t>
      </w:r>
      <w:r>
        <w:rPr>
          <w:rFonts w:ascii="Verdana" w:hAnsi="Verdana"/>
          <w:szCs w:val="28"/>
        </w:rPr>
        <w:tab/>
        <w:t>The Committee approved the draft Annual Report and Accounts 2024-25 subject to the inclusion of the resource accounts and the going concern wording being finalised between the NIO and EY.</w:t>
      </w:r>
    </w:p>
    <w:p w14:paraId="00F0CEA6" w14:textId="77777777" w:rsidR="00B84253" w:rsidRPr="00E303A8" w:rsidRDefault="00B84253" w:rsidP="00E303A8">
      <w:pPr>
        <w:spacing w:line="276" w:lineRule="auto"/>
        <w:rPr>
          <w:rFonts w:ascii="Verdana" w:hAnsi="Verdana"/>
          <w:b/>
          <w:bCs/>
          <w:szCs w:val="28"/>
        </w:rPr>
      </w:pPr>
    </w:p>
    <w:p w14:paraId="111E0357" w14:textId="1C4D4BB8" w:rsidR="009A6DD5" w:rsidRPr="00780AC0" w:rsidRDefault="002961F8" w:rsidP="0006578C">
      <w:pPr>
        <w:spacing w:line="276" w:lineRule="auto"/>
        <w:ind w:left="720" w:hanging="720"/>
        <w:rPr>
          <w:rFonts w:ascii="Verdana" w:hAnsi="Verdana"/>
          <w:b/>
          <w:color w:val="77328A"/>
        </w:rPr>
      </w:pPr>
      <w:r>
        <w:rPr>
          <w:rFonts w:ascii="Verdana" w:hAnsi="Verdana"/>
          <w:b/>
          <w:color w:val="77328A"/>
          <w:sz w:val="32"/>
          <w:szCs w:val="30"/>
        </w:rPr>
        <w:t>7</w:t>
      </w:r>
      <w:r w:rsidR="009A6DD5" w:rsidRPr="003706B0">
        <w:rPr>
          <w:rFonts w:ascii="Verdana" w:hAnsi="Verdana"/>
          <w:b/>
          <w:color w:val="77328A"/>
          <w:sz w:val="32"/>
          <w:szCs w:val="30"/>
        </w:rPr>
        <w:t xml:space="preserve">. </w:t>
      </w:r>
      <w:r w:rsidR="009A6DD5">
        <w:rPr>
          <w:rFonts w:ascii="Verdana" w:hAnsi="Verdana"/>
          <w:b/>
          <w:color w:val="77328A"/>
          <w:sz w:val="32"/>
          <w:szCs w:val="30"/>
        </w:rPr>
        <w:tab/>
      </w:r>
      <w:r w:rsidR="00B75FA1">
        <w:rPr>
          <w:rFonts w:ascii="Verdana" w:hAnsi="Verdana"/>
          <w:b/>
          <w:color w:val="77328A"/>
          <w:sz w:val="32"/>
          <w:szCs w:val="30"/>
        </w:rPr>
        <w:t>National Audit Office</w:t>
      </w:r>
      <w:r w:rsidR="0006578C">
        <w:rPr>
          <w:rFonts w:ascii="Verdana" w:hAnsi="Verdana"/>
          <w:b/>
          <w:color w:val="77328A"/>
          <w:sz w:val="32"/>
          <w:szCs w:val="30"/>
        </w:rPr>
        <w:t xml:space="preserve"> Completion Report 2024</w:t>
      </w:r>
      <w:r w:rsidR="00D2104D">
        <w:rPr>
          <w:rFonts w:ascii="Verdana" w:hAnsi="Verdana"/>
          <w:b/>
          <w:color w:val="77328A"/>
          <w:sz w:val="32"/>
          <w:szCs w:val="30"/>
        </w:rPr>
        <w:t>-</w:t>
      </w:r>
      <w:r w:rsidR="0006578C">
        <w:rPr>
          <w:rFonts w:ascii="Verdana" w:hAnsi="Verdana"/>
          <w:b/>
          <w:color w:val="77328A"/>
          <w:sz w:val="32"/>
          <w:szCs w:val="30"/>
        </w:rPr>
        <w:t>25</w:t>
      </w:r>
    </w:p>
    <w:p w14:paraId="4772DF78" w14:textId="77777777" w:rsidR="009A6DD5" w:rsidRDefault="009A6DD5" w:rsidP="009A6DD5">
      <w:pPr>
        <w:spacing w:line="276" w:lineRule="auto"/>
        <w:rPr>
          <w:rFonts w:ascii="Verdana" w:hAnsi="Verdana"/>
          <w:sz w:val="24"/>
          <w:szCs w:val="24"/>
        </w:rPr>
      </w:pPr>
      <w:r>
        <w:rPr>
          <w:rFonts w:ascii="Verdana" w:hAnsi="Verdana"/>
          <w:sz w:val="24"/>
          <w:szCs w:val="24"/>
        </w:rPr>
        <w:t xml:space="preserve"> </w:t>
      </w:r>
    </w:p>
    <w:p w14:paraId="540A71BE" w14:textId="69D072CE" w:rsidR="009A6DD5" w:rsidRDefault="002961F8" w:rsidP="009A6DD5">
      <w:pPr>
        <w:spacing w:line="276" w:lineRule="auto"/>
        <w:ind w:left="1440" w:hanging="720"/>
        <w:rPr>
          <w:rFonts w:ascii="Verdana" w:hAnsi="Verdana"/>
        </w:rPr>
      </w:pPr>
      <w:r>
        <w:rPr>
          <w:rFonts w:ascii="Verdana" w:hAnsi="Verdana"/>
        </w:rPr>
        <w:t>7</w:t>
      </w:r>
      <w:r w:rsidR="009A6DD5" w:rsidRPr="0008379D">
        <w:rPr>
          <w:rFonts w:ascii="Verdana" w:hAnsi="Verdana"/>
        </w:rPr>
        <w:t xml:space="preserve">.1 </w:t>
      </w:r>
      <w:r w:rsidR="009A6DD5">
        <w:rPr>
          <w:rFonts w:ascii="Verdana" w:hAnsi="Verdana"/>
        </w:rPr>
        <w:tab/>
      </w:r>
      <w:r w:rsidR="00635C57">
        <w:rPr>
          <w:rFonts w:ascii="Verdana" w:hAnsi="Verdana"/>
        </w:rPr>
        <w:t xml:space="preserve">Mark </w:t>
      </w:r>
      <w:r w:rsidR="00967791">
        <w:rPr>
          <w:rFonts w:ascii="Verdana" w:hAnsi="Verdana"/>
        </w:rPr>
        <w:t xml:space="preserve">Lawther and </w:t>
      </w:r>
      <w:r w:rsidR="00635C57">
        <w:rPr>
          <w:rFonts w:ascii="Verdana" w:hAnsi="Verdana"/>
        </w:rPr>
        <w:t xml:space="preserve">Aidan </w:t>
      </w:r>
      <w:r w:rsidR="00967791">
        <w:rPr>
          <w:rFonts w:ascii="Verdana" w:hAnsi="Verdana"/>
        </w:rPr>
        <w:t xml:space="preserve">Dummigan of </w:t>
      </w:r>
      <w:r w:rsidR="00B84253">
        <w:rPr>
          <w:rFonts w:ascii="Verdana" w:hAnsi="Verdana"/>
        </w:rPr>
        <w:t>EY</w:t>
      </w:r>
      <w:r w:rsidR="00CC3511">
        <w:rPr>
          <w:rFonts w:ascii="Verdana" w:hAnsi="Verdana"/>
        </w:rPr>
        <w:t xml:space="preserve"> </w:t>
      </w:r>
      <w:r w:rsidR="00C77B8E">
        <w:rPr>
          <w:rFonts w:ascii="Verdana" w:hAnsi="Verdana"/>
        </w:rPr>
        <w:t xml:space="preserve">gave </w:t>
      </w:r>
      <w:r w:rsidR="00CC3511">
        <w:rPr>
          <w:rFonts w:ascii="Verdana" w:hAnsi="Verdana"/>
        </w:rPr>
        <w:t>an overview of the draft N</w:t>
      </w:r>
      <w:r w:rsidR="00D2104D">
        <w:rPr>
          <w:rFonts w:ascii="Verdana" w:hAnsi="Verdana"/>
        </w:rPr>
        <w:t xml:space="preserve">ational </w:t>
      </w:r>
      <w:r w:rsidR="00CC3511">
        <w:rPr>
          <w:rFonts w:ascii="Verdana" w:hAnsi="Verdana"/>
        </w:rPr>
        <w:t>A</w:t>
      </w:r>
      <w:r w:rsidR="00D2104D">
        <w:rPr>
          <w:rFonts w:ascii="Verdana" w:hAnsi="Verdana"/>
        </w:rPr>
        <w:t xml:space="preserve">udit </w:t>
      </w:r>
      <w:r w:rsidR="00CC3511">
        <w:rPr>
          <w:rFonts w:ascii="Verdana" w:hAnsi="Verdana"/>
        </w:rPr>
        <w:t>O</w:t>
      </w:r>
      <w:r w:rsidR="00D2104D">
        <w:rPr>
          <w:rFonts w:ascii="Verdana" w:hAnsi="Verdana"/>
        </w:rPr>
        <w:t>ffice</w:t>
      </w:r>
      <w:r w:rsidR="00CC3511">
        <w:rPr>
          <w:rFonts w:ascii="Verdana" w:hAnsi="Verdana"/>
        </w:rPr>
        <w:t xml:space="preserve"> Completion Report 2024</w:t>
      </w:r>
      <w:r w:rsidR="00D2104D">
        <w:rPr>
          <w:rFonts w:ascii="Verdana" w:hAnsi="Verdana"/>
        </w:rPr>
        <w:t>-</w:t>
      </w:r>
      <w:r w:rsidR="00CC3511">
        <w:rPr>
          <w:rFonts w:ascii="Verdana" w:hAnsi="Verdana"/>
        </w:rPr>
        <w:t>25.</w:t>
      </w:r>
    </w:p>
    <w:p w14:paraId="2A0B02AD" w14:textId="77777777" w:rsidR="00F86F36" w:rsidRDefault="00F86F36" w:rsidP="009A6DD5">
      <w:pPr>
        <w:spacing w:line="276" w:lineRule="auto"/>
        <w:ind w:left="1440" w:hanging="720"/>
        <w:rPr>
          <w:rFonts w:ascii="Verdana" w:hAnsi="Verdana"/>
        </w:rPr>
      </w:pPr>
    </w:p>
    <w:p w14:paraId="5ACE10F6" w14:textId="358145F5" w:rsidR="00F86F36" w:rsidRDefault="002961F8" w:rsidP="009A6DD5">
      <w:pPr>
        <w:spacing w:line="276" w:lineRule="auto"/>
        <w:ind w:left="1440" w:hanging="720"/>
        <w:rPr>
          <w:rFonts w:ascii="Verdana" w:hAnsi="Verdana"/>
        </w:rPr>
      </w:pPr>
      <w:r>
        <w:rPr>
          <w:rFonts w:ascii="Verdana" w:hAnsi="Verdana"/>
        </w:rPr>
        <w:t>7</w:t>
      </w:r>
      <w:r w:rsidR="00F86F36">
        <w:rPr>
          <w:rFonts w:ascii="Verdana" w:hAnsi="Verdana"/>
        </w:rPr>
        <w:t>.2</w:t>
      </w:r>
      <w:r w:rsidR="00F86F36">
        <w:rPr>
          <w:rFonts w:ascii="Verdana" w:hAnsi="Verdana"/>
        </w:rPr>
        <w:tab/>
      </w:r>
      <w:r w:rsidR="00C25D97">
        <w:rPr>
          <w:rFonts w:ascii="Verdana" w:hAnsi="Verdana"/>
        </w:rPr>
        <w:t>The report included key audit findings, other audit findings</w:t>
      </w:r>
      <w:r w:rsidR="00BB05FD">
        <w:rPr>
          <w:rFonts w:ascii="Verdana" w:hAnsi="Verdana"/>
        </w:rPr>
        <w:t>, and appendices.</w:t>
      </w:r>
      <w:r w:rsidR="0080621E">
        <w:rPr>
          <w:rFonts w:ascii="Verdana" w:hAnsi="Verdana"/>
        </w:rPr>
        <w:t xml:space="preserve">   </w:t>
      </w:r>
      <w:r w:rsidR="00D2104D">
        <w:rPr>
          <w:rFonts w:ascii="Verdana" w:hAnsi="Verdana"/>
        </w:rPr>
        <w:br/>
      </w:r>
    </w:p>
    <w:p w14:paraId="5778FDBF" w14:textId="3B65A5BD" w:rsidR="00D2104D" w:rsidRDefault="00D2104D" w:rsidP="009A6DD5">
      <w:pPr>
        <w:spacing w:line="276" w:lineRule="auto"/>
        <w:ind w:left="1440" w:hanging="720"/>
        <w:rPr>
          <w:rFonts w:ascii="Verdana" w:hAnsi="Verdana"/>
        </w:rPr>
      </w:pPr>
      <w:r>
        <w:rPr>
          <w:rFonts w:ascii="Verdana" w:hAnsi="Verdana"/>
        </w:rPr>
        <w:t>7.3</w:t>
      </w:r>
      <w:r>
        <w:rPr>
          <w:rFonts w:ascii="Verdana" w:hAnsi="Verdana"/>
        </w:rPr>
        <w:tab/>
        <w:t>It was noted that there w</w:t>
      </w:r>
      <w:r w:rsidR="00AE0523">
        <w:rPr>
          <w:rFonts w:ascii="Verdana" w:hAnsi="Verdana"/>
        </w:rPr>
        <w:t>ere two</w:t>
      </w:r>
      <w:r>
        <w:rPr>
          <w:rFonts w:ascii="Verdana" w:hAnsi="Verdana"/>
        </w:rPr>
        <w:t xml:space="preserve"> unadjusted misstatement</w:t>
      </w:r>
      <w:r w:rsidR="00AE0523">
        <w:rPr>
          <w:rFonts w:ascii="Verdana" w:hAnsi="Verdana"/>
        </w:rPr>
        <w:t>s</w:t>
      </w:r>
      <w:r>
        <w:rPr>
          <w:rFonts w:ascii="Verdana" w:hAnsi="Verdana"/>
        </w:rPr>
        <w:t xml:space="preserve"> in the draft Annual Report and Accounts 2024-25</w:t>
      </w:r>
      <w:r w:rsidR="004F3234">
        <w:rPr>
          <w:rFonts w:ascii="Verdana" w:hAnsi="Verdana"/>
        </w:rPr>
        <w:t>.</w:t>
      </w:r>
    </w:p>
    <w:p w14:paraId="2FDA5CC6" w14:textId="77777777" w:rsidR="00C057A4" w:rsidRDefault="00C057A4" w:rsidP="00C057A4">
      <w:pPr>
        <w:spacing w:line="276" w:lineRule="auto"/>
        <w:rPr>
          <w:rFonts w:ascii="Verdana" w:hAnsi="Verdana"/>
        </w:rPr>
      </w:pPr>
    </w:p>
    <w:p w14:paraId="42D4219B" w14:textId="7C0DE7BD" w:rsidR="00C643B2" w:rsidRDefault="00C057A4" w:rsidP="00C057A4">
      <w:pPr>
        <w:spacing w:line="276" w:lineRule="auto"/>
        <w:ind w:left="1440" w:hanging="1440"/>
        <w:rPr>
          <w:rFonts w:ascii="Verdana" w:hAnsi="Verdana"/>
        </w:rPr>
      </w:pPr>
      <w:r>
        <w:rPr>
          <w:rFonts w:ascii="Verdana" w:hAnsi="Verdana"/>
        </w:rPr>
        <w:lastRenderedPageBreak/>
        <w:tab/>
      </w:r>
      <w:r w:rsidR="004F3234">
        <w:rPr>
          <w:rFonts w:ascii="Verdana" w:hAnsi="Verdana"/>
        </w:rPr>
        <w:t>The Committee agreed that the unadjusted misstatement</w:t>
      </w:r>
      <w:r w:rsidR="00AE0523">
        <w:rPr>
          <w:rFonts w:ascii="Verdana" w:hAnsi="Verdana"/>
        </w:rPr>
        <w:t>s</w:t>
      </w:r>
      <w:r w:rsidR="004F3234">
        <w:rPr>
          <w:rFonts w:ascii="Verdana" w:hAnsi="Verdana"/>
        </w:rPr>
        <w:t xml:space="preserve"> did not require correction, as the effect of it was nil on the statement of comprehensive net expenditure and/or the statement of financial position</w:t>
      </w:r>
      <w:r w:rsidR="00AE0523">
        <w:rPr>
          <w:rFonts w:ascii="Verdana" w:hAnsi="Verdana"/>
        </w:rPr>
        <w:t xml:space="preserve"> and one misstatement was a judgemental variance.</w:t>
      </w:r>
      <w:r w:rsidR="004F3234">
        <w:rPr>
          <w:rFonts w:ascii="Verdana" w:hAnsi="Verdana"/>
        </w:rPr>
        <w:br/>
      </w:r>
    </w:p>
    <w:p w14:paraId="7B8FCBFE" w14:textId="54E9CA7C" w:rsidR="004F3234" w:rsidRDefault="004F3234" w:rsidP="009A6DD5">
      <w:pPr>
        <w:spacing w:line="276" w:lineRule="auto"/>
        <w:ind w:left="1440" w:hanging="720"/>
        <w:rPr>
          <w:rFonts w:ascii="Verdana" w:hAnsi="Verdana"/>
        </w:rPr>
      </w:pPr>
      <w:r>
        <w:rPr>
          <w:rFonts w:ascii="Verdana" w:hAnsi="Verdana"/>
        </w:rPr>
        <w:t>7.4</w:t>
      </w:r>
      <w:r>
        <w:rPr>
          <w:rFonts w:ascii="Verdana" w:hAnsi="Verdana"/>
        </w:rPr>
        <w:tab/>
        <w:t>The Committee accepted the report.</w:t>
      </w:r>
    </w:p>
    <w:p w14:paraId="2460D5EE" w14:textId="77777777" w:rsidR="00302FFD" w:rsidRDefault="00302FFD" w:rsidP="00E303A8">
      <w:pPr>
        <w:spacing w:line="276" w:lineRule="auto"/>
        <w:rPr>
          <w:rFonts w:ascii="Verdana" w:hAnsi="Verdana"/>
        </w:rPr>
      </w:pPr>
    </w:p>
    <w:p w14:paraId="26119E3C" w14:textId="6C01681A" w:rsidR="00302FFD" w:rsidRDefault="002961F8" w:rsidP="00302FFD">
      <w:pPr>
        <w:spacing w:line="276" w:lineRule="auto"/>
        <w:rPr>
          <w:rFonts w:ascii="Verdana" w:hAnsi="Verdana"/>
          <w:b/>
          <w:color w:val="77328A"/>
          <w:sz w:val="32"/>
          <w:szCs w:val="30"/>
        </w:rPr>
      </w:pPr>
      <w:r>
        <w:rPr>
          <w:rFonts w:ascii="Verdana" w:hAnsi="Verdana"/>
          <w:b/>
          <w:color w:val="77328A"/>
          <w:sz w:val="32"/>
          <w:szCs w:val="30"/>
        </w:rPr>
        <w:t>8</w:t>
      </w:r>
      <w:r w:rsidR="00302FFD" w:rsidRPr="003706B0">
        <w:rPr>
          <w:rFonts w:ascii="Verdana" w:hAnsi="Verdana"/>
          <w:b/>
          <w:color w:val="77328A"/>
          <w:sz w:val="32"/>
          <w:szCs w:val="30"/>
        </w:rPr>
        <w:t xml:space="preserve">. </w:t>
      </w:r>
      <w:r w:rsidR="007839E0">
        <w:rPr>
          <w:rFonts w:ascii="Verdana" w:hAnsi="Verdana"/>
          <w:b/>
          <w:color w:val="77328A"/>
          <w:sz w:val="32"/>
          <w:szCs w:val="30"/>
        </w:rPr>
        <w:tab/>
      </w:r>
      <w:r w:rsidR="007839E0">
        <w:rPr>
          <w:rFonts w:ascii="Verdana" w:hAnsi="Verdana"/>
          <w:b/>
          <w:color w:val="77328A"/>
          <w:sz w:val="32"/>
          <w:szCs w:val="30"/>
        </w:rPr>
        <w:tab/>
        <w:t>Oral update from Chief E</w:t>
      </w:r>
      <w:r w:rsidR="00EC45E6">
        <w:rPr>
          <w:rFonts w:ascii="Verdana" w:hAnsi="Verdana"/>
          <w:b/>
          <w:color w:val="77328A"/>
          <w:sz w:val="32"/>
          <w:szCs w:val="30"/>
        </w:rPr>
        <w:t>xecutive</w:t>
      </w:r>
    </w:p>
    <w:p w14:paraId="12BB8E3D" w14:textId="77777777" w:rsidR="009A6DD5" w:rsidRDefault="009A6DD5" w:rsidP="00991687">
      <w:pPr>
        <w:pStyle w:val="ListParagraph"/>
        <w:spacing w:line="276" w:lineRule="auto"/>
        <w:rPr>
          <w:rFonts w:ascii="Verdana" w:hAnsi="Verdana"/>
          <w:szCs w:val="28"/>
        </w:rPr>
      </w:pPr>
    </w:p>
    <w:p w14:paraId="7518BDDD" w14:textId="11A220A5" w:rsidR="00D25EE9" w:rsidRDefault="007E1F24" w:rsidP="00E303A8">
      <w:pPr>
        <w:spacing w:line="276" w:lineRule="auto"/>
        <w:ind w:left="1520" w:hanging="800"/>
        <w:rPr>
          <w:rFonts w:ascii="Verdana" w:hAnsi="Verdana"/>
          <w:szCs w:val="28"/>
        </w:rPr>
      </w:pPr>
      <w:bookmarkStart w:id="2" w:name="_Hlk185339595"/>
      <w:bookmarkStart w:id="3" w:name="_Hlk201141540"/>
      <w:r>
        <w:rPr>
          <w:rFonts w:ascii="Verdana" w:hAnsi="Verdana"/>
        </w:rPr>
        <w:t>8</w:t>
      </w:r>
      <w:r w:rsidR="00A44A87">
        <w:rPr>
          <w:rFonts w:ascii="Verdana" w:hAnsi="Verdana"/>
        </w:rPr>
        <w:t>.1</w:t>
      </w:r>
      <w:r w:rsidR="00A44A87">
        <w:rPr>
          <w:rFonts w:ascii="Verdana" w:hAnsi="Verdana"/>
        </w:rPr>
        <w:tab/>
      </w:r>
      <w:bookmarkStart w:id="4" w:name="_Hlk201065123"/>
      <w:bookmarkEnd w:id="2"/>
      <w:bookmarkEnd w:id="3"/>
      <w:r w:rsidR="001D440B">
        <w:rPr>
          <w:rFonts w:ascii="Verdana" w:hAnsi="Verdana"/>
        </w:rPr>
        <w:t xml:space="preserve">The Chief Executive confirmed that the comprehensive spending review had concluded and the Commission was awaiting confirmation of its budget for 2025-26 and for the further three years.  The Chief Executive and Director (Finance, Personnel and Corporate Affairs) would continue to meet with the NIO Finance Team to take this forward. </w:t>
      </w:r>
    </w:p>
    <w:p w14:paraId="78D9627A" w14:textId="77777777" w:rsidR="00DF1454" w:rsidRPr="000F2458" w:rsidRDefault="00DF1454" w:rsidP="00DF1454">
      <w:pPr>
        <w:spacing w:line="276" w:lineRule="auto"/>
        <w:ind w:left="1800"/>
        <w:rPr>
          <w:rFonts w:ascii="Verdana" w:hAnsi="Verdana"/>
          <w:szCs w:val="28"/>
        </w:rPr>
      </w:pPr>
    </w:p>
    <w:bookmarkEnd w:id="4"/>
    <w:p w14:paraId="2C7C9FC2" w14:textId="77777777" w:rsidR="00CA78EB" w:rsidRPr="00913136" w:rsidRDefault="00CA78EB" w:rsidP="00CA78EB">
      <w:pPr>
        <w:spacing w:line="276" w:lineRule="auto"/>
        <w:ind w:left="1520" w:hanging="800"/>
        <w:rPr>
          <w:rFonts w:ascii="Verdana" w:hAnsi="Verdana"/>
        </w:rPr>
      </w:pPr>
    </w:p>
    <w:p w14:paraId="32084047" w14:textId="2EE24666" w:rsidR="006E6701" w:rsidRDefault="007E1F24" w:rsidP="002A5F67">
      <w:pPr>
        <w:spacing w:line="276" w:lineRule="auto"/>
        <w:ind w:left="1440" w:hanging="1440"/>
        <w:rPr>
          <w:rFonts w:ascii="Verdana" w:hAnsi="Verdana"/>
          <w:b/>
          <w:color w:val="77328A"/>
          <w:sz w:val="32"/>
          <w:szCs w:val="30"/>
        </w:rPr>
      </w:pPr>
      <w:r>
        <w:rPr>
          <w:rFonts w:ascii="Verdana" w:hAnsi="Verdana"/>
          <w:b/>
          <w:color w:val="77328A"/>
          <w:sz w:val="32"/>
          <w:szCs w:val="30"/>
        </w:rPr>
        <w:t>9</w:t>
      </w:r>
      <w:r w:rsidR="00170C71" w:rsidRPr="003706B0">
        <w:rPr>
          <w:rFonts w:ascii="Verdana" w:hAnsi="Verdana"/>
          <w:b/>
          <w:color w:val="77328A"/>
          <w:sz w:val="32"/>
          <w:szCs w:val="30"/>
        </w:rPr>
        <w:t xml:space="preserve">. </w:t>
      </w:r>
      <w:r w:rsidR="00170C71">
        <w:rPr>
          <w:rFonts w:ascii="Verdana" w:hAnsi="Verdana"/>
          <w:b/>
          <w:color w:val="77328A"/>
          <w:sz w:val="32"/>
          <w:szCs w:val="30"/>
        </w:rPr>
        <w:tab/>
      </w:r>
      <w:r w:rsidR="009A3DF2">
        <w:rPr>
          <w:rFonts w:ascii="Verdana" w:hAnsi="Verdana"/>
          <w:b/>
          <w:color w:val="77328A"/>
          <w:sz w:val="32"/>
          <w:szCs w:val="30"/>
        </w:rPr>
        <w:t>Director (Finance, Personnel and Corporate</w:t>
      </w:r>
      <w:r w:rsidR="00EF1F6E">
        <w:rPr>
          <w:rFonts w:ascii="Verdana" w:hAnsi="Verdana"/>
          <w:b/>
          <w:color w:val="77328A"/>
          <w:sz w:val="32"/>
          <w:szCs w:val="30"/>
        </w:rPr>
        <w:t xml:space="preserve"> Affairs) update</w:t>
      </w:r>
    </w:p>
    <w:p w14:paraId="296C76C1" w14:textId="77777777" w:rsidR="002A5F67" w:rsidRDefault="002A5F67" w:rsidP="002A5F67">
      <w:pPr>
        <w:spacing w:line="276" w:lineRule="auto"/>
        <w:ind w:left="1440" w:hanging="1440"/>
        <w:rPr>
          <w:rFonts w:ascii="Verdana" w:hAnsi="Verdana"/>
          <w:b/>
          <w:color w:val="77328A"/>
          <w:sz w:val="32"/>
          <w:szCs w:val="30"/>
        </w:rPr>
      </w:pPr>
    </w:p>
    <w:p w14:paraId="4ADB114B" w14:textId="1FD542F5" w:rsidR="00112E64" w:rsidRDefault="007E1F24" w:rsidP="00112E64">
      <w:pPr>
        <w:ind w:left="1440" w:hanging="720"/>
        <w:rPr>
          <w:rFonts w:ascii="Verdana" w:hAnsi="Verdana"/>
        </w:rPr>
      </w:pPr>
      <w:r>
        <w:rPr>
          <w:rFonts w:ascii="Verdana" w:hAnsi="Verdana"/>
        </w:rPr>
        <w:t>9</w:t>
      </w:r>
      <w:r w:rsidR="006E6701">
        <w:rPr>
          <w:rFonts w:ascii="Verdana" w:hAnsi="Verdana"/>
        </w:rPr>
        <w:t>.1</w:t>
      </w:r>
      <w:r w:rsidR="006E6701">
        <w:rPr>
          <w:rFonts w:ascii="Verdana" w:hAnsi="Verdana"/>
        </w:rPr>
        <w:tab/>
      </w:r>
      <w:r w:rsidR="003132C2">
        <w:rPr>
          <w:rFonts w:ascii="Verdana" w:hAnsi="Verdana"/>
        </w:rPr>
        <w:t xml:space="preserve">The Director </w:t>
      </w:r>
      <w:r w:rsidR="004F3234">
        <w:rPr>
          <w:rFonts w:ascii="Verdana" w:hAnsi="Verdana"/>
        </w:rPr>
        <w:t xml:space="preserve">provided an update </w:t>
      </w:r>
      <w:r w:rsidR="00ED18F2">
        <w:rPr>
          <w:rFonts w:ascii="Verdana" w:hAnsi="Verdana"/>
        </w:rPr>
        <w:t>in relation to the following areas</w:t>
      </w:r>
      <w:r w:rsidR="00A852F3">
        <w:rPr>
          <w:rFonts w:ascii="Verdana" w:hAnsi="Verdana"/>
        </w:rPr>
        <w:t>:</w:t>
      </w:r>
    </w:p>
    <w:p w14:paraId="40B4FD22" w14:textId="77777777" w:rsidR="00A852F3" w:rsidRDefault="00A852F3" w:rsidP="00112E64">
      <w:pPr>
        <w:ind w:left="1440" w:hanging="720"/>
        <w:rPr>
          <w:rFonts w:ascii="Verdana" w:hAnsi="Verdana"/>
        </w:rPr>
      </w:pPr>
    </w:p>
    <w:p w14:paraId="72B269F8" w14:textId="51155A77" w:rsidR="00A852F3" w:rsidRDefault="001873F8" w:rsidP="00A852F3">
      <w:pPr>
        <w:pStyle w:val="ListParagraph"/>
        <w:numPr>
          <w:ilvl w:val="0"/>
          <w:numId w:val="17"/>
        </w:numPr>
        <w:spacing w:line="276" w:lineRule="auto"/>
        <w:rPr>
          <w:rFonts w:ascii="Verdana" w:hAnsi="Verdana"/>
          <w:szCs w:val="28"/>
        </w:rPr>
      </w:pPr>
      <w:r>
        <w:rPr>
          <w:rFonts w:ascii="Verdana" w:hAnsi="Verdana"/>
          <w:szCs w:val="28"/>
        </w:rPr>
        <w:t>Finance reports for May 2025</w:t>
      </w:r>
      <w:r w:rsidR="00AD35C9">
        <w:rPr>
          <w:rFonts w:ascii="Verdana" w:hAnsi="Verdana"/>
          <w:szCs w:val="28"/>
        </w:rPr>
        <w:t xml:space="preserve"> for Core and Dedicated Mechanism.</w:t>
      </w:r>
    </w:p>
    <w:p w14:paraId="64697291" w14:textId="6C16E9D4" w:rsidR="008E5B50" w:rsidRDefault="007A63F5" w:rsidP="00A852F3">
      <w:pPr>
        <w:pStyle w:val="ListParagraph"/>
        <w:numPr>
          <w:ilvl w:val="0"/>
          <w:numId w:val="17"/>
        </w:numPr>
        <w:spacing w:line="276" w:lineRule="auto"/>
        <w:rPr>
          <w:rFonts w:ascii="Verdana" w:hAnsi="Verdana"/>
          <w:szCs w:val="28"/>
        </w:rPr>
      </w:pPr>
      <w:r>
        <w:rPr>
          <w:rFonts w:ascii="Verdana" w:hAnsi="Verdana"/>
          <w:szCs w:val="28"/>
        </w:rPr>
        <w:t>Absence statistics for period ended 31 May 2025</w:t>
      </w:r>
      <w:r w:rsidR="004F3234">
        <w:rPr>
          <w:rFonts w:ascii="Verdana" w:hAnsi="Verdana"/>
          <w:szCs w:val="28"/>
        </w:rPr>
        <w:t>, including an update for the year-ended 31 March 2025</w:t>
      </w:r>
      <w:r>
        <w:rPr>
          <w:rFonts w:ascii="Verdana" w:hAnsi="Verdana"/>
          <w:szCs w:val="28"/>
        </w:rPr>
        <w:t>.</w:t>
      </w:r>
    </w:p>
    <w:p w14:paraId="0A053F46" w14:textId="49C6DEED" w:rsidR="008D11F4" w:rsidRDefault="008D11F4" w:rsidP="00A852F3">
      <w:pPr>
        <w:pStyle w:val="ListParagraph"/>
        <w:numPr>
          <w:ilvl w:val="0"/>
          <w:numId w:val="17"/>
        </w:numPr>
        <w:spacing w:line="276" w:lineRule="auto"/>
        <w:rPr>
          <w:rFonts w:ascii="Verdana" w:hAnsi="Verdana"/>
          <w:szCs w:val="28"/>
        </w:rPr>
      </w:pPr>
      <w:r>
        <w:rPr>
          <w:rFonts w:ascii="Verdana" w:hAnsi="Verdana"/>
          <w:szCs w:val="28"/>
        </w:rPr>
        <w:t xml:space="preserve">High Value Purchases 1 April 2025 </w:t>
      </w:r>
      <w:r w:rsidR="00D4152B">
        <w:rPr>
          <w:rFonts w:ascii="Verdana" w:hAnsi="Verdana"/>
          <w:szCs w:val="28"/>
        </w:rPr>
        <w:t>–</w:t>
      </w:r>
      <w:r>
        <w:rPr>
          <w:rFonts w:ascii="Verdana" w:hAnsi="Verdana"/>
          <w:szCs w:val="28"/>
        </w:rPr>
        <w:t xml:space="preserve"> </w:t>
      </w:r>
      <w:r w:rsidR="00D4152B">
        <w:rPr>
          <w:rFonts w:ascii="Verdana" w:hAnsi="Verdana"/>
          <w:szCs w:val="28"/>
        </w:rPr>
        <w:t>31 May 2025.</w:t>
      </w:r>
    </w:p>
    <w:p w14:paraId="74C0AE0E" w14:textId="41B80ACE" w:rsidR="00C218EA" w:rsidRPr="00E303A8" w:rsidRDefault="004F3234" w:rsidP="00E303A8">
      <w:pPr>
        <w:pStyle w:val="ListParagraph"/>
        <w:numPr>
          <w:ilvl w:val="0"/>
          <w:numId w:val="17"/>
        </w:numPr>
        <w:spacing w:line="276" w:lineRule="auto"/>
        <w:rPr>
          <w:rFonts w:ascii="Verdana" w:hAnsi="Verdana" w:cs="Arial"/>
          <w:bCs/>
        </w:rPr>
      </w:pPr>
      <w:r>
        <w:rPr>
          <w:rFonts w:ascii="Verdana" w:hAnsi="Verdana"/>
          <w:szCs w:val="28"/>
        </w:rPr>
        <w:t xml:space="preserve">Personnel issues including the </w:t>
      </w:r>
      <w:r w:rsidR="00014283">
        <w:rPr>
          <w:rFonts w:ascii="Verdana" w:hAnsi="Verdana"/>
          <w:szCs w:val="28"/>
        </w:rPr>
        <w:t xml:space="preserve">Solicitor vacancy within </w:t>
      </w:r>
      <w:r>
        <w:rPr>
          <w:rFonts w:ascii="Verdana" w:hAnsi="Verdana"/>
          <w:szCs w:val="28"/>
        </w:rPr>
        <w:t xml:space="preserve">the </w:t>
      </w:r>
      <w:r w:rsidR="00014283">
        <w:rPr>
          <w:rFonts w:ascii="Verdana" w:hAnsi="Verdana"/>
          <w:szCs w:val="28"/>
        </w:rPr>
        <w:t xml:space="preserve">legal </w:t>
      </w:r>
      <w:r>
        <w:rPr>
          <w:rFonts w:ascii="Verdana" w:hAnsi="Verdana"/>
          <w:szCs w:val="28"/>
        </w:rPr>
        <w:t xml:space="preserve">team </w:t>
      </w:r>
      <w:r w:rsidR="00C86934">
        <w:rPr>
          <w:rFonts w:ascii="Verdana" w:hAnsi="Verdana"/>
          <w:szCs w:val="28"/>
        </w:rPr>
        <w:t xml:space="preserve">(shortlisting and </w:t>
      </w:r>
      <w:r w:rsidR="005449E2">
        <w:rPr>
          <w:rFonts w:ascii="Verdana" w:hAnsi="Verdana"/>
          <w:szCs w:val="28"/>
        </w:rPr>
        <w:t>interview process).</w:t>
      </w:r>
    </w:p>
    <w:p w14:paraId="74F35EC4" w14:textId="77777777" w:rsidR="000E06FC" w:rsidRDefault="000E06FC" w:rsidP="00530ED5">
      <w:pPr>
        <w:spacing w:line="276" w:lineRule="auto"/>
        <w:ind w:left="720" w:hanging="720"/>
        <w:rPr>
          <w:rFonts w:ascii="Verdana" w:hAnsi="Verdana"/>
          <w:b/>
          <w:color w:val="77328A"/>
          <w:sz w:val="32"/>
          <w:szCs w:val="30"/>
        </w:rPr>
      </w:pPr>
    </w:p>
    <w:p w14:paraId="654C5625" w14:textId="31306BA4" w:rsidR="000E06FC" w:rsidRDefault="007E1F24" w:rsidP="00530ED5">
      <w:pPr>
        <w:spacing w:line="276" w:lineRule="auto"/>
        <w:ind w:left="720" w:hanging="720"/>
        <w:rPr>
          <w:rFonts w:ascii="Verdana" w:hAnsi="Verdana"/>
          <w:b/>
          <w:color w:val="77328A"/>
          <w:sz w:val="32"/>
          <w:szCs w:val="30"/>
        </w:rPr>
      </w:pPr>
      <w:r>
        <w:rPr>
          <w:rFonts w:ascii="Verdana" w:hAnsi="Verdana"/>
          <w:b/>
          <w:color w:val="77328A"/>
          <w:sz w:val="32"/>
          <w:szCs w:val="30"/>
        </w:rPr>
        <w:t>10</w:t>
      </w:r>
      <w:r w:rsidR="000E06FC">
        <w:rPr>
          <w:rFonts w:ascii="Verdana" w:hAnsi="Verdana"/>
          <w:b/>
          <w:color w:val="77328A"/>
          <w:sz w:val="32"/>
          <w:szCs w:val="30"/>
        </w:rPr>
        <w:t>.</w:t>
      </w:r>
      <w:r w:rsidR="000E06FC">
        <w:rPr>
          <w:rFonts w:ascii="Verdana" w:hAnsi="Verdana"/>
          <w:b/>
          <w:color w:val="77328A"/>
          <w:sz w:val="32"/>
          <w:szCs w:val="30"/>
        </w:rPr>
        <w:tab/>
      </w:r>
      <w:r w:rsidR="0000361A">
        <w:rPr>
          <w:rFonts w:ascii="Verdana" w:hAnsi="Verdana"/>
          <w:b/>
          <w:color w:val="77328A"/>
          <w:sz w:val="32"/>
          <w:szCs w:val="30"/>
        </w:rPr>
        <w:t>Freedom of Information Requests</w:t>
      </w:r>
    </w:p>
    <w:p w14:paraId="64C7A837" w14:textId="77777777" w:rsidR="00516157" w:rsidRDefault="00516157" w:rsidP="00530ED5">
      <w:pPr>
        <w:spacing w:line="276" w:lineRule="auto"/>
        <w:ind w:left="720" w:hanging="720"/>
        <w:rPr>
          <w:rFonts w:ascii="Verdana" w:hAnsi="Verdana"/>
          <w:b/>
          <w:color w:val="77328A"/>
          <w:sz w:val="32"/>
          <w:szCs w:val="30"/>
        </w:rPr>
      </w:pPr>
    </w:p>
    <w:p w14:paraId="31D670D0" w14:textId="4C834C10" w:rsidR="0073660A" w:rsidRDefault="007E1F24" w:rsidP="00F4765D">
      <w:pPr>
        <w:ind w:left="1440" w:hanging="720"/>
        <w:rPr>
          <w:rFonts w:ascii="Verdana" w:hAnsi="Verdana" w:cs="Arial"/>
          <w:bCs/>
        </w:rPr>
      </w:pPr>
      <w:r>
        <w:rPr>
          <w:rFonts w:ascii="Verdana" w:hAnsi="Verdana" w:cs="Arial"/>
          <w:bCs/>
        </w:rPr>
        <w:t>10</w:t>
      </w:r>
      <w:r w:rsidR="00F4765D">
        <w:rPr>
          <w:rFonts w:ascii="Verdana" w:hAnsi="Verdana" w:cs="Arial"/>
          <w:bCs/>
        </w:rPr>
        <w:t>.1</w:t>
      </w:r>
      <w:r w:rsidR="00F4765D">
        <w:rPr>
          <w:rFonts w:ascii="Verdana" w:hAnsi="Verdana" w:cs="Arial"/>
          <w:bCs/>
        </w:rPr>
        <w:tab/>
      </w:r>
      <w:r w:rsidR="00375251">
        <w:rPr>
          <w:rFonts w:ascii="Verdana" w:hAnsi="Verdana" w:cs="Arial"/>
          <w:bCs/>
        </w:rPr>
        <w:t>The Director (Finance, Personnel, and Corporate Affairs)</w:t>
      </w:r>
      <w:r w:rsidR="007F0DBE">
        <w:rPr>
          <w:rFonts w:ascii="Verdana" w:hAnsi="Verdana" w:cs="Arial"/>
          <w:bCs/>
        </w:rPr>
        <w:t xml:space="preserve"> gave an overview of the </w:t>
      </w:r>
      <w:r w:rsidR="00DD0CDB">
        <w:rPr>
          <w:rFonts w:ascii="Verdana" w:hAnsi="Verdana" w:cs="Arial"/>
          <w:bCs/>
        </w:rPr>
        <w:t>F</w:t>
      </w:r>
      <w:r w:rsidR="00635C57">
        <w:rPr>
          <w:rFonts w:ascii="Verdana" w:hAnsi="Verdana" w:cs="Arial"/>
          <w:bCs/>
        </w:rPr>
        <w:t xml:space="preserve">reedom of </w:t>
      </w:r>
      <w:r w:rsidR="00DD0CDB">
        <w:rPr>
          <w:rFonts w:ascii="Verdana" w:hAnsi="Verdana" w:cs="Arial"/>
          <w:bCs/>
        </w:rPr>
        <w:t>I</w:t>
      </w:r>
      <w:r w:rsidR="00635C57">
        <w:rPr>
          <w:rFonts w:ascii="Verdana" w:hAnsi="Verdana" w:cs="Arial"/>
          <w:bCs/>
        </w:rPr>
        <w:t>nformation</w:t>
      </w:r>
      <w:r w:rsidR="00DD0CDB">
        <w:rPr>
          <w:rFonts w:ascii="Verdana" w:hAnsi="Verdana" w:cs="Arial"/>
          <w:bCs/>
        </w:rPr>
        <w:t xml:space="preserve"> requests for the following periods:</w:t>
      </w:r>
    </w:p>
    <w:p w14:paraId="586B6923" w14:textId="77777777" w:rsidR="00C93836" w:rsidRDefault="00C93836" w:rsidP="00F4765D">
      <w:pPr>
        <w:ind w:left="1440" w:hanging="720"/>
        <w:rPr>
          <w:rFonts w:ascii="Verdana" w:hAnsi="Verdana" w:cs="Arial"/>
          <w:bCs/>
        </w:rPr>
      </w:pPr>
    </w:p>
    <w:p w14:paraId="3463911D" w14:textId="19AC681B" w:rsidR="00C93836" w:rsidRPr="007B479B" w:rsidRDefault="007B479B" w:rsidP="007B479B">
      <w:pPr>
        <w:pStyle w:val="ListParagraph"/>
        <w:numPr>
          <w:ilvl w:val="0"/>
          <w:numId w:val="23"/>
        </w:numPr>
        <w:rPr>
          <w:rFonts w:ascii="Verdana" w:hAnsi="Verdana" w:cs="Arial"/>
          <w:bCs/>
        </w:rPr>
      </w:pPr>
      <w:r w:rsidRPr="007B479B">
        <w:rPr>
          <w:rFonts w:ascii="Verdana" w:hAnsi="Verdana" w:cs="Arial"/>
          <w:bCs/>
        </w:rPr>
        <w:t>November 2024 – March 2025</w:t>
      </w:r>
    </w:p>
    <w:p w14:paraId="5A994B4E" w14:textId="2A9D2451" w:rsidR="00FC3F30" w:rsidRDefault="000A5417" w:rsidP="00FC3F30">
      <w:pPr>
        <w:pStyle w:val="ListParagraph"/>
        <w:numPr>
          <w:ilvl w:val="0"/>
          <w:numId w:val="23"/>
        </w:numPr>
        <w:rPr>
          <w:rFonts w:ascii="Verdana" w:hAnsi="Verdana" w:cs="Arial"/>
          <w:bCs/>
        </w:rPr>
      </w:pPr>
      <w:r>
        <w:rPr>
          <w:rFonts w:ascii="Verdana" w:hAnsi="Verdana" w:cs="Arial"/>
          <w:bCs/>
        </w:rPr>
        <w:t>April 2025</w:t>
      </w:r>
    </w:p>
    <w:p w14:paraId="04892609" w14:textId="77777777" w:rsidR="002C009C" w:rsidRDefault="002C009C" w:rsidP="002C009C">
      <w:pPr>
        <w:rPr>
          <w:rFonts w:ascii="Verdana" w:hAnsi="Verdana" w:cs="Arial"/>
          <w:bCs/>
        </w:rPr>
      </w:pPr>
    </w:p>
    <w:p w14:paraId="20DDF052" w14:textId="6B58CF06" w:rsidR="002C009C" w:rsidRPr="002C009C" w:rsidRDefault="007E1F24" w:rsidP="00DF0EFA">
      <w:pPr>
        <w:ind w:left="1440" w:hanging="720"/>
        <w:rPr>
          <w:rFonts w:ascii="Verdana" w:hAnsi="Verdana" w:cs="Arial"/>
          <w:bCs/>
        </w:rPr>
      </w:pPr>
      <w:r>
        <w:rPr>
          <w:rFonts w:ascii="Verdana" w:hAnsi="Verdana" w:cs="Arial"/>
          <w:bCs/>
        </w:rPr>
        <w:t>10</w:t>
      </w:r>
      <w:r w:rsidR="002C009C">
        <w:rPr>
          <w:rFonts w:ascii="Verdana" w:hAnsi="Verdana" w:cs="Arial"/>
          <w:bCs/>
        </w:rPr>
        <w:t>.2</w:t>
      </w:r>
      <w:r w:rsidR="002C009C">
        <w:rPr>
          <w:rFonts w:ascii="Verdana" w:hAnsi="Verdana" w:cs="Arial"/>
          <w:bCs/>
        </w:rPr>
        <w:tab/>
      </w:r>
      <w:r w:rsidR="00F62E90">
        <w:rPr>
          <w:rFonts w:ascii="Verdana" w:hAnsi="Verdana" w:cs="Arial"/>
          <w:bCs/>
        </w:rPr>
        <w:t>The Director also notified commissioners</w:t>
      </w:r>
      <w:r w:rsidR="00DF0EFA">
        <w:rPr>
          <w:rFonts w:ascii="Verdana" w:hAnsi="Verdana" w:cs="Arial"/>
          <w:bCs/>
        </w:rPr>
        <w:t xml:space="preserve"> of a complaint made to </w:t>
      </w:r>
      <w:r w:rsidR="00635C57">
        <w:rPr>
          <w:rFonts w:ascii="Verdana" w:hAnsi="Verdana" w:cs="Arial"/>
          <w:bCs/>
        </w:rPr>
        <w:t xml:space="preserve">the </w:t>
      </w:r>
      <w:r w:rsidR="00DF0EFA">
        <w:rPr>
          <w:rFonts w:ascii="Verdana" w:hAnsi="Verdana" w:cs="Arial"/>
          <w:bCs/>
        </w:rPr>
        <w:t>I</w:t>
      </w:r>
      <w:r w:rsidR="00635C57">
        <w:rPr>
          <w:rFonts w:ascii="Verdana" w:hAnsi="Verdana" w:cs="Arial"/>
          <w:bCs/>
        </w:rPr>
        <w:t xml:space="preserve">nformation </w:t>
      </w:r>
      <w:r w:rsidR="00DF0EFA">
        <w:rPr>
          <w:rFonts w:ascii="Verdana" w:hAnsi="Verdana" w:cs="Arial"/>
          <w:bCs/>
        </w:rPr>
        <w:t>C</w:t>
      </w:r>
      <w:r w:rsidR="00635C57">
        <w:rPr>
          <w:rFonts w:ascii="Verdana" w:hAnsi="Verdana" w:cs="Arial"/>
          <w:bCs/>
        </w:rPr>
        <w:t xml:space="preserve">ommission </w:t>
      </w:r>
      <w:r w:rsidR="00DF0EFA">
        <w:rPr>
          <w:rFonts w:ascii="Verdana" w:hAnsi="Verdana" w:cs="Arial"/>
          <w:bCs/>
        </w:rPr>
        <w:t>O</w:t>
      </w:r>
      <w:r w:rsidR="00635C57">
        <w:rPr>
          <w:rFonts w:ascii="Verdana" w:hAnsi="Verdana" w:cs="Arial"/>
          <w:bCs/>
        </w:rPr>
        <w:t>ffice</w:t>
      </w:r>
      <w:r w:rsidR="00DF0EFA">
        <w:rPr>
          <w:rFonts w:ascii="Verdana" w:hAnsi="Verdana" w:cs="Arial"/>
          <w:bCs/>
        </w:rPr>
        <w:t xml:space="preserve"> and </w:t>
      </w:r>
      <w:r w:rsidR="00635C57">
        <w:rPr>
          <w:rFonts w:ascii="Verdana" w:hAnsi="Verdana" w:cs="Arial"/>
          <w:bCs/>
        </w:rPr>
        <w:t xml:space="preserve">confirmed that a </w:t>
      </w:r>
      <w:r w:rsidR="00DF0EFA">
        <w:rPr>
          <w:rFonts w:ascii="Verdana" w:hAnsi="Verdana" w:cs="Arial"/>
          <w:bCs/>
        </w:rPr>
        <w:t xml:space="preserve">Decision </w:t>
      </w:r>
      <w:r w:rsidR="00635C57">
        <w:rPr>
          <w:rFonts w:ascii="Verdana" w:hAnsi="Verdana" w:cs="Arial"/>
          <w:bCs/>
        </w:rPr>
        <w:t>N</w:t>
      </w:r>
      <w:r w:rsidR="00DF0EFA">
        <w:rPr>
          <w:rFonts w:ascii="Verdana" w:hAnsi="Verdana" w:cs="Arial"/>
          <w:bCs/>
        </w:rPr>
        <w:t>otice</w:t>
      </w:r>
      <w:r w:rsidR="00635C57">
        <w:rPr>
          <w:rFonts w:ascii="Verdana" w:hAnsi="Verdana" w:cs="Arial"/>
          <w:bCs/>
        </w:rPr>
        <w:t xml:space="preserve"> had been received noting that the complaint had not been upheld</w:t>
      </w:r>
      <w:r w:rsidR="00DF0EFA">
        <w:rPr>
          <w:rFonts w:ascii="Verdana" w:hAnsi="Verdana" w:cs="Arial"/>
          <w:bCs/>
        </w:rPr>
        <w:t>.</w:t>
      </w:r>
      <w:r w:rsidR="002C009C">
        <w:rPr>
          <w:rFonts w:ascii="Verdana" w:hAnsi="Verdana" w:cs="Arial"/>
          <w:bCs/>
        </w:rPr>
        <w:tab/>
      </w:r>
      <w:r w:rsidR="002C009C">
        <w:rPr>
          <w:rFonts w:ascii="Verdana" w:hAnsi="Verdana" w:cs="Arial"/>
          <w:bCs/>
        </w:rPr>
        <w:tab/>
      </w:r>
    </w:p>
    <w:p w14:paraId="2B9D497F" w14:textId="6974A5B0" w:rsidR="00472FE5" w:rsidRDefault="00472FE5" w:rsidP="00530ED5">
      <w:pPr>
        <w:spacing w:line="276" w:lineRule="auto"/>
        <w:ind w:left="720" w:hanging="720"/>
        <w:rPr>
          <w:rFonts w:ascii="Verdana" w:hAnsi="Verdana"/>
          <w:b/>
          <w:color w:val="77328A"/>
          <w:sz w:val="32"/>
          <w:szCs w:val="30"/>
        </w:rPr>
      </w:pPr>
      <w:r>
        <w:rPr>
          <w:rFonts w:ascii="Verdana" w:hAnsi="Verdana"/>
          <w:b/>
          <w:color w:val="77328A"/>
          <w:sz w:val="32"/>
          <w:szCs w:val="30"/>
        </w:rPr>
        <w:lastRenderedPageBreak/>
        <w:t>1</w:t>
      </w:r>
      <w:r w:rsidR="007E1F24">
        <w:rPr>
          <w:rFonts w:ascii="Verdana" w:hAnsi="Verdana"/>
          <w:b/>
          <w:color w:val="77328A"/>
          <w:sz w:val="32"/>
          <w:szCs w:val="30"/>
        </w:rPr>
        <w:t>1</w:t>
      </w:r>
      <w:r>
        <w:rPr>
          <w:rFonts w:ascii="Verdana" w:hAnsi="Verdana"/>
          <w:b/>
          <w:color w:val="77328A"/>
          <w:sz w:val="32"/>
          <w:szCs w:val="30"/>
        </w:rPr>
        <w:t>.</w:t>
      </w:r>
      <w:r>
        <w:rPr>
          <w:rFonts w:ascii="Verdana" w:hAnsi="Verdana"/>
          <w:b/>
          <w:color w:val="77328A"/>
          <w:sz w:val="32"/>
          <w:szCs w:val="30"/>
        </w:rPr>
        <w:tab/>
        <w:t>Internal</w:t>
      </w:r>
      <w:r w:rsidR="00241812">
        <w:rPr>
          <w:rFonts w:ascii="Verdana" w:hAnsi="Verdana"/>
          <w:b/>
          <w:color w:val="77328A"/>
          <w:sz w:val="32"/>
          <w:szCs w:val="30"/>
        </w:rPr>
        <w:t xml:space="preserve"> </w:t>
      </w:r>
      <w:r w:rsidR="0079375D">
        <w:rPr>
          <w:rFonts w:ascii="Verdana" w:hAnsi="Verdana"/>
          <w:b/>
          <w:color w:val="77328A"/>
          <w:sz w:val="32"/>
          <w:szCs w:val="30"/>
        </w:rPr>
        <w:t xml:space="preserve">Audit Update </w:t>
      </w:r>
    </w:p>
    <w:p w14:paraId="3CBC5527" w14:textId="77777777" w:rsidR="008E7F39" w:rsidRDefault="008E7F39" w:rsidP="00530ED5">
      <w:pPr>
        <w:spacing w:line="276" w:lineRule="auto"/>
        <w:ind w:left="720" w:hanging="720"/>
        <w:rPr>
          <w:rFonts w:ascii="Verdana" w:hAnsi="Verdana"/>
          <w:b/>
          <w:color w:val="77328A"/>
          <w:sz w:val="32"/>
          <w:szCs w:val="30"/>
        </w:rPr>
      </w:pPr>
    </w:p>
    <w:p w14:paraId="0A594BC9" w14:textId="3C802955" w:rsidR="00635C57" w:rsidRDefault="008E7F39" w:rsidP="00E303A8">
      <w:pPr>
        <w:spacing w:line="276" w:lineRule="auto"/>
        <w:ind w:left="1440" w:hanging="720"/>
        <w:rPr>
          <w:rFonts w:ascii="Verdana" w:hAnsi="Verdana"/>
          <w:bCs/>
        </w:rPr>
      </w:pPr>
      <w:bookmarkStart w:id="5" w:name="_Hlk201149181"/>
      <w:r w:rsidRPr="008E7F39">
        <w:rPr>
          <w:rFonts w:ascii="Verdana" w:hAnsi="Verdana"/>
          <w:bCs/>
        </w:rPr>
        <w:t>1</w:t>
      </w:r>
      <w:r w:rsidR="00F26641">
        <w:rPr>
          <w:rFonts w:ascii="Verdana" w:hAnsi="Verdana"/>
          <w:bCs/>
        </w:rPr>
        <w:t>1</w:t>
      </w:r>
      <w:r w:rsidRPr="008E7F39">
        <w:rPr>
          <w:rFonts w:ascii="Verdana" w:hAnsi="Verdana"/>
          <w:bCs/>
        </w:rPr>
        <w:t>.1</w:t>
      </w:r>
      <w:r>
        <w:rPr>
          <w:rFonts w:ascii="Verdana" w:hAnsi="Verdana"/>
          <w:bCs/>
        </w:rPr>
        <w:tab/>
      </w:r>
      <w:r w:rsidR="0075611D">
        <w:rPr>
          <w:rFonts w:ascii="Verdana" w:hAnsi="Verdana"/>
          <w:bCs/>
        </w:rPr>
        <w:t>Philip Whitehead</w:t>
      </w:r>
      <w:r w:rsidR="00635C57">
        <w:rPr>
          <w:rFonts w:ascii="Verdana" w:hAnsi="Verdana"/>
          <w:bCs/>
        </w:rPr>
        <w:t>, Sumer NI</w:t>
      </w:r>
      <w:r w:rsidR="00C057A4">
        <w:rPr>
          <w:rFonts w:ascii="Verdana" w:hAnsi="Verdana"/>
          <w:bCs/>
        </w:rPr>
        <w:t xml:space="preserve"> </w:t>
      </w:r>
      <w:r w:rsidR="00FA2358">
        <w:rPr>
          <w:rFonts w:ascii="Verdana" w:hAnsi="Verdana"/>
          <w:bCs/>
        </w:rPr>
        <w:t xml:space="preserve">updated Commissioners </w:t>
      </w:r>
      <w:r w:rsidR="00635C57">
        <w:rPr>
          <w:rFonts w:ascii="Verdana" w:hAnsi="Verdana"/>
          <w:bCs/>
        </w:rPr>
        <w:t>regarding the recent internal audits on:</w:t>
      </w:r>
      <w:r w:rsidR="00635C57">
        <w:rPr>
          <w:rFonts w:ascii="Verdana" w:hAnsi="Verdana"/>
          <w:bCs/>
        </w:rPr>
        <w:br/>
      </w:r>
    </w:p>
    <w:p w14:paraId="1C95427C" w14:textId="46D26999" w:rsidR="00635C57" w:rsidRDefault="00635C57" w:rsidP="00635C57">
      <w:pPr>
        <w:pStyle w:val="ListParagraph"/>
        <w:numPr>
          <w:ilvl w:val="0"/>
          <w:numId w:val="17"/>
        </w:numPr>
        <w:spacing w:line="276" w:lineRule="auto"/>
        <w:rPr>
          <w:rFonts w:ascii="Verdana" w:hAnsi="Verdana"/>
          <w:szCs w:val="28"/>
        </w:rPr>
      </w:pPr>
      <w:r>
        <w:rPr>
          <w:rFonts w:ascii="Verdana" w:hAnsi="Verdana"/>
          <w:szCs w:val="28"/>
        </w:rPr>
        <w:t>Financial Systems</w:t>
      </w:r>
    </w:p>
    <w:p w14:paraId="5BC9679D" w14:textId="31E1722F" w:rsidR="00635C57" w:rsidRDefault="00635C57" w:rsidP="00635C57">
      <w:pPr>
        <w:pStyle w:val="ListParagraph"/>
        <w:numPr>
          <w:ilvl w:val="0"/>
          <w:numId w:val="17"/>
        </w:numPr>
        <w:spacing w:line="276" w:lineRule="auto"/>
        <w:rPr>
          <w:rFonts w:ascii="Verdana" w:hAnsi="Verdana"/>
          <w:szCs w:val="28"/>
        </w:rPr>
      </w:pPr>
      <w:r>
        <w:rPr>
          <w:rFonts w:ascii="Verdana" w:hAnsi="Verdana"/>
          <w:szCs w:val="28"/>
        </w:rPr>
        <w:t>IT Systems and Security</w:t>
      </w:r>
    </w:p>
    <w:p w14:paraId="21DCF9C7" w14:textId="01B3B0B9" w:rsidR="00635C57" w:rsidRDefault="00635C57" w:rsidP="00635C57">
      <w:pPr>
        <w:pStyle w:val="ListParagraph"/>
        <w:numPr>
          <w:ilvl w:val="0"/>
          <w:numId w:val="17"/>
        </w:numPr>
        <w:spacing w:line="276" w:lineRule="auto"/>
        <w:rPr>
          <w:rFonts w:ascii="Verdana" w:hAnsi="Verdana"/>
          <w:szCs w:val="28"/>
        </w:rPr>
      </w:pPr>
      <w:r>
        <w:rPr>
          <w:rFonts w:ascii="Verdana" w:hAnsi="Verdana"/>
          <w:szCs w:val="28"/>
        </w:rPr>
        <w:t>Follow up Review</w:t>
      </w:r>
      <w:r>
        <w:rPr>
          <w:rFonts w:ascii="Verdana" w:hAnsi="Verdana"/>
          <w:szCs w:val="28"/>
        </w:rPr>
        <w:br/>
      </w:r>
    </w:p>
    <w:p w14:paraId="0A7E1CF9" w14:textId="1A70E2A8" w:rsidR="00635C57" w:rsidRPr="00E303A8" w:rsidRDefault="00635C57" w:rsidP="00E303A8">
      <w:pPr>
        <w:spacing w:line="276" w:lineRule="auto"/>
        <w:ind w:left="720"/>
        <w:rPr>
          <w:rFonts w:ascii="Verdana" w:hAnsi="Verdana"/>
          <w:szCs w:val="28"/>
        </w:rPr>
      </w:pPr>
      <w:r>
        <w:rPr>
          <w:rFonts w:ascii="Verdana" w:hAnsi="Verdana"/>
          <w:szCs w:val="28"/>
        </w:rPr>
        <w:t>11.2</w:t>
      </w:r>
      <w:r>
        <w:rPr>
          <w:rFonts w:ascii="Verdana" w:hAnsi="Verdana"/>
          <w:szCs w:val="28"/>
        </w:rPr>
        <w:tab/>
        <w:t xml:space="preserve">The annual internal audit assurance report was also presented to </w:t>
      </w:r>
      <w:r w:rsidR="00D407F3">
        <w:rPr>
          <w:rFonts w:ascii="Verdana" w:hAnsi="Verdana"/>
          <w:szCs w:val="28"/>
        </w:rPr>
        <w:tab/>
      </w:r>
      <w:r>
        <w:rPr>
          <w:rFonts w:ascii="Verdana" w:hAnsi="Verdana"/>
          <w:szCs w:val="28"/>
        </w:rPr>
        <w:t xml:space="preserve">the Committee for the period 1 April 2024 – 31 March 2025.  The </w:t>
      </w:r>
      <w:r w:rsidR="00D407F3">
        <w:rPr>
          <w:rFonts w:ascii="Verdana" w:hAnsi="Verdana"/>
          <w:szCs w:val="28"/>
        </w:rPr>
        <w:tab/>
      </w:r>
      <w:r>
        <w:rPr>
          <w:rFonts w:ascii="Verdana" w:hAnsi="Verdana"/>
          <w:szCs w:val="28"/>
        </w:rPr>
        <w:t xml:space="preserve">report provided a satisfactory assurance that the Commission’s </w:t>
      </w:r>
      <w:r w:rsidR="00D407F3">
        <w:rPr>
          <w:rFonts w:ascii="Verdana" w:hAnsi="Verdana"/>
          <w:szCs w:val="28"/>
        </w:rPr>
        <w:tab/>
      </w:r>
      <w:r>
        <w:rPr>
          <w:rFonts w:ascii="Verdana" w:hAnsi="Verdana"/>
          <w:szCs w:val="28"/>
        </w:rPr>
        <w:t xml:space="preserve">systems in relation to risk management, control and governance </w:t>
      </w:r>
      <w:r w:rsidR="00D407F3">
        <w:rPr>
          <w:rFonts w:ascii="Verdana" w:hAnsi="Verdana"/>
          <w:szCs w:val="28"/>
        </w:rPr>
        <w:tab/>
      </w:r>
      <w:r>
        <w:rPr>
          <w:rFonts w:ascii="Verdana" w:hAnsi="Verdana"/>
          <w:szCs w:val="28"/>
        </w:rPr>
        <w:t>were adequate and operated effec</w:t>
      </w:r>
      <w:r w:rsidR="00D407F3">
        <w:rPr>
          <w:rFonts w:ascii="Verdana" w:hAnsi="Verdana"/>
          <w:szCs w:val="28"/>
        </w:rPr>
        <w:t>tively.</w:t>
      </w:r>
    </w:p>
    <w:bookmarkEnd w:id="5"/>
    <w:p w14:paraId="5B29AE4B" w14:textId="1988D525" w:rsidR="00BB4FF6" w:rsidRDefault="00BB4FF6" w:rsidP="00E303A8">
      <w:pPr>
        <w:spacing w:line="276" w:lineRule="auto"/>
        <w:ind w:left="720"/>
        <w:rPr>
          <w:rFonts w:ascii="Verdana" w:hAnsi="Verdana"/>
          <w:b/>
          <w:color w:val="77328A"/>
          <w:sz w:val="32"/>
          <w:szCs w:val="30"/>
        </w:rPr>
      </w:pPr>
    </w:p>
    <w:p w14:paraId="2AB89B59" w14:textId="0D373F85" w:rsidR="00C218EA" w:rsidRDefault="003A5788" w:rsidP="003A5788">
      <w:pPr>
        <w:spacing w:line="276" w:lineRule="auto"/>
        <w:rPr>
          <w:rFonts w:ascii="Verdana" w:hAnsi="Verdana"/>
          <w:b/>
          <w:color w:val="77328A"/>
          <w:sz w:val="32"/>
          <w:szCs w:val="30"/>
        </w:rPr>
      </w:pPr>
      <w:r>
        <w:rPr>
          <w:rFonts w:ascii="Verdana" w:hAnsi="Verdana"/>
          <w:b/>
          <w:color w:val="77328A"/>
          <w:sz w:val="32"/>
          <w:szCs w:val="30"/>
        </w:rPr>
        <w:t>1</w:t>
      </w:r>
      <w:r w:rsidR="00F26641">
        <w:rPr>
          <w:rFonts w:ascii="Verdana" w:hAnsi="Verdana"/>
          <w:b/>
          <w:color w:val="77328A"/>
          <w:sz w:val="32"/>
          <w:szCs w:val="30"/>
        </w:rPr>
        <w:t>2</w:t>
      </w:r>
      <w:r>
        <w:rPr>
          <w:rFonts w:ascii="Verdana" w:hAnsi="Verdana"/>
          <w:b/>
          <w:color w:val="77328A"/>
          <w:sz w:val="32"/>
          <w:szCs w:val="30"/>
        </w:rPr>
        <w:t>.</w:t>
      </w:r>
      <w:r>
        <w:rPr>
          <w:rFonts w:ascii="Verdana" w:hAnsi="Verdana"/>
          <w:b/>
          <w:color w:val="77328A"/>
          <w:sz w:val="32"/>
          <w:szCs w:val="30"/>
        </w:rPr>
        <w:tab/>
        <w:t>A</w:t>
      </w:r>
      <w:r w:rsidR="00D407F3">
        <w:rPr>
          <w:rFonts w:ascii="Verdana" w:hAnsi="Verdana"/>
          <w:b/>
          <w:color w:val="77328A"/>
          <w:sz w:val="32"/>
          <w:szCs w:val="30"/>
        </w:rPr>
        <w:t xml:space="preserve">ny </w:t>
      </w:r>
      <w:r>
        <w:rPr>
          <w:rFonts w:ascii="Verdana" w:hAnsi="Verdana"/>
          <w:b/>
          <w:color w:val="77328A"/>
          <w:sz w:val="32"/>
          <w:szCs w:val="30"/>
        </w:rPr>
        <w:t>O</w:t>
      </w:r>
      <w:r w:rsidR="00D407F3">
        <w:rPr>
          <w:rFonts w:ascii="Verdana" w:hAnsi="Verdana"/>
          <w:b/>
          <w:color w:val="77328A"/>
          <w:sz w:val="32"/>
          <w:szCs w:val="30"/>
        </w:rPr>
        <w:t xml:space="preserve">ther </w:t>
      </w:r>
      <w:r>
        <w:rPr>
          <w:rFonts w:ascii="Verdana" w:hAnsi="Verdana"/>
          <w:b/>
          <w:color w:val="77328A"/>
          <w:sz w:val="32"/>
          <w:szCs w:val="30"/>
        </w:rPr>
        <w:t>B</w:t>
      </w:r>
      <w:r w:rsidR="00D407F3">
        <w:rPr>
          <w:rFonts w:ascii="Verdana" w:hAnsi="Verdana"/>
          <w:b/>
          <w:color w:val="77328A"/>
          <w:sz w:val="32"/>
          <w:szCs w:val="30"/>
        </w:rPr>
        <w:t>usiness</w:t>
      </w:r>
    </w:p>
    <w:p w14:paraId="6B9DD789" w14:textId="77777777" w:rsidR="008B5BFA" w:rsidRDefault="008B5BFA" w:rsidP="003A5788">
      <w:pPr>
        <w:spacing w:line="276" w:lineRule="auto"/>
        <w:rPr>
          <w:rFonts w:ascii="Verdana" w:hAnsi="Verdana"/>
          <w:b/>
          <w:color w:val="77328A"/>
          <w:sz w:val="32"/>
          <w:szCs w:val="30"/>
        </w:rPr>
      </w:pPr>
    </w:p>
    <w:p w14:paraId="18A27363" w14:textId="0B520A6D" w:rsidR="002C36D6" w:rsidRDefault="002C36D6" w:rsidP="00A42A6B">
      <w:pPr>
        <w:spacing w:line="276" w:lineRule="auto"/>
        <w:ind w:left="1440" w:hanging="720"/>
        <w:rPr>
          <w:rFonts w:ascii="Verdana" w:hAnsi="Verdana"/>
          <w:bCs/>
        </w:rPr>
      </w:pPr>
      <w:r w:rsidRPr="008E7F39">
        <w:rPr>
          <w:rFonts w:ascii="Verdana" w:hAnsi="Verdana"/>
          <w:bCs/>
        </w:rPr>
        <w:t>1</w:t>
      </w:r>
      <w:r w:rsidR="00F26641">
        <w:rPr>
          <w:rFonts w:ascii="Verdana" w:hAnsi="Verdana"/>
          <w:bCs/>
        </w:rPr>
        <w:t>2</w:t>
      </w:r>
      <w:r w:rsidRPr="008E7F39">
        <w:rPr>
          <w:rFonts w:ascii="Verdana" w:hAnsi="Verdana"/>
          <w:bCs/>
        </w:rPr>
        <w:t>.1</w:t>
      </w:r>
      <w:r>
        <w:rPr>
          <w:rFonts w:ascii="Verdana" w:hAnsi="Verdana"/>
          <w:bCs/>
        </w:rPr>
        <w:tab/>
      </w:r>
      <w:r w:rsidR="00C057A4">
        <w:rPr>
          <w:rFonts w:ascii="Verdana" w:hAnsi="Verdana"/>
          <w:bCs/>
        </w:rPr>
        <w:t>There being no other business the meeting closed at 11.15am.</w:t>
      </w:r>
    </w:p>
    <w:p w14:paraId="168F5BB5" w14:textId="0FCE604F" w:rsidR="001A602D" w:rsidRDefault="001A602D" w:rsidP="003A5788">
      <w:pPr>
        <w:spacing w:line="276" w:lineRule="auto"/>
        <w:rPr>
          <w:rFonts w:ascii="Verdana" w:hAnsi="Verdana"/>
          <w:b/>
          <w:color w:val="77328A"/>
          <w:sz w:val="32"/>
          <w:szCs w:val="30"/>
        </w:rPr>
      </w:pPr>
    </w:p>
    <w:p w14:paraId="5CC0227C" w14:textId="4A18343C" w:rsidR="008B5BFA" w:rsidRDefault="008B5BFA" w:rsidP="003A5788">
      <w:pPr>
        <w:spacing w:line="276" w:lineRule="auto"/>
        <w:rPr>
          <w:rFonts w:ascii="Verdana" w:hAnsi="Verdana"/>
          <w:b/>
          <w:color w:val="77328A"/>
          <w:sz w:val="32"/>
          <w:szCs w:val="30"/>
        </w:rPr>
      </w:pPr>
      <w:r>
        <w:rPr>
          <w:rFonts w:ascii="Verdana" w:hAnsi="Verdana"/>
          <w:b/>
          <w:color w:val="77328A"/>
          <w:sz w:val="32"/>
          <w:szCs w:val="30"/>
        </w:rPr>
        <w:t>1</w:t>
      </w:r>
      <w:r w:rsidR="00F26641">
        <w:rPr>
          <w:rFonts w:ascii="Verdana" w:hAnsi="Verdana"/>
          <w:b/>
          <w:color w:val="77328A"/>
          <w:sz w:val="32"/>
          <w:szCs w:val="30"/>
        </w:rPr>
        <w:t>3</w:t>
      </w:r>
      <w:r>
        <w:rPr>
          <w:rFonts w:ascii="Verdana" w:hAnsi="Verdana"/>
          <w:b/>
          <w:color w:val="77328A"/>
          <w:sz w:val="32"/>
          <w:szCs w:val="30"/>
        </w:rPr>
        <w:t>.</w:t>
      </w:r>
      <w:r>
        <w:rPr>
          <w:rFonts w:ascii="Verdana" w:hAnsi="Verdana"/>
          <w:b/>
          <w:color w:val="77328A"/>
          <w:sz w:val="32"/>
          <w:szCs w:val="30"/>
        </w:rPr>
        <w:tab/>
        <w:t>Date of next meeting</w:t>
      </w:r>
    </w:p>
    <w:p w14:paraId="4D06FB79" w14:textId="77777777" w:rsidR="00C218EA" w:rsidRDefault="00C218EA" w:rsidP="003A5788">
      <w:pPr>
        <w:spacing w:line="276" w:lineRule="auto"/>
        <w:rPr>
          <w:rFonts w:ascii="Verdana" w:hAnsi="Verdana"/>
          <w:b/>
          <w:color w:val="77328A"/>
          <w:sz w:val="32"/>
          <w:szCs w:val="30"/>
        </w:rPr>
      </w:pPr>
    </w:p>
    <w:p w14:paraId="720FFAAC" w14:textId="60F6DEDF" w:rsidR="000D05BD" w:rsidRDefault="002E38D6" w:rsidP="00A749EA">
      <w:pPr>
        <w:spacing w:line="276" w:lineRule="auto"/>
        <w:ind w:left="1440" w:hanging="720"/>
        <w:rPr>
          <w:rFonts w:ascii="Verdana" w:hAnsi="Verdana"/>
          <w:szCs w:val="28"/>
        </w:rPr>
      </w:pPr>
      <w:r>
        <w:rPr>
          <w:rFonts w:ascii="Verdana" w:hAnsi="Verdana"/>
          <w:szCs w:val="28"/>
        </w:rPr>
        <w:t>1</w:t>
      </w:r>
      <w:r w:rsidR="00F26641">
        <w:rPr>
          <w:rFonts w:ascii="Verdana" w:hAnsi="Verdana"/>
          <w:szCs w:val="28"/>
        </w:rPr>
        <w:t>3</w:t>
      </w:r>
      <w:r>
        <w:rPr>
          <w:rFonts w:ascii="Verdana" w:hAnsi="Verdana"/>
          <w:szCs w:val="28"/>
        </w:rPr>
        <w:t>.1</w:t>
      </w:r>
      <w:r>
        <w:rPr>
          <w:rFonts w:ascii="Verdana" w:hAnsi="Verdana"/>
          <w:szCs w:val="28"/>
        </w:rPr>
        <w:tab/>
      </w:r>
      <w:r w:rsidR="00E303A8">
        <w:rPr>
          <w:rFonts w:ascii="Verdana" w:hAnsi="Verdana"/>
          <w:szCs w:val="28"/>
        </w:rPr>
        <w:t xml:space="preserve">The next </w:t>
      </w:r>
      <w:r w:rsidR="00800978">
        <w:rPr>
          <w:rFonts w:ascii="Verdana" w:hAnsi="Verdana"/>
          <w:szCs w:val="28"/>
        </w:rPr>
        <w:t xml:space="preserve">Audit and Risk Management Committee </w:t>
      </w:r>
      <w:r w:rsidR="00E303A8">
        <w:rPr>
          <w:rFonts w:ascii="Verdana" w:hAnsi="Verdana"/>
          <w:szCs w:val="28"/>
        </w:rPr>
        <w:t xml:space="preserve">meeting will be held in September 2025 – date to be confirmed.  </w:t>
      </w:r>
    </w:p>
    <w:p w14:paraId="79A83BDF" w14:textId="7C7869ED" w:rsidR="00800978" w:rsidRPr="00800978" w:rsidRDefault="00800978" w:rsidP="00A749EA">
      <w:pPr>
        <w:spacing w:line="276" w:lineRule="auto"/>
        <w:ind w:left="1440" w:hanging="720"/>
        <w:rPr>
          <w:rFonts w:ascii="Verdana" w:hAnsi="Verdana"/>
          <w:b/>
          <w:bCs/>
          <w:szCs w:val="28"/>
        </w:rPr>
      </w:pPr>
      <w:r>
        <w:rPr>
          <w:rFonts w:ascii="Verdana" w:hAnsi="Verdana"/>
          <w:b/>
          <w:bCs/>
          <w:szCs w:val="28"/>
        </w:rPr>
        <w:t>Action: Date to be arranged for September.</w:t>
      </w:r>
    </w:p>
    <w:p w14:paraId="5E4E7E9B" w14:textId="0DB9C9E8" w:rsidR="00DC72C4" w:rsidRPr="00312CF3" w:rsidRDefault="00DC72C4" w:rsidP="00F47873">
      <w:pPr>
        <w:spacing w:line="276" w:lineRule="auto"/>
        <w:rPr>
          <w:rFonts w:ascii="Verdana" w:hAnsi="Verdana"/>
          <w:i/>
          <w:szCs w:val="28"/>
        </w:rPr>
      </w:pPr>
    </w:p>
    <w:sectPr w:rsidR="00DC72C4" w:rsidRPr="00312CF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D1BB" w14:textId="77777777" w:rsidR="002652A7" w:rsidRDefault="002652A7" w:rsidP="000F7AC9">
      <w:r>
        <w:separator/>
      </w:r>
    </w:p>
  </w:endnote>
  <w:endnote w:type="continuationSeparator" w:id="0">
    <w:p w14:paraId="3E3533FC" w14:textId="77777777" w:rsidR="002652A7" w:rsidRDefault="002652A7" w:rsidP="000F7AC9">
      <w:r>
        <w:continuationSeparator/>
      </w:r>
    </w:p>
  </w:endnote>
  <w:endnote w:type="continuationNotice" w:id="1">
    <w:p w14:paraId="2AA9021B" w14:textId="77777777" w:rsidR="002652A7" w:rsidRDefault="00265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28618"/>
      <w:docPartObj>
        <w:docPartGallery w:val="Page Numbers (Bottom of Page)"/>
        <w:docPartUnique/>
      </w:docPartObj>
    </w:sdtPr>
    <w:sdtEndPr>
      <w:rPr>
        <w:noProof/>
      </w:rPr>
    </w:sdtEndPr>
    <w:sdtContent>
      <w:p w14:paraId="751F7591" w14:textId="6DD75332" w:rsidR="000F7AC9" w:rsidRDefault="000F7AC9">
        <w:pPr>
          <w:pStyle w:val="Footer"/>
          <w:jc w:val="right"/>
        </w:pPr>
        <w:r>
          <w:fldChar w:fldCharType="begin"/>
        </w:r>
        <w:r>
          <w:instrText xml:space="preserve"> PAGE   \* MERGEFORMAT </w:instrText>
        </w:r>
        <w:r>
          <w:fldChar w:fldCharType="separate"/>
        </w:r>
        <w:r w:rsidR="00AD7C3B">
          <w:rPr>
            <w:noProof/>
          </w:rPr>
          <w:t>1</w:t>
        </w:r>
        <w:r>
          <w:rPr>
            <w:noProof/>
          </w:rPr>
          <w:fldChar w:fldCharType="end"/>
        </w:r>
      </w:p>
    </w:sdtContent>
  </w:sdt>
  <w:p w14:paraId="52EE4312"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7674" w14:textId="77777777" w:rsidR="002652A7" w:rsidRDefault="002652A7" w:rsidP="000F7AC9">
      <w:r>
        <w:separator/>
      </w:r>
    </w:p>
  </w:footnote>
  <w:footnote w:type="continuationSeparator" w:id="0">
    <w:p w14:paraId="5321FD04" w14:textId="77777777" w:rsidR="002652A7" w:rsidRDefault="002652A7" w:rsidP="000F7AC9">
      <w:r>
        <w:continuationSeparator/>
      </w:r>
    </w:p>
  </w:footnote>
  <w:footnote w:type="continuationNotice" w:id="1">
    <w:p w14:paraId="11375BE2" w14:textId="77777777" w:rsidR="002652A7" w:rsidRDefault="002652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03"/>
    <w:multiLevelType w:val="hybridMultilevel"/>
    <w:tmpl w:val="0B4A91D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 w15:restartNumberingAfterBreak="0">
    <w:nsid w:val="089564A4"/>
    <w:multiLevelType w:val="hybridMultilevel"/>
    <w:tmpl w:val="1AD496A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0D7393F"/>
    <w:multiLevelType w:val="hybridMultilevel"/>
    <w:tmpl w:val="B0740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CD05DD"/>
    <w:multiLevelType w:val="hybridMultilevel"/>
    <w:tmpl w:val="3BE05D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3819A2"/>
    <w:multiLevelType w:val="hybridMultilevel"/>
    <w:tmpl w:val="576E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24082"/>
    <w:multiLevelType w:val="hybridMultilevel"/>
    <w:tmpl w:val="4400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21444"/>
    <w:multiLevelType w:val="hybridMultilevel"/>
    <w:tmpl w:val="3C96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E2A67"/>
    <w:multiLevelType w:val="hybridMultilevel"/>
    <w:tmpl w:val="DDF6DB5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9" w15:restartNumberingAfterBreak="0">
    <w:nsid w:val="2A4010E5"/>
    <w:multiLevelType w:val="multilevel"/>
    <w:tmpl w:val="63344622"/>
    <w:lvl w:ilvl="0">
      <w:start w:val="1"/>
      <w:numFmt w:val="decimal"/>
      <w:lvlText w:val="%1."/>
      <w:lvlJc w:val="left"/>
      <w:pPr>
        <w:ind w:left="720" w:hanging="360"/>
      </w:pPr>
      <w:rPr>
        <w:rFonts w:hint="default"/>
        <w:b/>
      </w:rPr>
    </w:lvl>
    <w:lvl w:ilvl="1">
      <w:start w:val="1"/>
      <w:numFmt w:val="decimal"/>
      <w:isLgl/>
      <w:lvlText w:val="%1.%2"/>
      <w:lvlJc w:val="left"/>
      <w:pPr>
        <w:ind w:left="4548"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800" w:hanging="144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880" w:hanging="2520"/>
      </w:pPr>
      <w:rPr>
        <w:rFonts w:hint="default"/>
        <w:b w:val="0"/>
      </w:rPr>
    </w:lvl>
    <w:lvl w:ilvl="8">
      <w:start w:val="1"/>
      <w:numFmt w:val="decimal"/>
      <w:isLgl/>
      <w:lvlText w:val="%1.%2.%3.%4.%5.%6.%7.%8.%9"/>
      <w:lvlJc w:val="left"/>
      <w:pPr>
        <w:ind w:left="3240" w:hanging="2880"/>
      </w:pPr>
      <w:rPr>
        <w:rFonts w:hint="default"/>
        <w:b w:val="0"/>
      </w:rPr>
    </w:lvl>
  </w:abstractNum>
  <w:abstractNum w:abstractNumId="10" w15:restartNumberingAfterBreak="0">
    <w:nsid w:val="2E5650FA"/>
    <w:multiLevelType w:val="hybridMultilevel"/>
    <w:tmpl w:val="034E0EC6"/>
    <w:lvl w:ilvl="0" w:tplc="7AD2287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1C45A5F"/>
    <w:multiLevelType w:val="hybridMultilevel"/>
    <w:tmpl w:val="6F9647A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38D6A05"/>
    <w:multiLevelType w:val="hybridMultilevel"/>
    <w:tmpl w:val="21AE6C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0914B47"/>
    <w:multiLevelType w:val="hybridMultilevel"/>
    <w:tmpl w:val="552E5FE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4" w15:restartNumberingAfterBreak="0">
    <w:nsid w:val="472F1B3E"/>
    <w:multiLevelType w:val="hybridMultilevel"/>
    <w:tmpl w:val="8AB6C88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83A138F"/>
    <w:multiLevelType w:val="hybridMultilevel"/>
    <w:tmpl w:val="F29A8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3396C3C"/>
    <w:multiLevelType w:val="hybridMultilevel"/>
    <w:tmpl w:val="3C38B986"/>
    <w:lvl w:ilvl="0" w:tplc="C874B48E">
      <w:start w:val="1"/>
      <w:numFmt w:val="decimal"/>
      <w:lvlText w:val="%1."/>
      <w:lvlJc w:val="left"/>
      <w:pPr>
        <w:ind w:left="1800" w:hanging="360"/>
      </w:pPr>
      <w:rPr>
        <w:rFonts w:ascii="Verdana" w:hAnsi="Verdana"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E009FD"/>
    <w:multiLevelType w:val="hybridMultilevel"/>
    <w:tmpl w:val="A14ED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DCD2F63"/>
    <w:multiLevelType w:val="hybridMultilevel"/>
    <w:tmpl w:val="4C2CA1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75B862AA"/>
    <w:multiLevelType w:val="hybridMultilevel"/>
    <w:tmpl w:val="997CB8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9033662"/>
    <w:multiLevelType w:val="hybridMultilevel"/>
    <w:tmpl w:val="5D90E414"/>
    <w:lvl w:ilvl="0" w:tplc="DAEE70D0">
      <w:start w:val="13"/>
      <w:numFmt w:val="bullet"/>
      <w:lvlText w:val="-"/>
      <w:lvlJc w:val="left"/>
      <w:pPr>
        <w:ind w:left="1800" w:hanging="360"/>
      </w:pPr>
      <w:rPr>
        <w:rFonts w:ascii="Verdana" w:eastAsiaTheme="minorHAnsi" w:hAnsi="Verdan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B9E3816"/>
    <w:multiLevelType w:val="hybridMultilevel"/>
    <w:tmpl w:val="ACDE7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642806375">
    <w:abstractNumId w:val="7"/>
  </w:num>
  <w:num w:numId="2" w16cid:durableId="616572028">
    <w:abstractNumId w:val="17"/>
  </w:num>
  <w:num w:numId="3" w16cid:durableId="96490115">
    <w:abstractNumId w:val="24"/>
  </w:num>
  <w:num w:numId="4" w16cid:durableId="1894539769">
    <w:abstractNumId w:val="18"/>
  </w:num>
  <w:num w:numId="5" w16cid:durableId="1747801975">
    <w:abstractNumId w:val="4"/>
  </w:num>
  <w:num w:numId="6" w16cid:durableId="1102804898">
    <w:abstractNumId w:val="20"/>
  </w:num>
  <w:num w:numId="7" w16cid:durableId="858736950">
    <w:abstractNumId w:val="19"/>
  </w:num>
  <w:num w:numId="8" w16cid:durableId="1755274071">
    <w:abstractNumId w:val="22"/>
  </w:num>
  <w:num w:numId="9" w16cid:durableId="1622809172">
    <w:abstractNumId w:val="9"/>
  </w:num>
  <w:num w:numId="10" w16cid:durableId="1444694760">
    <w:abstractNumId w:val="16"/>
  </w:num>
  <w:num w:numId="11" w16cid:durableId="89817036">
    <w:abstractNumId w:val="1"/>
  </w:num>
  <w:num w:numId="12" w16cid:durableId="1475097270">
    <w:abstractNumId w:val="10"/>
  </w:num>
  <w:num w:numId="13" w16cid:durableId="1835946768">
    <w:abstractNumId w:val="14"/>
  </w:num>
  <w:num w:numId="14" w16cid:durableId="450244415">
    <w:abstractNumId w:val="11"/>
  </w:num>
  <w:num w:numId="15" w16cid:durableId="1995647205">
    <w:abstractNumId w:val="2"/>
  </w:num>
  <w:num w:numId="16" w16cid:durableId="1979726298">
    <w:abstractNumId w:val="5"/>
  </w:num>
  <w:num w:numId="17" w16cid:durableId="1022977992">
    <w:abstractNumId w:val="12"/>
  </w:num>
  <w:num w:numId="18" w16cid:durableId="750740921">
    <w:abstractNumId w:val="13"/>
  </w:num>
  <w:num w:numId="19" w16cid:durableId="1280066424">
    <w:abstractNumId w:val="8"/>
  </w:num>
  <w:num w:numId="20" w16cid:durableId="1142652332">
    <w:abstractNumId w:val="21"/>
  </w:num>
  <w:num w:numId="21" w16cid:durableId="1371497625">
    <w:abstractNumId w:val="23"/>
  </w:num>
  <w:num w:numId="22" w16cid:durableId="1918707694">
    <w:abstractNumId w:val="3"/>
  </w:num>
  <w:num w:numId="23" w16cid:durableId="615016820">
    <w:abstractNumId w:val="15"/>
  </w:num>
  <w:num w:numId="24" w16cid:durableId="1317417597">
    <w:abstractNumId w:val="6"/>
  </w:num>
  <w:num w:numId="25" w16cid:durableId="106391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FB"/>
    <w:rsid w:val="00000320"/>
    <w:rsid w:val="000021CF"/>
    <w:rsid w:val="0000361A"/>
    <w:rsid w:val="000047A4"/>
    <w:rsid w:val="00004E76"/>
    <w:rsid w:val="00007BF4"/>
    <w:rsid w:val="00012C40"/>
    <w:rsid w:val="0001346B"/>
    <w:rsid w:val="00014283"/>
    <w:rsid w:val="00020366"/>
    <w:rsid w:val="0002162E"/>
    <w:rsid w:val="00022C6C"/>
    <w:rsid w:val="0002327E"/>
    <w:rsid w:val="00023747"/>
    <w:rsid w:val="00025C08"/>
    <w:rsid w:val="000324EF"/>
    <w:rsid w:val="00035E08"/>
    <w:rsid w:val="00036BFB"/>
    <w:rsid w:val="00036FFF"/>
    <w:rsid w:val="00040726"/>
    <w:rsid w:val="00041316"/>
    <w:rsid w:val="000422DB"/>
    <w:rsid w:val="000430A0"/>
    <w:rsid w:val="00043B7D"/>
    <w:rsid w:val="00045C60"/>
    <w:rsid w:val="00046058"/>
    <w:rsid w:val="000500C5"/>
    <w:rsid w:val="00051C0F"/>
    <w:rsid w:val="00054705"/>
    <w:rsid w:val="00054D7A"/>
    <w:rsid w:val="00055943"/>
    <w:rsid w:val="00055997"/>
    <w:rsid w:val="000568B3"/>
    <w:rsid w:val="0005737C"/>
    <w:rsid w:val="00057AAB"/>
    <w:rsid w:val="0006396C"/>
    <w:rsid w:val="00064C57"/>
    <w:rsid w:val="00064CBB"/>
    <w:rsid w:val="0006578C"/>
    <w:rsid w:val="00067763"/>
    <w:rsid w:val="000706BB"/>
    <w:rsid w:val="00070AB8"/>
    <w:rsid w:val="00072584"/>
    <w:rsid w:val="00072B91"/>
    <w:rsid w:val="00073AF8"/>
    <w:rsid w:val="00073D30"/>
    <w:rsid w:val="0007582E"/>
    <w:rsid w:val="00075C42"/>
    <w:rsid w:val="0008005F"/>
    <w:rsid w:val="000803CD"/>
    <w:rsid w:val="00082555"/>
    <w:rsid w:val="000829F5"/>
    <w:rsid w:val="0008379D"/>
    <w:rsid w:val="000839D8"/>
    <w:rsid w:val="00083BD2"/>
    <w:rsid w:val="000858F1"/>
    <w:rsid w:val="00087682"/>
    <w:rsid w:val="00087D10"/>
    <w:rsid w:val="000907CA"/>
    <w:rsid w:val="000926C8"/>
    <w:rsid w:val="00096486"/>
    <w:rsid w:val="000A05AA"/>
    <w:rsid w:val="000A08FE"/>
    <w:rsid w:val="000A18D3"/>
    <w:rsid w:val="000A5417"/>
    <w:rsid w:val="000B252A"/>
    <w:rsid w:val="000B6721"/>
    <w:rsid w:val="000C5F0C"/>
    <w:rsid w:val="000C788C"/>
    <w:rsid w:val="000D0398"/>
    <w:rsid w:val="000D05BD"/>
    <w:rsid w:val="000D1ACE"/>
    <w:rsid w:val="000D2755"/>
    <w:rsid w:val="000D36C7"/>
    <w:rsid w:val="000D4DB3"/>
    <w:rsid w:val="000D6D85"/>
    <w:rsid w:val="000D6DE1"/>
    <w:rsid w:val="000D7ACD"/>
    <w:rsid w:val="000D7E99"/>
    <w:rsid w:val="000E06FC"/>
    <w:rsid w:val="000E0914"/>
    <w:rsid w:val="000E114A"/>
    <w:rsid w:val="000E2085"/>
    <w:rsid w:val="000E2355"/>
    <w:rsid w:val="000E3654"/>
    <w:rsid w:val="000E3AD6"/>
    <w:rsid w:val="000E60E1"/>
    <w:rsid w:val="000E68BD"/>
    <w:rsid w:val="000E6AF4"/>
    <w:rsid w:val="000F0140"/>
    <w:rsid w:val="000F1CEB"/>
    <w:rsid w:val="000F2458"/>
    <w:rsid w:val="000F5047"/>
    <w:rsid w:val="000F5697"/>
    <w:rsid w:val="000F610B"/>
    <w:rsid w:val="000F7AC9"/>
    <w:rsid w:val="0010153A"/>
    <w:rsid w:val="00101927"/>
    <w:rsid w:val="00101FED"/>
    <w:rsid w:val="00102878"/>
    <w:rsid w:val="001104B5"/>
    <w:rsid w:val="001113C0"/>
    <w:rsid w:val="00111774"/>
    <w:rsid w:val="00112E64"/>
    <w:rsid w:val="0011399E"/>
    <w:rsid w:val="00114D9F"/>
    <w:rsid w:val="00115C8E"/>
    <w:rsid w:val="0011733B"/>
    <w:rsid w:val="00121371"/>
    <w:rsid w:val="00121E88"/>
    <w:rsid w:val="00123A2C"/>
    <w:rsid w:val="00123B75"/>
    <w:rsid w:val="00125127"/>
    <w:rsid w:val="00126A0D"/>
    <w:rsid w:val="00130DA3"/>
    <w:rsid w:val="001419E1"/>
    <w:rsid w:val="0014284C"/>
    <w:rsid w:val="00143C10"/>
    <w:rsid w:val="00143FD6"/>
    <w:rsid w:val="00144460"/>
    <w:rsid w:val="00151BF3"/>
    <w:rsid w:val="00152605"/>
    <w:rsid w:val="00152B22"/>
    <w:rsid w:val="00155515"/>
    <w:rsid w:val="001561F8"/>
    <w:rsid w:val="00160CF6"/>
    <w:rsid w:val="00161491"/>
    <w:rsid w:val="00163F6B"/>
    <w:rsid w:val="001645D3"/>
    <w:rsid w:val="00165AD2"/>
    <w:rsid w:val="00165BDE"/>
    <w:rsid w:val="00167241"/>
    <w:rsid w:val="00170C71"/>
    <w:rsid w:val="0017141C"/>
    <w:rsid w:val="00172C31"/>
    <w:rsid w:val="00172DB2"/>
    <w:rsid w:val="00174F5E"/>
    <w:rsid w:val="00175A47"/>
    <w:rsid w:val="00175F7B"/>
    <w:rsid w:val="001763CC"/>
    <w:rsid w:val="00176E1C"/>
    <w:rsid w:val="001829C5"/>
    <w:rsid w:val="00183257"/>
    <w:rsid w:val="00183F7C"/>
    <w:rsid w:val="00186B47"/>
    <w:rsid w:val="001873F8"/>
    <w:rsid w:val="001875F8"/>
    <w:rsid w:val="001931DE"/>
    <w:rsid w:val="0019395B"/>
    <w:rsid w:val="00193DD1"/>
    <w:rsid w:val="00195501"/>
    <w:rsid w:val="0019739C"/>
    <w:rsid w:val="001A4069"/>
    <w:rsid w:val="001A451C"/>
    <w:rsid w:val="001A4B80"/>
    <w:rsid w:val="001A602D"/>
    <w:rsid w:val="001A7142"/>
    <w:rsid w:val="001A7B43"/>
    <w:rsid w:val="001B05DF"/>
    <w:rsid w:val="001B2948"/>
    <w:rsid w:val="001B58BE"/>
    <w:rsid w:val="001B5E55"/>
    <w:rsid w:val="001B6DBC"/>
    <w:rsid w:val="001C47C7"/>
    <w:rsid w:val="001C60BF"/>
    <w:rsid w:val="001C6567"/>
    <w:rsid w:val="001C6889"/>
    <w:rsid w:val="001D17C6"/>
    <w:rsid w:val="001D2300"/>
    <w:rsid w:val="001D4139"/>
    <w:rsid w:val="001D440B"/>
    <w:rsid w:val="001D4FBF"/>
    <w:rsid w:val="001D6824"/>
    <w:rsid w:val="001E16C5"/>
    <w:rsid w:val="001E1CC6"/>
    <w:rsid w:val="001E2B02"/>
    <w:rsid w:val="001E3A41"/>
    <w:rsid w:val="001E3E0C"/>
    <w:rsid w:val="001E526C"/>
    <w:rsid w:val="001F07F0"/>
    <w:rsid w:val="001F0E91"/>
    <w:rsid w:val="001F350B"/>
    <w:rsid w:val="001F4E6D"/>
    <w:rsid w:val="001F7282"/>
    <w:rsid w:val="001F72D1"/>
    <w:rsid w:val="001F74DC"/>
    <w:rsid w:val="00202690"/>
    <w:rsid w:val="002034A6"/>
    <w:rsid w:val="00204B08"/>
    <w:rsid w:val="002058EE"/>
    <w:rsid w:val="002060DA"/>
    <w:rsid w:val="002068B9"/>
    <w:rsid w:val="0021073F"/>
    <w:rsid w:val="002108B7"/>
    <w:rsid w:val="0021111C"/>
    <w:rsid w:val="002113C1"/>
    <w:rsid w:val="002137CB"/>
    <w:rsid w:val="00214A53"/>
    <w:rsid w:val="00216396"/>
    <w:rsid w:val="00221317"/>
    <w:rsid w:val="00223D4A"/>
    <w:rsid w:val="0022436C"/>
    <w:rsid w:val="00224A97"/>
    <w:rsid w:val="0022758B"/>
    <w:rsid w:val="00230D73"/>
    <w:rsid w:val="00231996"/>
    <w:rsid w:val="00232BA2"/>
    <w:rsid w:val="00232DEF"/>
    <w:rsid w:val="0023356A"/>
    <w:rsid w:val="0023414F"/>
    <w:rsid w:val="00234B7D"/>
    <w:rsid w:val="002352D5"/>
    <w:rsid w:val="00235A41"/>
    <w:rsid w:val="00241812"/>
    <w:rsid w:val="00242C3A"/>
    <w:rsid w:val="00243682"/>
    <w:rsid w:val="00244973"/>
    <w:rsid w:val="002462A3"/>
    <w:rsid w:val="002466AA"/>
    <w:rsid w:val="0024752B"/>
    <w:rsid w:val="0025668A"/>
    <w:rsid w:val="00260233"/>
    <w:rsid w:val="0026378A"/>
    <w:rsid w:val="002639ED"/>
    <w:rsid w:val="0026438F"/>
    <w:rsid w:val="002652A7"/>
    <w:rsid w:val="002672BB"/>
    <w:rsid w:val="002700C4"/>
    <w:rsid w:val="0027135B"/>
    <w:rsid w:val="00272BD6"/>
    <w:rsid w:val="0027393A"/>
    <w:rsid w:val="00274824"/>
    <w:rsid w:val="00275D3E"/>
    <w:rsid w:val="002769F1"/>
    <w:rsid w:val="00276F43"/>
    <w:rsid w:val="00280E95"/>
    <w:rsid w:val="002836B1"/>
    <w:rsid w:val="00284ABD"/>
    <w:rsid w:val="00285736"/>
    <w:rsid w:val="00285C6A"/>
    <w:rsid w:val="002937E2"/>
    <w:rsid w:val="00294617"/>
    <w:rsid w:val="002961F8"/>
    <w:rsid w:val="00297D75"/>
    <w:rsid w:val="002A22ED"/>
    <w:rsid w:val="002A35D4"/>
    <w:rsid w:val="002A50B2"/>
    <w:rsid w:val="002A5F67"/>
    <w:rsid w:val="002A6A42"/>
    <w:rsid w:val="002A6DF6"/>
    <w:rsid w:val="002B056C"/>
    <w:rsid w:val="002B349F"/>
    <w:rsid w:val="002B6504"/>
    <w:rsid w:val="002B7273"/>
    <w:rsid w:val="002C009C"/>
    <w:rsid w:val="002C2439"/>
    <w:rsid w:val="002C2448"/>
    <w:rsid w:val="002C2D61"/>
    <w:rsid w:val="002C32FD"/>
    <w:rsid w:val="002C36D6"/>
    <w:rsid w:val="002C42B8"/>
    <w:rsid w:val="002C49EB"/>
    <w:rsid w:val="002C6305"/>
    <w:rsid w:val="002C6C64"/>
    <w:rsid w:val="002D0E14"/>
    <w:rsid w:val="002D17B0"/>
    <w:rsid w:val="002D28E5"/>
    <w:rsid w:val="002D2F1C"/>
    <w:rsid w:val="002D4F3F"/>
    <w:rsid w:val="002D58B0"/>
    <w:rsid w:val="002D6ED7"/>
    <w:rsid w:val="002D7941"/>
    <w:rsid w:val="002E38D6"/>
    <w:rsid w:val="002E3E04"/>
    <w:rsid w:val="002E5648"/>
    <w:rsid w:val="002E728A"/>
    <w:rsid w:val="002F3502"/>
    <w:rsid w:val="002F422B"/>
    <w:rsid w:val="002F60FC"/>
    <w:rsid w:val="002F6842"/>
    <w:rsid w:val="003023B8"/>
    <w:rsid w:val="00302FFD"/>
    <w:rsid w:val="003067FE"/>
    <w:rsid w:val="00312CF3"/>
    <w:rsid w:val="003132C2"/>
    <w:rsid w:val="00316424"/>
    <w:rsid w:val="00316C7C"/>
    <w:rsid w:val="00321A20"/>
    <w:rsid w:val="00321FEC"/>
    <w:rsid w:val="00322090"/>
    <w:rsid w:val="00322F18"/>
    <w:rsid w:val="00322F5C"/>
    <w:rsid w:val="00323C84"/>
    <w:rsid w:val="00325297"/>
    <w:rsid w:val="003269A0"/>
    <w:rsid w:val="003320CF"/>
    <w:rsid w:val="003322FB"/>
    <w:rsid w:val="00332862"/>
    <w:rsid w:val="00333F1E"/>
    <w:rsid w:val="0033497B"/>
    <w:rsid w:val="003354F1"/>
    <w:rsid w:val="00337F2C"/>
    <w:rsid w:val="003404AB"/>
    <w:rsid w:val="00341ECD"/>
    <w:rsid w:val="0034220B"/>
    <w:rsid w:val="00342B45"/>
    <w:rsid w:val="0034577D"/>
    <w:rsid w:val="00346763"/>
    <w:rsid w:val="00360475"/>
    <w:rsid w:val="00361542"/>
    <w:rsid w:val="003656AA"/>
    <w:rsid w:val="003706B0"/>
    <w:rsid w:val="003706D2"/>
    <w:rsid w:val="00370D17"/>
    <w:rsid w:val="00375251"/>
    <w:rsid w:val="003771E1"/>
    <w:rsid w:val="00380332"/>
    <w:rsid w:val="00382782"/>
    <w:rsid w:val="003829BB"/>
    <w:rsid w:val="00382E2D"/>
    <w:rsid w:val="00384ED2"/>
    <w:rsid w:val="003855EA"/>
    <w:rsid w:val="0038620F"/>
    <w:rsid w:val="003862B4"/>
    <w:rsid w:val="00387A85"/>
    <w:rsid w:val="003905E7"/>
    <w:rsid w:val="00390B90"/>
    <w:rsid w:val="0039127C"/>
    <w:rsid w:val="00392497"/>
    <w:rsid w:val="00393CE8"/>
    <w:rsid w:val="00397060"/>
    <w:rsid w:val="003A1B28"/>
    <w:rsid w:val="003A2304"/>
    <w:rsid w:val="003A2DBD"/>
    <w:rsid w:val="003A2E7B"/>
    <w:rsid w:val="003A5788"/>
    <w:rsid w:val="003A7A67"/>
    <w:rsid w:val="003B061D"/>
    <w:rsid w:val="003B101A"/>
    <w:rsid w:val="003B1032"/>
    <w:rsid w:val="003B117C"/>
    <w:rsid w:val="003B2644"/>
    <w:rsid w:val="003B26EC"/>
    <w:rsid w:val="003C03B8"/>
    <w:rsid w:val="003C04E8"/>
    <w:rsid w:val="003C1B90"/>
    <w:rsid w:val="003C292F"/>
    <w:rsid w:val="003C2EB4"/>
    <w:rsid w:val="003C705A"/>
    <w:rsid w:val="003C7309"/>
    <w:rsid w:val="003C7389"/>
    <w:rsid w:val="003D0C89"/>
    <w:rsid w:val="003D1740"/>
    <w:rsid w:val="003D374E"/>
    <w:rsid w:val="003D4996"/>
    <w:rsid w:val="003D4F66"/>
    <w:rsid w:val="003D6F10"/>
    <w:rsid w:val="003D717F"/>
    <w:rsid w:val="003E1CAA"/>
    <w:rsid w:val="003E5212"/>
    <w:rsid w:val="003F053D"/>
    <w:rsid w:val="003F0D88"/>
    <w:rsid w:val="003F1E31"/>
    <w:rsid w:val="0040135E"/>
    <w:rsid w:val="00404671"/>
    <w:rsid w:val="00406540"/>
    <w:rsid w:val="00410541"/>
    <w:rsid w:val="00413396"/>
    <w:rsid w:val="00421393"/>
    <w:rsid w:val="004235DB"/>
    <w:rsid w:val="004249B7"/>
    <w:rsid w:val="00426B02"/>
    <w:rsid w:val="0042748E"/>
    <w:rsid w:val="00430DE0"/>
    <w:rsid w:val="004317EB"/>
    <w:rsid w:val="00432600"/>
    <w:rsid w:val="004339E5"/>
    <w:rsid w:val="00434309"/>
    <w:rsid w:val="0043474A"/>
    <w:rsid w:val="00435481"/>
    <w:rsid w:val="004366B5"/>
    <w:rsid w:val="004366F9"/>
    <w:rsid w:val="00441FBB"/>
    <w:rsid w:val="004452C7"/>
    <w:rsid w:val="004459BA"/>
    <w:rsid w:val="00445DB5"/>
    <w:rsid w:val="00447B6A"/>
    <w:rsid w:val="004511C6"/>
    <w:rsid w:val="004515B5"/>
    <w:rsid w:val="00451D5B"/>
    <w:rsid w:val="0045273F"/>
    <w:rsid w:val="00452F11"/>
    <w:rsid w:val="004565E1"/>
    <w:rsid w:val="004568BB"/>
    <w:rsid w:val="00456957"/>
    <w:rsid w:val="00457909"/>
    <w:rsid w:val="004579B2"/>
    <w:rsid w:val="00464133"/>
    <w:rsid w:val="0046787E"/>
    <w:rsid w:val="004709F2"/>
    <w:rsid w:val="00470F12"/>
    <w:rsid w:val="00472143"/>
    <w:rsid w:val="00472FE5"/>
    <w:rsid w:val="0048012C"/>
    <w:rsid w:val="0048199E"/>
    <w:rsid w:val="004824C0"/>
    <w:rsid w:val="00486D43"/>
    <w:rsid w:val="00487DEB"/>
    <w:rsid w:val="004966D0"/>
    <w:rsid w:val="00496FD7"/>
    <w:rsid w:val="004A08C7"/>
    <w:rsid w:val="004A26D2"/>
    <w:rsid w:val="004A3905"/>
    <w:rsid w:val="004A3E5A"/>
    <w:rsid w:val="004A53E5"/>
    <w:rsid w:val="004A7D01"/>
    <w:rsid w:val="004B0B90"/>
    <w:rsid w:val="004B1001"/>
    <w:rsid w:val="004B1C0B"/>
    <w:rsid w:val="004B3008"/>
    <w:rsid w:val="004B3275"/>
    <w:rsid w:val="004B3965"/>
    <w:rsid w:val="004B4426"/>
    <w:rsid w:val="004B4B58"/>
    <w:rsid w:val="004B711A"/>
    <w:rsid w:val="004B7E29"/>
    <w:rsid w:val="004B7FCF"/>
    <w:rsid w:val="004C152C"/>
    <w:rsid w:val="004C15FD"/>
    <w:rsid w:val="004C256B"/>
    <w:rsid w:val="004C46A0"/>
    <w:rsid w:val="004C55EB"/>
    <w:rsid w:val="004C69E5"/>
    <w:rsid w:val="004D017C"/>
    <w:rsid w:val="004D29E9"/>
    <w:rsid w:val="004D2D38"/>
    <w:rsid w:val="004D3A40"/>
    <w:rsid w:val="004D5EC0"/>
    <w:rsid w:val="004D6B93"/>
    <w:rsid w:val="004D7923"/>
    <w:rsid w:val="004D7F15"/>
    <w:rsid w:val="004E574D"/>
    <w:rsid w:val="004E71E4"/>
    <w:rsid w:val="004F29B5"/>
    <w:rsid w:val="004F3234"/>
    <w:rsid w:val="004F6431"/>
    <w:rsid w:val="005007F5"/>
    <w:rsid w:val="00500B7C"/>
    <w:rsid w:val="00502C80"/>
    <w:rsid w:val="00512D05"/>
    <w:rsid w:val="0051438A"/>
    <w:rsid w:val="00516157"/>
    <w:rsid w:val="005164BC"/>
    <w:rsid w:val="00517891"/>
    <w:rsid w:val="00525091"/>
    <w:rsid w:val="005275F3"/>
    <w:rsid w:val="00530479"/>
    <w:rsid w:val="00530ED5"/>
    <w:rsid w:val="00532401"/>
    <w:rsid w:val="00532D74"/>
    <w:rsid w:val="00535158"/>
    <w:rsid w:val="005449E2"/>
    <w:rsid w:val="00546071"/>
    <w:rsid w:val="00551A35"/>
    <w:rsid w:val="00553038"/>
    <w:rsid w:val="0055346E"/>
    <w:rsid w:val="0055647E"/>
    <w:rsid w:val="0055654D"/>
    <w:rsid w:val="00563D3A"/>
    <w:rsid w:val="0056639C"/>
    <w:rsid w:val="00571A96"/>
    <w:rsid w:val="00576C2A"/>
    <w:rsid w:val="00580308"/>
    <w:rsid w:val="0058319A"/>
    <w:rsid w:val="00583363"/>
    <w:rsid w:val="00583932"/>
    <w:rsid w:val="00583E57"/>
    <w:rsid w:val="00585070"/>
    <w:rsid w:val="005850E3"/>
    <w:rsid w:val="0059039E"/>
    <w:rsid w:val="00590B91"/>
    <w:rsid w:val="00591E22"/>
    <w:rsid w:val="00591F4D"/>
    <w:rsid w:val="00592BC5"/>
    <w:rsid w:val="005949DF"/>
    <w:rsid w:val="005970FB"/>
    <w:rsid w:val="005A1DD9"/>
    <w:rsid w:val="005A3165"/>
    <w:rsid w:val="005A31DC"/>
    <w:rsid w:val="005A33EE"/>
    <w:rsid w:val="005A79B6"/>
    <w:rsid w:val="005A7C31"/>
    <w:rsid w:val="005B083A"/>
    <w:rsid w:val="005B1996"/>
    <w:rsid w:val="005B3385"/>
    <w:rsid w:val="005B343C"/>
    <w:rsid w:val="005B35AD"/>
    <w:rsid w:val="005B3BC9"/>
    <w:rsid w:val="005B58FC"/>
    <w:rsid w:val="005B7D27"/>
    <w:rsid w:val="005C1BCD"/>
    <w:rsid w:val="005C1BFD"/>
    <w:rsid w:val="005C2AF0"/>
    <w:rsid w:val="005C337B"/>
    <w:rsid w:val="005C63E5"/>
    <w:rsid w:val="005C705C"/>
    <w:rsid w:val="005C7A65"/>
    <w:rsid w:val="005D1999"/>
    <w:rsid w:val="005D1D1B"/>
    <w:rsid w:val="005D4346"/>
    <w:rsid w:val="005D60BA"/>
    <w:rsid w:val="005D78EE"/>
    <w:rsid w:val="005E05B6"/>
    <w:rsid w:val="005E0E53"/>
    <w:rsid w:val="005E1FDC"/>
    <w:rsid w:val="005E57CD"/>
    <w:rsid w:val="005E5A59"/>
    <w:rsid w:val="005E5E67"/>
    <w:rsid w:val="005E6205"/>
    <w:rsid w:val="005E7176"/>
    <w:rsid w:val="005F1522"/>
    <w:rsid w:val="005F3B89"/>
    <w:rsid w:val="005F3DBA"/>
    <w:rsid w:val="005F7235"/>
    <w:rsid w:val="005F7533"/>
    <w:rsid w:val="005F768B"/>
    <w:rsid w:val="00600B84"/>
    <w:rsid w:val="006018BC"/>
    <w:rsid w:val="00603326"/>
    <w:rsid w:val="00604331"/>
    <w:rsid w:val="00604343"/>
    <w:rsid w:val="0060559E"/>
    <w:rsid w:val="006063BE"/>
    <w:rsid w:val="00611A4A"/>
    <w:rsid w:val="0061600E"/>
    <w:rsid w:val="0061757D"/>
    <w:rsid w:val="006206A0"/>
    <w:rsid w:val="006224F1"/>
    <w:rsid w:val="0062290B"/>
    <w:rsid w:val="0062409B"/>
    <w:rsid w:val="00625641"/>
    <w:rsid w:val="0062659E"/>
    <w:rsid w:val="00626B3A"/>
    <w:rsid w:val="00626CE3"/>
    <w:rsid w:val="00627DDD"/>
    <w:rsid w:val="006312C7"/>
    <w:rsid w:val="00634CFD"/>
    <w:rsid w:val="00635905"/>
    <w:rsid w:val="00635C57"/>
    <w:rsid w:val="00637C91"/>
    <w:rsid w:val="00637EAE"/>
    <w:rsid w:val="00640156"/>
    <w:rsid w:val="00640E57"/>
    <w:rsid w:val="00642E19"/>
    <w:rsid w:val="00643948"/>
    <w:rsid w:val="00643DB1"/>
    <w:rsid w:val="006441BF"/>
    <w:rsid w:val="00646B83"/>
    <w:rsid w:val="00647306"/>
    <w:rsid w:val="00651139"/>
    <w:rsid w:val="00652BA5"/>
    <w:rsid w:val="00653239"/>
    <w:rsid w:val="006539EB"/>
    <w:rsid w:val="006543ED"/>
    <w:rsid w:val="00656B2F"/>
    <w:rsid w:val="00660217"/>
    <w:rsid w:val="006606EB"/>
    <w:rsid w:val="00662859"/>
    <w:rsid w:val="006650C3"/>
    <w:rsid w:val="006663E1"/>
    <w:rsid w:val="00670D92"/>
    <w:rsid w:val="00672CED"/>
    <w:rsid w:val="00672D8E"/>
    <w:rsid w:val="00672F0A"/>
    <w:rsid w:val="00675E40"/>
    <w:rsid w:val="006760B8"/>
    <w:rsid w:val="0067732C"/>
    <w:rsid w:val="00681CDA"/>
    <w:rsid w:val="00682B32"/>
    <w:rsid w:val="00683758"/>
    <w:rsid w:val="00684F3E"/>
    <w:rsid w:val="00686E43"/>
    <w:rsid w:val="0069158D"/>
    <w:rsid w:val="00691734"/>
    <w:rsid w:val="0069421F"/>
    <w:rsid w:val="00694E94"/>
    <w:rsid w:val="006950E6"/>
    <w:rsid w:val="0069556B"/>
    <w:rsid w:val="00697A16"/>
    <w:rsid w:val="006A42E1"/>
    <w:rsid w:val="006A6C7C"/>
    <w:rsid w:val="006A725A"/>
    <w:rsid w:val="006B1FEA"/>
    <w:rsid w:val="006B2691"/>
    <w:rsid w:val="006B3726"/>
    <w:rsid w:val="006B508A"/>
    <w:rsid w:val="006B53BE"/>
    <w:rsid w:val="006B54FE"/>
    <w:rsid w:val="006C107D"/>
    <w:rsid w:val="006C2739"/>
    <w:rsid w:val="006C42E3"/>
    <w:rsid w:val="006C5418"/>
    <w:rsid w:val="006C7C16"/>
    <w:rsid w:val="006D5BB3"/>
    <w:rsid w:val="006D6B27"/>
    <w:rsid w:val="006D70EE"/>
    <w:rsid w:val="006E147A"/>
    <w:rsid w:val="006E4641"/>
    <w:rsid w:val="006E4D71"/>
    <w:rsid w:val="006E58A7"/>
    <w:rsid w:val="006E5FFA"/>
    <w:rsid w:val="006E6701"/>
    <w:rsid w:val="006E6E24"/>
    <w:rsid w:val="006F2A2D"/>
    <w:rsid w:val="006F3A98"/>
    <w:rsid w:val="0070222B"/>
    <w:rsid w:val="0070376A"/>
    <w:rsid w:val="00704474"/>
    <w:rsid w:val="00704D7F"/>
    <w:rsid w:val="00705AC4"/>
    <w:rsid w:val="00706691"/>
    <w:rsid w:val="00706753"/>
    <w:rsid w:val="00707E23"/>
    <w:rsid w:val="00707E37"/>
    <w:rsid w:val="00710B7D"/>
    <w:rsid w:val="007124DF"/>
    <w:rsid w:val="007136E0"/>
    <w:rsid w:val="007161AA"/>
    <w:rsid w:val="00720B38"/>
    <w:rsid w:val="00721502"/>
    <w:rsid w:val="00721517"/>
    <w:rsid w:val="007250E3"/>
    <w:rsid w:val="00726C9C"/>
    <w:rsid w:val="00726F10"/>
    <w:rsid w:val="007275CA"/>
    <w:rsid w:val="007311C9"/>
    <w:rsid w:val="007315C2"/>
    <w:rsid w:val="00733690"/>
    <w:rsid w:val="00734427"/>
    <w:rsid w:val="00734430"/>
    <w:rsid w:val="0073660A"/>
    <w:rsid w:val="00736965"/>
    <w:rsid w:val="00737BC4"/>
    <w:rsid w:val="00737FEA"/>
    <w:rsid w:val="00743225"/>
    <w:rsid w:val="00744E0B"/>
    <w:rsid w:val="0074709B"/>
    <w:rsid w:val="00747A03"/>
    <w:rsid w:val="00754C6E"/>
    <w:rsid w:val="0075611D"/>
    <w:rsid w:val="00756412"/>
    <w:rsid w:val="00757F42"/>
    <w:rsid w:val="00760930"/>
    <w:rsid w:val="00767FCA"/>
    <w:rsid w:val="0077170D"/>
    <w:rsid w:val="00772058"/>
    <w:rsid w:val="007726FF"/>
    <w:rsid w:val="00774E8E"/>
    <w:rsid w:val="00775ED9"/>
    <w:rsid w:val="00776F0B"/>
    <w:rsid w:val="00777C4F"/>
    <w:rsid w:val="00780632"/>
    <w:rsid w:val="00780AC0"/>
    <w:rsid w:val="0078161B"/>
    <w:rsid w:val="007839E0"/>
    <w:rsid w:val="0078497D"/>
    <w:rsid w:val="00784C79"/>
    <w:rsid w:val="007873A8"/>
    <w:rsid w:val="00787CEB"/>
    <w:rsid w:val="0079375D"/>
    <w:rsid w:val="00794034"/>
    <w:rsid w:val="00797A8F"/>
    <w:rsid w:val="007A182E"/>
    <w:rsid w:val="007A4BDE"/>
    <w:rsid w:val="007A6371"/>
    <w:rsid w:val="007A63F5"/>
    <w:rsid w:val="007B13F1"/>
    <w:rsid w:val="007B1889"/>
    <w:rsid w:val="007B208F"/>
    <w:rsid w:val="007B231D"/>
    <w:rsid w:val="007B2E56"/>
    <w:rsid w:val="007B479B"/>
    <w:rsid w:val="007B5011"/>
    <w:rsid w:val="007B60DB"/>
    <w:rsid w:val="007B6233"/>
    <w:rsid w:val="007B7F15"/>
    <w:rsid w:val="007C0A12"/>
    <w:rsid w:val="007C2110"/>
    <w:rsid w:val="007C38B2"/>
    <w:rsid w:val="007C582F"/>
    <w:rsid w:val="007C6A8C"/>
    <w:rsid w:val="007C7B7A"/>
    <w:rsid w:val="007D0F67"/>
    <w:rsid w:val="007D172D"/>
    <w:rsid w:val="007D2FBC"/>
    <w:rsid w:val="007D39F9"/>
    <w:rsid w:val="007D50B3"/>
    <w:rsid w:val="007D52C8"/>
    <w:rsid w:val="007D6966"/>
    <w:rsid w:val="007E068D"/>
    <w:rsid w:val="007E07A5"/>
    <w:rsid w:val="007E1F24"/>
    <w:rsid w:val="007E3794"/>
    <w:rsid w:val="007E3A14"/>
    <w:rsid w:val="007E4962"/>
    <w:rsid w:val="007E5A77"/>
    <w:rsid w:val="007E60FF"/>
    <w:rsid w:val="007E7280"/>
    <w:rsid w:val="007E74B5"/>
    <w:rsid w:val="007E7EC0"/>
    <w:rsid w:val="007F066C"/>
    <w:rsid w:val="007F0D73"/>
    <w:rsid w:val="007F0DBE"/>
    <w:rsid w:val="007F1649"/>
    <w:rsid w:val="007F1E8E"/>
    <w:rsid w:val="007F2564"/>
    <w:rsid w:val="007F27FC"/>
    <w:rsid w:val="007F2CE2"/>
    <w:rsid w:val="007F5316"/>
    <w:rsid w:val="00800978"/>
    <w:rsid w:val="00800E85"/>
    <w:rsid w:val="00801AB0"/>
    <w:rsid w:val="00802BE3"/>
    <w:rsid w:val="0080448E"/>
    <w:rsid w:val="008059E2"/>
    <w:rsid w:val="00805F9F"/>
    <w:rsid w:val="0080621E"/>
    <w:rsid w:val="00811239"/>
    <w:rsid w:val="008117CE"/>
    <w:rsid w:val="0081255A"/>
    <w:rsid w:val="00812A41"/>
    <w:rsid w:val="008130F9"/>
    <w:rsid w:val="008143C1"/>
    <w:rsid w:val="00814D4D"/>
    <w:rsid w:val="00816ACB"/>
    <w:rsid w:val="00822BDD"/>
    <w:rsid w:val="00823AC4"/>
    <w:rsid w:val="008274E9"/>
    <w:rsid w:val="00830B3B"/>
    <w:rsid w:val="00830CA3"/>
    <w:rsid w:val="00831B27"/>
    <w:rsid w:val="00831E40"/>
    <w:rsid w:val="008429F2"/>
    <w:rsid w:val="0084601A"/>
    <w:rsid w:val="00847F05"/>
    <w:rsid w:val="008500BA"/>
    <w:rsid w:val="0085116C"/>
    <w:rsid w:val="00851BBB"/>
    <w:rsid w:val="00852A22"/>
    <w:rsid w:val="00853E68"/>
    <w:rsid w:val="00854352"/>
    <w:rsid w:val="0085472C"/>
    <w:rsid w:val="00855F66"/>
    <w:rsid w:val="00856859"/>
    <w:rsid w:val="00856BCD"/>
    <w:rsid w:val="00857C59"/>
    <w:rsid w:val="00860790"/>
    <w:rsid w:val="00861053"/>
    <w:rsid w:val="00863A5A"/>
    <w:rsid w:val="00863FF5"/>
    <w:rsid w:val="008662C1"/>
    <w:rsid w:val="008663A4"/>
    <w:rsid w:val="00867335"/>
    <w:rsid w:val="00872E48"/>
    <w:rsid w:val="008804FD"/>
    <w:rsid w:val="008819E7"/>
    <w:rsid w:val="00881A34"/>
    <w:rsid w:val="00881B9C"/>
    <w:rsid w:val="00883566"/>
    <w:rsid w:val="00883E27"/>
    <w:rsid w:val="00884265"/>
    <w:rsid w:val="00885AE2"/>
    <w:rsid w:val="00886B08"/>
    <w:rsid w:val="00887057"/>
    <w:rsid w:val="00887475"/>
    <w:rsid w:val="00887F16"/>
    <w:rsid w:val="00891FB4"/>
    <w:rsid w:val="0089291D"/>
    <w:rsid w:val="008929EF"/>
    <w:rsid w:val="00894BE3"/>
    <w:rsid w:val="00895291"/>
    <w:rsid w:val="008975B9"/>
    <w:rsid w:val="008A08A3"/>
    <w:rsid w:val="008A2870"/>
    <w:rsid w:val="008A31B7"/>
    <w:rsid w:val="008A3E55"/>
    <w:rsid w:val="008B159E"/>
    <w:rsid w:val="008B2C24"/>
    <w:rsid w:val="008B3333"/>
    <w:rsid w:val="008B3E9B"/>
    <w:rsid w:val="008B4993"/>
    <w:rsid w:val="008B4BBE"/>
    <w:rsid w:val="008B5BFA"/>
    <w:rsid w:val="008B6B49"/>
    <w:rsid w:val="008B74D4"/>
    <w:rsid w:val="008C15FB"/>
    <w:rsid w:val="008C281D"/>
    <w:rsid w:val="008C2BFE"/>
    <w:rsid w:val="008C40FE"/>
    <w:rsid w:val="008C7A54"/>
    <w:rsid w:val="008D11F4"/>
    <w:rsid w:val="008D1B12"/>
    <w:rsid w:val="008D371F"/>
    <w:rsid w:val="008D49A9"/>
    <w:rsid w:val="008D533C"/>
    <w:rsid w:val="008D79B2"/>
    <w:rsid w:val="008E2407"/>
    <w:rsid w:val="008E3041"/>
    <w:rsid w:val="008E4530"/>
    <w:rsid w:val="008E5B50"/>
    <w:rsid w:val="008E672D"/>
    <w:rsid w:val="008E72DD"/>
    <w:rsid w:val="008E7F39"/>
    <w:rsid w:val="008F04C6"/>
    <w:rsid w:val="008F132F"/>
    <w:rsid w:val="008F2359"/>
    <w:rsid w:val="008F4B4C"/>
    <w:rsid w:val="008F5563"/>
    <w:rsid w:val="008F72D4"/>
    <w:rsid w:val="00900091"/>
    <w:rsid w:val="00903CF9"/>
    <w:rsid w:val="009055CC"/>
    <w:rsid w:val="009057E1"/>
    <w:rsid w:val="00905824"/>
    <w:rsid w:val="009064B7"/>
    <w:rsid w:val="00906ED0"/>
    <w:rsid w:val="0091174E"/>
    <w:rsid w:val="00912C9D"/>
    <w:rsid w:val="00913136"/>
    <w:rsid w:val="00915D68"/>
    <w:rsid w:val="009173CE"/>
    <w:rsid w:val="0092062B"/>
    <w:rsid w:val="00926197"/>
    <w:rsid w:val="0092754D"/>
    <w:rsid w:val="009310DA"/>
    <w:rsid w:val="00931D6E"/>
    <w:rsid w:val="009343DC"/>
    <w:rsid w:val="0093521F"/>
    <w:rsid w:val="009359E4"/>
    <w:rsid w:val="00935F78"/>
    <w:rsid w:val="00941527"/>
    <w:rsid w:val="00943535"/>
    <w:rsid w:val="00944358"/>
    <w:rsid w:val="0094440C"/>
    <w:rsid w:val="00944949"/>
    <w:rsid w:val="00946D0F"/>
    <w:rsid w:val="00952F39"/>
    <w:rsid w:val="00954DBA"/>
    <w:rsid w:val="00955D90"/>
    <w:rsid w:val="009570F4"/>
    <w:rsid w:val="00957F49"/>
    <w:rsid w:val="00961AEC"/>
    <w:rsid w:val="009639F7"/>
    <w:rsid w:val="00964599"/>
    <w:rsid w:val="00964659"/>
    <w:rsid w:val="0096666D"/>
    <w:rsid w:val="00966ACC"/>
    <w:rsid w:val="00967791"/>
    <w:rsid w:val="00967F59"/>
    <w:rsid w:val="009706AE"/>
    <w:rsid w:val="00970B19"/>
    <w:rsid w:val="00973FA1"/>
    <w:rsid w:val="009741E1"/>
    <w:rsid w:val="009742BB"/>
    <w:rsid w:val="00977267"/>
    <w:rsid w:val="0098200F"/>
    <w:rsid w:val="00985ABA"/>
    <w:rsid w:val="00990D02"/>
    <w:rsid w:val="00991687"/>
    <w:rsid w:val="00992793"/>
    <w:rsid w:val="00992ECB"/>
    <w:rsid w:val="00995C5D"/>
    <w:rsid w:val="00996D51"/>
    <w:rsid w:val="009A00F8"/>
    <w:rsid w:val="009A019B"/>
    <w:rsid w:val="009A0B2A"/>
    <w:rsid w:val="009A1562"/>
    <w:rsid w:val="009A3DF2"/>
    <w:rsid w:val="009A4467"/>
    <w:rsid w:val="009A5E7F"/>
    <w:rsid w:val="009A670D"/>
    <w:rsid w:val="009A6DD5"/>
    <w:rsid w:val="009B0D25"/>
    <w:rsid w:val="009B121C"/>
    <w:rsid w:val="009B2283"/>
    <w:rsid w:val="009B28D5"/>
    <w:rsid w:val="009B4D60"/>
    <w:rsid w:val="009C1BCA"/>
    <w:rsid w:val="009C1D4F"/>
    <w:rsid w:val="009C4EB2"/>
    <w:rsid w:val="009C595C"/>
    <w:rsid w:val="009C75F3"/>
    <w:rsid w:val="009D1917"/>
    <w:rsid w:val="009D3192"/>
    <w:rsid w:val="009D6F42"/>
    <w:rsid w:val="009D73B5"/>
    <w:rsid w:val="009D786F"/>
    <w:rsid w:val="009E141D"/>
    <w:rsid w:val="009E525D"/>
    <w:rsid w:val="009F10C5"/>
    <w:rsid w:val="009F1459"/>
    <w:rsid w:val="009F18B5"/>
    <w:rsid w:val="009F2155"/>
    <w:rsid w:val="009F2CBD"/>
    <w:rsid w:val="009F542C"/>
    <w:rsid w:val="00A015AF"/>
    <w:rsid w:val="00A0241C"/>
    <w:rsid w:val="00A0487E"/>
    <w:rsid w:val="00A05D76"/>
    <w:rsid w:val="00A06740"/>
    <w:rsid w:val="00A06920"/>
    <w:rsid w:val="00A07798"/>
    <w:rsid w:val="00A1063A"/>
    <w:rsid w:val="00A12A13"/>
    <w:rsid w:val="00A177EA"/>
    <w:rsid w:val="00A20EB0"/>
    <w:rsid w:val="00A20F17"/>
    <w:rsid w:val="00A214AA"/>
    <w:rsid w:val="00A2291C"/>
    <w:rsid w:val="00A22979"/>
    <w:rsid w:val="00A2407E"/>
    <w:rsid w:val="00A30210"/>
    <w:rsid w:val="00A32873"/>
    <w:rsid w:val="00A33936"/>
    <w:rsid w:val="00A368BF"/>
    <w:rsid w:val="00A36B8D"/>
    <w:rsid w:val="00A3725E"/>
    <w:rsid w:val="00A37634"/>
    <w:rsid w:val="00A40643"/>
    <w:rsid w:val="00A42A6B"/>
    <w:rsid w:val="00A44A87"/>
    <w:rsid w:val="00A467E6"/>
    <w:rsid w:val="00A50205"/>
    <w:rsid w:val="00A50AD9"/>
    <w:rsid w:val="00A51001"/>
    <w:rsid w:val="00A513C3"/>
    <w:rsid w:val="00A52A92"/>
    <w:rsid w:val="00A5333A"/>
    <w:rsid w:val="00A548CC"/>
    <w:rsid w:val="00A60AB7"/>
    <w:rsid w:val="00A610CE"/>
    <w:rsid w:val="00A62318"/>
    <w:rsid w:val="00A626C8"/>
    <w:rsid w:val="00A62DBA"/>
    <w:rsid w:val="00A62E41"/>
    <w:rsid w:val="00A6333F"/>
    <w:rsid w:val="00A6357B"/>
    <w:rsid w:val="00A64370"/>
    <w:rsid w:val="00A645AD"/>
    <w:rsid w:val="00A64EE4"/>
    <w:rsid w:val="00A653D1"/>
    <w:rsid w:val="00A65E73"/>
    <w:rsid w:val="00A6609B"/>
    <w:rsid w:val="00A67B16"/>
    <w:rsid w:val="00A72567"/>
    <w:rsid w:val="00A73CCD"/>
    <w:rsid w:val="00A749EA"/>
    <w:rsid w:val="00A7631E"/>
    <w:rsid w:val="00A775D9"/>
    <w:rsid w:val="00A777B9"/>
    <w:rsid w:val="00A77D36"/>
    <w:rsid w:val="00A80B35"/>
    <w:rsid w:val="00A84149"/>
    <w:rsid w:val="00A852F3"/>
    <w:rsid w:val="00A85833"/>
    <w:rsid w:val="00A905B9"/>
    <w:rsid w:val="00A911C5"/>
    <w:rsid w:val="00A9149F"/>
    <w:rsid w:val="00A91B62"/>
    <w:rsid w:val="00A9233A"/>
    <w:rsid w:val="00A929F6"/>
    <w:rsid w:val="00A932F8"/>
    <w:rsid w:val="00A9376D"/>
    <w:rsid w:val="00A93E8F"/>
    <w:rsid w:val="00A95DC5"/>
    <w:rsid w:val="00AA0A89"/>
    <w:rsid w:val="00AA1AA9"/>
    <w:rsid w:val="00AA1FB2"/>
    <w:rsid w:val="00AA6AC5"/>
    <w:rsid w:val="00AA733F"/>
    <w:rsid w:val="00AA769C"/>
    <w:rsid w:val="00AA7E95"/>
    <w:rsid w:val="00AB0E47"/>
    <w:rsid w:val="00AB1897"/>
    <w:rsid w:val="00AB3782"/>
    <w:rsid w:val="00AB44A8"/>
    <w:rsid w:val="00AB56DF"/>
    <w:rsid w:val="00AB6878"/>
    <w:rsid w:val="00AC01CA"/>
    <w:rsid w:val="00AC1574"/>
    <w:rsid w:val="00AC1B61"/>
    <w:rsid w:val="00AC22B3"/>
    <w:rsid w:val="00AC2F1E"/>
    <w:rsid w:val="00AC69D3"/>
    <w:rsid w:val="00AC717C"/>
    <w:rsid w:val="00AD11D1"/>
    <w:rsid w:val="00AD19E9"/>
    <w:rsid w:val="00AD35C9"/>
    <w:rsid w:val="00AD7C3B"/>
    <w:rsid w:val="00AE0293"/>
    <w:rsid w:val="00AE0523"/>
    <w:rsid w:val="00AE2AF3"/>
    <w:rsid w:val="00AE3FD4"/>
    <w:rsid w:val="00AE48CB"/>
    <w:rsid w:val="00AF0058"/>
    <w:rsid w:val="00AF023B"/>
    <w:rsid w:val="00AF094E"/>
    <w:rsid w:val="00AF09D8"/>
    <w:rsid w:val="00AF315B"/>
    <w:rsid w:val="00AF699A"/>
    <w:rsid w:val="00B008B9"/>
    <w:rsid w:val="00B03347"/>
    <w:rsid w:val="00B059F8"/>
    <w:rsid w:val="00B0601A"/>
    <w:rsid w:val="00B06B4A"/>
    <w:rsid w:val="00B076EC"/>
    <w:rsid w:val="00B078F0"/>
    <w:rsid w:val="00B07BEF"/>
    <w:rsid w:val="00B11589"/>
    <w:rsid w:val="00B12A7F"/>
    <w:rsid w:val="00B1503D"/>
    <w:rsid w:val="00B16050"/>
    <w:rsid w:val="00B16104"/>
    <w:rsid w:val="00B162A9"/>
    <w:rsid w:val="00B17E81"/>
    <w:rsid w:val="00B17F4E"/>
    <w:rsid w:val="00B24C7B"/>
    <w:rsid w:val="00B25116"/>
    <w:rsid w:val="00B3089A"/>
    <w:rsid w:val="00B33F5E"/>
    <w:rsid w:val="00B41D5F"/>
    <w:rsid w:val="00B43323"/>
    <w:rsid w:val="00B453EF"/>
    <w:rsid w:val="00B46E7D"/>
    <w:rsid w:val="00B478E5"/>
    <w:rsid w:val="00B523F2"/>
    <w:rsid w:val="00B52CE7"/>
    <w:rsid w:val="00B54EA4"/>
    <w:rsid w:val="00B55A81"/>
    <w:rsid w:val="00B60C3D"/>
    <w:rsid w:val="00B61EE0"/>
    <w:rsid w:val="00B626C1"/>
    <w:rsid w:val="00B63C6A"/>
    <w:rsid w:val="00B661F6"/>
    <w:rsid w:val="00B732B1"/>
    <w:rsid w:val="00B73360"/>
    <w:rsid w:val="00B75FA1"/>
    <w:rsid w:val="00B77124"/>
    <w:rsid w:val="00B80444"/>
    <w:rsid w:val="00B82E76"/>
    <w:rsid w:val="00B84253"/>
    <w:rsid w:val="00B90051"/>
    <w:rsid w:val="00B907DC"/>
    <w:rsid w:val="00B91EEC"/>
    <w:rsid w:val="00B9363A"/>
    <w:rsid w:val="00B944E8"/>
    <w:rsid w:val="00B9600E"/>
    <w:rsid w:val="00BA105B"/>
    <w:rsid w:val="00BA47A4"/>
    <w:rsid w:val="00BA697D"/>
    <w:rsid w:val="00BB05FD"/>
    <w:rsid w:val="00BB42A3"/>
    <w:rsid w:val="00BB4FF6"/>
    <w:rsid w:val="00BB6CD7"/>
    <w:rsid w:val="00BC1109"/>
    <w:rsid w:val="00BC30E2"/>
    <w:rsid w:val="00BC416D"/>
    <w:rsid w:val="00BC57A7"/>
    <w:rsid w:val="00BC64A4"/>
    <w:rsid w:val="00BC6A1C"/>
    <w:rsid w:val="00BC6DE9"/>
    <w:rsid w:val="00BD07EB"/>
    <w:rsid w:val="00BD333E"/>
    <w:rsid w:val="00BD3D40"/>
    <w:rsid w:val="00BD467E"/>
    <w:rsid w:val="00BE00A8"/>
    <w:rsid w:val="00BE02D0"/>
    <w:rsid w:val="00BE1767"/>
    <w:rsid w:val="00BE222E"/>
    <w:rsid w:val="00BE2CFA"/>
    <w:rsid w:val="00BE5A0F"/>
    <w:rsid w:val="00BE6983"/>
    <w:rsid w:val="00BE7815"/>
    <w:rsid w:val="00BF0709"/>
    <w:rsid w:val="00BF1C6B"/>
    <w:rsid w:val="00BF385E"/>
    <w:rsid w:val="00BF40E6"/>
    <w:rsid w:val="00BF49C2"/>
    <w:rsid w:val="00BF576B"/>
    <w:rsid w:val="00C00633"/>
    <w:rsid w:val="00C04CF1"/>
    <w:rsid w:val="00C05597"/>
    <w:rsid w:val="00C057A4"/>
    <w:rsid w:val="00C0637F"/>
    <w:rsid w:val="00C07454"/>
    <w:rsid w:val="00C14952"/>
    <w:rsid w:val="00C153E9"/>
    <w:rsid w:val="00C178CB"/>
    <w:rsid w:val="00C17B1E"/>
    <w:rsid w:val="00C17B5B"/>
    <w:rsid w:val="00C20AD9"/>
    <w:rsid w:val="00C21794"/>
    <w:rsid w:val="00C218EA"/>
    <w:rsid w:val="00C21CA0"/>
    <w:rsid w:val="00C22F74"/>
    <w:rsid w:val="00C24629"/>
    <w:rsid w:val="00C2561D"/>
    <w:rsid w:val="00C25D97"/>
    <w:rsid w:val="00C32C90"/>
    <w:rsid w:val="00C4130B"/>
    <w:rsid w:val="00C452D7"/>
    <w:rsid w:val="00C47ADB"/>
    <w:rsid w:val="00C50AEE"/>
    <w:rsid w:val="00C525D7"/>
    <w:rsid w:val="00C5362B"/>
    <w:rsid w:val="00C53B2D"/>
    <w:rsid w:val="00C53B87"/>
    <w:rsid w:val="00C5648B"/>
    <w:rsid w:val="00C56977"/>
    <w:rsid w:val="00C618AA"/>
    <w:rsid w:val="00C61DA3"/>
    <w:rsid w:val="00C643B2"/>
    <w:rsid w:val="00C65211"/>
    <w:rsid w:val="00C6725D"/>
    <w:rsid w:val="00C75161"/>
    <w:rsid w:val="00C77B8E"/>
    <w:rsid w:val="00C818B4"/>
    <w:rsid w:val="00C84818"/>
    <w:rsid w:val="00C84A50"/>
    <w:rsid w:val="00C84AD2"/>
    <w:rsid w:val="00C86934"/>
    <w:rsid w:val="00C86B1E"/>
    <w:rsid w:val="00C92305"/>
    <w:rsid w:val="00C931EE"/>
    <w:rsid w:val="00C93836"/>
    <w:rsid w:val="00C9540A"/>
    <w:rsid w:val="00C9540E"/>
    <w:rsid w:val="00C96258"/>
    <w:rsid w:val="00C962C4"/>
    <w:rsid w:val="00C97132"/>
    <w:rsid w:val="00CA33B7"/>
    <w:rsid w:val="00CA78EB"/>
    <w:rsid w:val="00CB108B"/>
    <w:rsid w:val="00CB1DA3"/>
    <w:rsid w:val="00CB450B"/>
    <w:rsid w:val="00CB5B1D"/>
    <w:rsid w:val="00CB6183"/>
    <w:rsid w:val="00CC0376"/>
    <w:rsid w:val="00CC04A9"/>
    <w:rsid w:val="00CC346A"/>
    <w:rsid w:val="00CC3511"/>
    <w:rsid w:val="00CC54B1"/>
    <w:rsid w:val="00CC71E2"/>
    <w:rsid w:val="00CD23A6"/>
    <w:rsid w:val="00CD48CA"/>
    <w:rsid w:val="00CD63B4"/>
    <w:rsid w:val="00CD7D67"/>
    <w:rsid w:val="00CE430E"/>
    <w:rsid w:val="00CE5E81"/>
    <w:rsid w:val="00CE794D"/>
    <w:rsid w:val="00CE7F7A"/>
    <w:rsid w:val="00CF0058"/>
    <w:rsid w:val="00CF1336"/>
    <w:rsid w:val="00CF2774"/>
    <w:rsid w:val="00CF3AC1"/>
    <w:rsid w:val="00CF4536"/>
    <w:rsid w:val="00CF4C0F"/>
    <w:rsid w:val="00CF557A"/>
    <w:rsid w:val="00D043BE"/>
    <w:rsid w:val="00D045B0"/>
    <w:rsid w:val="00D05535"/>
    <w:rsid w:val="00D06CB7"/>
    <w:rsid w:val="00D06DCA"/>
    <w:rsid w:val="00D1221E"/>
    <w:rsid w:val="00D15105"/>
    <w:rsid w:val="00D15C15"/>
    <w:rsid w:val="00D168FD"/>
    <w:rsid w:val="00D1778A"/>
    <w:rsid w:val="00D2104D"/>
    <w:rsid w:val="00D2108E"/>
    <w:rsid w:val="00D25EE9"/>
    <w:rsid w:val="00D301EC"/>
    <w:rsid w:val="00D3127A"/>
    <w:rsid w:val="00D3353D"/>
    <w:rsid w:val="00D35063"/>
    <w:rsid w:val="00D35716"/>
    <w:rsid w:val="00D36F20"/>
    <w:rsid w:val="00D372FB"/>
    <w:rsid w:val="00D40195"/>
    <w:rsid w:val="00D407F3"/>
    <w:rsid w:val="00D40986"/>
    <w:rsid w:val="00D41363"/>
    <w:rsid w:val="00D4152B"/>
    <w:rsid w:val="00D45101"/>
    <w:rsid w:val="00D45780"/>
    <w:rsid w:val="00D45DF0"/>
    <w:rsid w:val="00D4630D"/>
    <w:rsid w:val="00D50A22"/>
    <w:rsid w:val="00D5291D"/>
    <w:rsid w:val="00D5394A"/>
    <w:rsid w:val="00D5555D"/>
    <w:rsid w:val="00D55C3D"/>
    <w:rsid w:val="00D5683C"/>
    <w:rsid w:val="00D56D57"/>
    <w:rsid w:val="00D61055"/>
    <w:rsid w:val="00D61B77"/>
    <w:rsid w:val="00D62193"/>
    <w:rsid w:val="00D6649C"/>
    <w:rsid w:val="00D71142"/>
    <w:rsid w:val="00D71C3D"/>
    <w:rsid w:val="00D7275D"/>
    <w:rsid w:val="00D73A32"/>
    <w:rsid w:val="00D74B05"/>
    <w:rsid w:val="00D75838"/>
    <w:rsid w:val="00D75A9F"/>
    <w:rsid w:val="00D821D9"/>
    <w:rsid w:val="00D82A1D"/>
    <w:rsid w:val="00D906A9"/>
    <w:rsid w:val="00D906C5"/>
    <w:rsid w:val="00D9300C"/>
    <w:rsid w:val="00D943B8"/>
    <w:rsid w:val="00D96CD5"/>
    <w:rsid w:val="00D97601"/>
    <w:rsid w:val="00D9781E"/>
    <w:rsid w:val="00DA16B5"/>
    <w:rsid w:val="00DA28F6"/>
    <w:rsid w:val="00DA3BC4"/>
    <w:rsid w:val="00DA53D0"/>
    <w:rsid w:val="00DA5561"/>
    <w:rsid w:val="00DA5CA3"/>
    <w:rsid w:val="00DA5D89"/>
    <w:rsid w:val="00DA5EB4"/>
    <w:rsid w:val="00DA65D8"/>
    <w:rsid w:val="00DA65E0"/>
    <w:rsid w:val="00DA6BA0"/>
    <w:rsid w:val="00DA70EC"/>
    <w:rsid w:val="00DB157D"/>
    <w:rsid w:val="00DB233D"/>
    <w:rsid w:val="00DB2FB1"/>
    <w:rsid w:val="00DB464E"/>
    <w:rsid w:val="00DB4811"/>
    <w:rsid w:val="00DB4D54"/>
    <w:rsid w:val="00DC00DC"/>
    <w:rsid w:val="00DC0D23"/>
    <w:rsid w:val="00DC2D58"/>
    <w:rsid w:val="00DC3748"/>
    <w:rsid w:val="00DC40E1"/>
    <w:rsid w:val="00DC4954"/>
    <w:rsid w:val="00DC72C4"/>
    <w:rsid w:val="00DD0CDB"/>
    <w:rsid w:val="00DD0CF2"/>
    <w:rsid w:val="00DD1BE5"/>
    <w:rsid w:val="00DD47FE"/>
    <w:rsid w:val="00DD57D0"/>
    <w:rsid w:val="00DD68F7"/>
    <w:rsid w:val="00DE259A"/>
    <w:rsid w:val="00DE3E29"/>
    <w:rsid w:val="00DE4E15"/>
    <w:rsid w:val="00DF0EFA"/>
    <w:rsid w:val="00DF1454"/>
    <w:rsid w:val="00DF18F3"/>
    <w:rsid w:val="00DF2FA8"/>
    <w:rsid w:val="00DF31E8"/>
    <w:rsid w:val="00DF36D7"/>
    <w:rsid w:val="00DF43D7"/>
    <w:rsid w:val="00DF604E"/>
    <w:rsid w:val="00E00108"/>
    <w:rsid w:val="00E00906"/>
    <w:rsid w:val="00E015B9"/>
    <w:rsid w:val="00E019F8"/>
    <w:rsid w:val="00E0221B"/>
    <w:rsid w:val="00E02234"/>
    <w:rsid w:val="00E0301D"/>
    <w:rsid w:val="00E03B81"/>
    <w:rsid w:val="00E04142"/>
    <w:rsid w:val="00E04636"/>
    <w:rsid w:val="00E04A7D"/>
    <w:rsid w:val="00E06380"/>
    <w:rsid w:val="00E06657"/>
    <w:rsid w:val="00E06E95"/>
    <w:rsid w:val="00E07758"/>
    <w:rsid w:val="00E107F4"/>
    <w:rsid w:val="00E10C21"/>
    <w:rsid w:val="00E117D3"/>
    <w:rsid w:val="00E12511"/>
    <w:rsid w:val="00E12D31"/>
    <w:rsid w:val="00E15AEF"/>
    <w:rsid w:val="00E16669"/>
    <w:rsid w:val="00E16C42"/>
    <w:rsid w:val="00E16CF1"/>
    <w:rsid w:val="00E1723C"/>
    <w:rsid w:val="00E1734B"/>
    <w:rsid w:val="00E21A8A"/>
    <w:rsid w:val="00E23727"/>
    <w:rsid w:val="00E249E4"/>
    <w:rsid w:val="00E25647"/>
    <w:rsid w:val="00E25EF4"/>
    <w:rsid w:val="00E260AE"/>
    <w:rsid w:val="00E3032D"/>
    <w:rsid w:val="00E303A8"/>
    <w:rsid w:val="00E31345"/>
    <w:rsid w:val="00E32043"/>
    <w:rsid w:val="00E33CAB"/>
    <w:rsid w:val="00E3529D"/>
    <w:rsid w:val="00E37255"/>
    <w:rsid w:val="00E40195"/>
    <w:rsid w:val="00E41E74"/>
    <w:rsid w:val="00E426A3"/>
    <w:rsid w:val="00E43197"/>
    <w:rsid w:val="00E46842"/>
    <w:rsid w:val="00E47DB1"/>
    <w:rsid w:val="00E55A5D"/>
    <w:rsid w:val="00E56856"/>
    <w:rsid w:val="00E647E1"/>
    <w:rsid w:val="00E66F4E"/>
    <w:rsid w:val="00E6741B"/>
    <w:rsid w:val="00E74304"/>
    <w:rsid w:val="00E752AC"/>
    <w:rsid w:val="00E76717"/>
    <w:rsid w:val="00E777A8"/>
    <w:rsid w:val="00E77AAA"/>
    <w:rsid w:val="00E81D22"/>
    <w:rsid w:val="00E83BDD"/>
    <w:rsid w:val="00E83C87"/>
    <w:rsid w:val="00E83EF1"/>
    <w:rsid w:val="00E9004D"/>
    <w:rsid w:val="00E9011C"/>
    <w:rsid w:val="00E92180"/>
    <w:rsid w:val="00E952A1"/>
    <w:rsid w:val="00E9667F"/>
    <w:rsid w:val="00EA034F"/>
    <w:rsid w:val="00EA0F0D"/>
    <w:rsid w:val="00EA3934"/>
    <w:rsid w:val="00EA426D"/>
    <w:rsid w:val="00EA5283"/>
    <w:rsid w:val="00EB0368"/>
    <w:rsid w:val="00EB075F"/>
    <w:rsid w:val="00EB0CA5"/>
    <w:rsid w:val="00EB18D7"/>
    <w:rsid w:val="00EB2281"/>
    <w:rsid w:val="00EB3F45"/>
    <w:rsid w:val="00EB4063"/>
    <w:rsid w:val="00EB4D47"/>
    <w:rsid w:val="00EC45E6"/>
    <w:rsid w:val="00EC772C"/>
    <w:rsid w:val="00ED18F2"/>
    <w:rsid w:val="00ED222E"/>
    <w:rsid w:val="00ED5017"/>
    <w:rsid w:val="00ED6784"/>
    <w:rsid w:val="00ED76E9"/>
    <w:rsid w:val="00EE1391"/>
    <w:rsid w:val="00EE2586"/>
    <w:rsid w:val="00EE2DD3"/>
    <w:rsid w:val="00EE3692"/>
    <w:rsid w:val="00EF16E7"/>
    <w:rsid w:val="00EF1F6E"/>
    <w:rsid w:val="00EF20CD"/>
    <w:rsid w:val="00EF2B60"/>
    <w:rsid w:val="00EF32DA"/>
    <w:rsid w:val="00F007A6"/>
    <w:rsid w:val="00F00E9E"/>
    <w:rsid w:val="00F046D5"/>
    <w:rsid w:val="00F05146"/>
    <w:rsid w:val="00F1107D"/>
    <w:rsid w:val="00F138E4"/>
    <w:rsid w:val="00F13CB3"/>
    <w:rsid w:val="00F15978"/>
    <w:rsid w:val="00F1653C"/>
    <w:rsid w:val="00F17810"/>
    <w:rsid w:val="00F2469E"/>
    <w:rsid w:val="00F26641"/>
    <w:rsid w:val="00F26779"/>
    <w:rsid w:val="00F26B29"/>
    <w:rsid w:val="00F26CA2"/>
    <w:rsid w:val="00F304AB"/>
    <w:rsid w:val="00F30635"/>
    <w:rsid w:val="00F30FAF"/>
    <w:rsid w:val="00F329BD"/>
    <w:rsid w:val="00F32E51"/>
    <w:rsid w:val="00F331BC"/>
    <w:rsid w:val="00F33E84"/>
    <w:rsid w:val="00F362A3"/>
    <w:rsid w:val="00F36F4C"/>
    <w:rsid w:val="00F37A87"/>
    <w:rsid w:val="00F37E30"/>
    <w:rsid w:val="00F429B5"/>
    <w:rsid w:val="00F4346D"/>
    <w:rsid w:val="00F45A6D"/>
    <w:rsid w:val="00F462C5"/>
    <w:rsid w:val="00F46CE9"/>
    <w:rsid w:val="00F4765D"/>
    <w:rsid w:val="00F47873"/>
    <w:rsid w:val="00F47F9A"/>
    <w:rsid w:val="00F50CDC"/>
    <w:rsid w:val="00F50DA4"/>
    <w:rsid w:val="00F51466"/>
    <w:rsid w:val="00F5167F"/>
    <w:rsid w:val="00F52B5D"/>
    <w:rsid w:val="00F5379B"/>
    <w:rsid w:val="00F540E5"/>
    <w:rsid w:val="00F568DE"/>
    <w:rsid w:val="00F57C50"/>
    <w:rsid w:val="00F61767"/>
    <w:rsid w:val="00F62E90"/>
    <w:rsid w:val="00F641FE"/>
    <w:rsid w:val="00F65379"/>
    <w:rsid w:val="00F7158F"/>
    <w:rsid w:val="00F718BE"/>
    <w:rsid w:val="00F7192E"/>
    <w:rsid w:val="00F74B4B"/>
    <w:rsid w:val="00F772FC"/>
    <w:rsid w:val="00F775BC"/>
    <w:rsid w:val="00F803F7"/>
    <w:rsid w:val="00F83B7E"/>
    <w:rsid w:val="00F85EC4"/>
    <w:rsid w:val="00F86526"/>
    <w:rsid w:val="00F86F36"/>
    <w:rsid w:val="00F87194"/>
    <w:rsid w:val="00F902B0"/>
    <w:rsid w:val="00F903A8"/>
    <w:rsid w:val="00F91195"/>
    <w:rsid w:val="00F920EA"/>
    <w:rsid w:val="00F9324E"/>
    <w:rsid w:val="00F93870"/>
    <w:rsid w:val="00F94E86"/>
    <w:rsid w:val="00F969C1"/>
    <w:rsid w:val="00FA00E7"/>
    <w:rsid w:val="00FA0DDD"/>
    <w:rsid w:val="00FA2358"/>
    <w:rsid w:val="00FA502E"/>
    <w:rsid w:val="00FA6E2A"/>
    <w:rsid w:val="00FA72BB"/>
    <w:rsid w:val="00FB18DF"/>
    <w:rsid w:val="00FB31A3"/>
    <w:rsid w:val="00FB3241"/>
    <w:rsid w:val="00FB3422"/>
    <w:rsid w:val="00FB3514"/>
    <w:rsid w:val="00FB52EE"/>
    <w:rsid w:val="00FB532E"/>
    <w:rsid w:val="00FB726E"/>
    <w:rsid w:val="00FC3F30"/>
    <w:rsid w:val="00FC42A6"/>
    <w:rsid w:val="00FC47E8"/>
    <w:rsid w:val="00FC4D61"/>
    <w:rsid w:val="00FC55FC"/>
    <w:rsid w:val="00FC5965"/>
    <w:rsid w:val="00FC697F"/>
    <w:rsid w:val="00FC7815"/>
    <w:rsid w:val="00FC7B4F"/>
    <w:rsid w:val="00FD13E0"/>
    <w:rsid w:val="00FD312E"/>
    <w:rsid w:val="00FD4954"/>
    <w:rsid w:val="00FD5F82"/>
    <w:rsid w:val="00FD77FD"/>
    <w:rsid w:val="00FE0450"/>
    <w:rsid w:val="00FE2CB6"/>
    <w:rsid w:val="00FE366A"/>
    <w:rsid w:val="00FE3BD4"/>
    <w:rsid w:val="00FE4E75"/>
    <w:rsid w:val="00FE6A16"/>
    <w:rsid w:val="00FE7ECA"/>
    <w:rsid w:val="00FF3C48"/>
    <w:rsid w:val="00FF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CC04"/>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unhideWhenUsed/>
    <w:rsid w:val="00BE1767"/>
    <w:rPr>
      <w:sz w:val="20"/>
      <w:szCs w:val="20"/>
    </w:rPr>
  </w:style>
  <w:style w:type="character" w:customStyle="1" w:styleId="CommentTextChar">
    <w:name w:val="Comment Text Char"/>
    <w:basedOn w:val="DefaultParagraphFont"/>
    <w:link w:val="CommentText"/>
    <w:uiPriority w:val="99"/>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style>
  <w:style w:type="paragraph" w:customStyle="1" w:styleId="BasicParagraph">
    <w:name w:val="[Basic Paragraph]"/>
    <w:basedOn w:val="Normal"/>
    <w:uiPriority w:val="99"/>
    <w:rsid w:val="00163F6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9625">
      <w:bodyDiv w:val="1"/>
      <w:marLeft w:val="0"/>
      <w:marRight w:val="0"/>
      <w:marTop w:val="0"/>
      <w:marBottom w:val="0"/>
      <w:divBdr>
        <w:top w:val="none" w:sz="0" w:space="0" w:color="auto"/>
        <w:left w:val="none" w:sz="0" w:space="0" w:color="auto"/>
        <w:bottom w:val="none" w:sz="0" w:space="0" w:color="auto"/>
        <w:right w:val="none" w:sz="0" w:space="0" w:color="auto"/>
      </w:divBdr>
    </w:div>
    <w:div w:id="1137840931">
      <w:bodyDiv w:val="1"/>
      <w:marLeft w:val="0"/>
      <w:marRight w:val="0"/>
      <w:marTop w:val="0"/>
      <w:marBottom w:val="0"/>
      <w:divBdr>
        <w:top w:val="none" w:sz="0" w:space="0" w:color="auto"/>
        <w:left w:val="none" w:sz="0" w:space="0" w:color="auto"/>
        <w:bottom w:val="none" w:sz="0" w:space="0" w:color="auto"/>
        <w:right w:val="none" w:sz="0" w:space="0" w:color="auto"/>
      </w:divBdr>
    </w:div>
    <w:div w:id="1478107097">
      <w:bodyDiv w:val="1"/>
      <w:marLeft w:val="0"/>
      <w:marRight w:val="0"/>
      <w:marTop w:val="0"/>
      <w:marBottom w:val="0"/>
      <w:divBdr>
        <w:top w:val="none" w:sz="0" w:space="0" w:color="auto"/>
        <w:left w:val="none" w:sz="0" w:space="0" w:color="auto"/>
        <w:bottom w:val="none" w:sz="0" w:space="0" w:color="auto"/>
        <w:right w:val="none" w:sz="0" w:space="0" w:color="auto"/>
      </w:divBdr>
    </w:div>
    <w:div w:id="1865944934">
      <w:bodyDiv w:val="1"/>
      <w:marLeft w:val="0"/>
      <w:marRight w:val="0"/>
      <w:marTop w:val="0"/>
      <w:marBottom w:val="0"/>
      <w:divBdr>
        <w:top w:val="none" w:sz="0" w:space="0" w:color="auto"/>
        <w:left w:val="none" w:sz="0" w:space="0" w:color="auto"/>
        <w:bottom w:val="none" w:sz="0" w:space="0" w:color="auto"/>
        <w:right w:val="none" w:sz="0" w:space="0" w:color="auto"/>
      </w:divBdr>
    </w:div>
    <w:div w:id="19278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6BF84-1F3D-4A3D-BE0C-6FE6E5CBAB2E}">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CA219AE6-9D18-4FAE-8D31-E34159E566BF}">
  <ds:schemaRefs>
    <ds:schemaRef ds:uri="http://schemas.openxmlformats.org/officeDocument/2006/bibliography"/>
  </ds:schemaRefs>
</ds:datastoreItem>
</file>

<file path=customXml/itemProps3.xml><?xml version="1.0" encoding="utf-8"?>
<ds:datastoreItem xmlns:ds="http://schemas.openxmlformats.org/officeDocument/2006/customXml" ds:itemID="{2CB58A00-F5FD-44BF-99D4-5AC3B1FE8718}">
  <ds:schemaRefs>
    <ds:schemaRef ds:uri="http://schemas.microsoft.com/sharepoint/v3/contenttype/forms"/>
  </ds:schemaRefs>
</ds:datastoreItem>
</file>

<file path=customXml/itemProps4.xml><?xml version="1.0" encoding="utf-8"?>
<ds:datastoreItem xmlns:ds="http://schemas.openxmlformats.org/officeDocument/2006/customXml" ds:itemID="{46FEC33D-25CC-4394-8C79-7E300CAA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919</Words>
  <Characters>5161</Characters>
  <Application>Microsoft Office Word</Application>
  <DocSecurity>0</DocSecurity>
  <Lines>191</Lines>
  <Paragraphs>94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Jacqueline McClintock</cp:lastModifiedBy>
  <cp:revision>2</cp:revision>
  <cp:lastPrinted>2024-03-27T12:14:00Z</cp:lastPrinted>
  <dcterms:created xsi:type="dcterms:W3CDTF">2026-05-15T06:35:00Z</dcterms:created>
  <dcterms:modified xsi:type="dcterms:W3CDTF">2026-05-15T06:35:00Z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4690000</vt:r8>
  </property>
  <property fmtid="{D5CDD505-2E9C-101B-9397-08002B2CF9AE}" pid="4" name="MediaServiceImageTags">
    <vt:lpwstr/>
  </property>
</Properties>
</file>