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1020B" w14:textId="600123C4" w:rsidR="00367B1E" w:rsidRPr="009467CA" w:rsidRDefault="00367B1E" w:rsidP="00367B1E">
      <w:pPr>
        <w:spacing w:line="288" w:lineRule="auto"/>
        <w:rPr>
          <w:rFonts w:ascii="Verdana" w:eastAsia="Times New Roman" w:hAnsi="Verdana" w:cs="Arial"/>
          <w:b/>
          <w:color w:val="232120"/>
        </w:rPr>
      </w:pPr>
      <w:r w:rsidRPr="009467CA">
        <w:rPr>
          <w:rFonts w:ascii="Verdana" w:hAnsi="Verdana"/>
          <w:noProof/>
          <w:lang w:eastAsia="en-GB"/>
        </w:rPr>
        <w:drawing>
          <wp:inline distT="0" distB="0" distL="0" distR="0" wp14:anchorId="216B8A2F" wp14:editId="65CC0C4F">
            <wp:extent cx="5276850" cy="1186180"/>
            <wp:effectExtent l="0" t="0" r="0" b="0"/>
            <wp:docPr id="1158796110" name="Picture 3" descr="Studio Volume:Corey Watson:Corey Watson CURRENT WORK:27689 - HUMAN RIGHTS Brand Guidelines:PDF:LETTERHEAD HEADER AND FOOTER:Letterhead 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 Volume:Corey Watson:Corey Watson CURRENT WORK:27689 - HUMAN RIGHTS Brand Guidelines:PDF:LETTERHEAD HEADER AND FOOTER:Letterhead Header 2.jpg"/>
                    <pic:cNvPicPr>
                      <a:picLocks noChangeAspect="1" noChangeArrowheads="1"/>
                    </pic:cNvPicPr>
                  </pic:nvPicPr>
                  <pic:blipFill>
                    <a:blip r:embed="rId11">
                      <a:extLst>
                        <a:ext uri="{28A0092B-C50C-407E-A947-70E740481C1C}">
                          <a14:useLocalDpi xmlns:a14="http://schemas.microsoft.com/office/drawing/2010/main" val="0"/>
                        </a:ext>
                      </a:extLst>
                    </a:blip>
                    <a:srcRect b="19118"/>
                    <a:stretch>
                      <a:fillRect/>
                    </a:stretch>
                  </pic:blipFill>
                  <pic:spPr bwMode="auto">
                    <a:xfrm>
                      <a:off x="0" y="0"/>
                      <a:ext cx="5276850" cy="1186180"/>
                    </a:xfrm>
                    <a:prstGeom prst="rect">
                      <a:avLst/>
                    </a:prstGeom>
                    <a:noFill/>
                    <a:ln>
                      <a:noFill/>
                    </a:ln>
                  </pic:spPr>
                </pic:pic>
              </a:graphicData>
            </a:graphic>
          </wp:inline>
        </w:drawing>
      </w:r>
    </w:p>
    <w:p w14:paraId="7CD83915" w14:textId="5A460A2B" w:rsidR="00367B1E" w:rsidRPr="009467CA" w:rsidRDefault="005A6A6E" w:rsidP="00367B1E">
      <w:pPr>
        <w:spacing w:line="288" w:lineRule="auto"/>
        <w:rPr>
          <w:rFonts w:ascii="Verdana" w:eastAsia="Times New Roman" w:hAnsi="Verdana" w:cs="Arial"/>
          <w:b/>
          <w:color w:val="232120"/>
        </w:rPr>
      </w:pPr>
      <w:r>
        <w:rPr>
          <w:rFonts w:ascii="Verdana" w:eastAsia="Times New Roman" w:hAnsi="Verdana" w:cs="Arial"/>
          <w:b/>
          <w:color w:val="232120"/>
        </w:rPr>
        <w:t>31</w:t>
      </w:r>
      <w:r w:rsidR="00E76873">
        <w:rPr>
          <w:rFonts w:ascii="Verdana" w:eastAsia="Times New Roman" w:hAnsi="Verdana" w:cs="Arial"/>
          <w:b/>
          <w:color w:val="232120"/>
        </w:rPr>
        <w:t xml:space="preserve"> </w:t>
      </w:r>
      <w:r>
        <w:rPr>
          <w:rFonts w:ascii="Verdana" w:eastAsia="Times New Roman" w:hAnsi="Verdana" w:cs="Arial"/>
          <w:b/>
          <w:color w:val="232120"/>
        </w:rPr>
        <w:t>March</w:t>
      </w:r>
      <w:r w:rsidR="00367B1E" w:rsidRPr="009467CA">
        <w:rPr>
          <w:rFonts w:ascii="Verdana" w:eastAsia="Times New Roman" w:hAnsi="Verdana" w:cs="Arial"/>
          <w:b/>
          <w:color w:val="232120"/>
        </w:rPr>
        <w:t xml:space="preserve"> 202</w:t>
      </w:r>
      <w:r w:rsidR="00F92851">
        <w:rPr>
          <w:rFonts w:ascii="Verdana" w:eastAsia="Times New Roman" w:hAnsi="Verdana" w:cs="Arial"/>
          <w:b/>
          <w:color w:val="232120"/>
        </w:rPr>
        <w:t>5</w:t>
      </w:r>
    </w:p>
    <w:p w14:paraId="0E12D9B6" w14:textId="77777777" w:rsidR="00367B1E" w:rsidRPr="009467CA" w:rsidRDefault="00367B1E" w:rsidP="00367B1E">
      <w:pPr>
        <w:spacing w:line="288" w:lineRule="auto"/>
        <w:rPr>
          <w:rFonts w:ascii="Verdana" w:eastAsia="Times New Roman" w:hAnsi="Verdana" w:cs="Arial"/>
          <w:b/>
          <w:color w:val="232120"/>
        </w:rPr>
      </w:pPr>
    </w:p>
    <w:p w14:paraId="0436D0FF" w14:textId="5DF29363" w:rsidR="00367B1E" w:rsidRPr="009467CA" w:rsidRDefault="00367B1E" w:rsidP="00367B1E">
      <w:pPr>
        <w:widowControl w:val="0"/>
        <w:suppressAutoHyphens/>
        <w:autoSpaceDE w:val="0"/>
        <w:autoSpaceDN w:val="0"/>
        <w:adjustRightInd w:val="0"/>
        <w:spacing w:line="288" w:lineRule="auto"/>
        <w:rPr>
          <w:rFonts w:ascii="Verdana" w:eastAsia="Times New Roman" w:hAnsi="Verdana" w:cs="Arial"/>
          <w:b/>
          <w:bCs/>
          <w:color w:val="77328A"/>
        </w:rPr>
      </w:pPr>
      <w:r w:rsidRPr="009467CA">
        <w:rPr>
          <w:rFonts w:ascii="Verdana" w:eastAsia="Times New Roman" w:hAnsi="Verdana" w:cs="Arial"/>
          <w:b/>
          <w:bCs/>
          <w:color w:val="77328A"/>
        </w:rPr>
        <w:t>2</w:t>
      </w:r>
      <w:r w:rsidR="00222427">
        <w:rPr>
          <w:rFonts w:ascii="Verdana" w:eastAsia="Times New Roman" w:hAnsi="Verdana" w:cs="Arial"/>
          <w:b/>
          <w:bCs/>
          <w:color w:val="77328A"/>
        </w:rPr>
        <w:t>7</w:t>
      </w:r>
      <w:r w:rsidR="005A6A6E">
        <w:rPr>
          <w:rFonts w:ascii="Verdana" w:eastAsia="Times New Roman" w:hAnsi="Verdana" w:cs="Arial"/>
          <w:b/>
          <w:bCs/>
          <w:color w:val="77328A"/>
        </w:rPr>
        <w:t>5</w:t>
      </w:r>
      <w:r w:rsidR="00F92851">
        <w:rPr>
          <w:rFonts w:ascii="Verdana" w:eastAsia="Times New Roman" w:hAnsi="Verdana" w:cs="Arial"/>
          <w:b/>
          <w:bCs/>
          <w:color w:val="77328A"/>
        </w:rPr>
        <w:t>th</w:t>
      </w:r>
      <w:r w:rsidRPr="009467CA">
        <w:rPr>
          <w:rFonts w:ascii="Verdana" w:eastAsia="Times New Roman" w:hAnsi="Verdana" w:cs="Arial"/>
          <w:b/>
          <w:bCs/>
          <w:color w:val="77328A"/>
        </w:rPr>
        <w:t xml:space="preserve"> COMMISSION MEETING</w:t>
      </w:r>
    </w:p>
    <w:p w14:paraId="45FC6AC1" w14:textId="77777777" w:rsidR="00367B1E" w:rsidRPr="009467CA" w:rsidRDefault="00367B1E" w:rsidP="00367B1E">
      <w:pPr>
        <w:widowControl w:val="0"/>
        <w:suppressAutoHyphens/>
        <w:autoSpaceDE w:val="0"/>
        <w:autoSpaceDN w:val="0"/>
        <w:adjustRightInd w:val="0"/>
        <w:spacing w:line="288" w:lineRule="auto"/>
        <w:rPr>
          <w:rFonts w:ascii="Verdana" w:eastAsia="Times New Roman" w:hAnsi="Verdana" w:cs="Arial"/>
          <w:b/>
          <w:bCs/>
          <w:color w:val="77328A"/>
        </w:rPr>
      </w:pPr>
      <w:r w:rsidRPr="009467CA">
        <w:rPr>
          <w:rFonts w:ascii="Verdana" w:eastAsia="Times New Roman" w:hAnsi="Verdana" w:cs="Arial"/>
          <w:b/>
          <w:bCs/>
          <w:color w:val="77328A"/>
        </w:rPr>
        <w:t xml:space="preserve">Held in the Commission’s Offices, </w:t>
      </w:r>
    </w:p>
    <w:p w14:paraId="0D780B10" w14:textId="5F0F1879" w:rsidR="00367B1E" w:rsidRDefault="00367B1E" w:rsidP="00367B1E">
      <w:pPr>
        <w:widowControl w:val="0"/>
        <w:suppressAutoHyphens/>
        <w:autoSpaceDE w:val="0"/>
        <w:autoSpaceDN w:val="0"/>
        <w:adjustRightInd w:val="0"/>
        <w:spacing w:line="288" w:lineRule="auto"/>
        <w:rPr>
          <w:rFonts w:ascii="Verdana" w:eastAsia="Times New Roman" w:hAnsi="Verdana" w:cs="Arial"/>
          <w:b/>
          <w:bCs/>
          <w:color w:val="77328A"/>
        </w:rPr>
      </w:pPr>
      <w:r w:rsidRPr="009467CA">
        <w:rPr>
          <w:rFonts w:ascii="Verdana" w:eastAsia="Times New Roman" w:hAnsi="Verdana" w:cs="Arial"/>
          <w:b/>
          <w:bCs/>
          <w:color w:val="77328A"/>
        </w:rPr>
        <w:t>Alfred House, 19-21 Alfred Street, Belfast, BT2 8ED</w:t>
      </w:r>
    </w:p>
    <w:p w14:paraId="3F2C202D" w14:textId="77777777" w:rsidR="00905367" w:rsidRPr="009467CA" w:rsidRDefault="00905367" w:rsidP="00367B1E">
      <w:pPr>
        <w:widowControl w:val="0"/>
        <w:suppressAutoHyphens/>
        <w:autoSpaceDE w:val="0"/>
        <w:autoSpaceDN w:val="0"/>
        <w:adjustRightInd w:val="0"/>
        <w:spacing w:line="288" w:lineRule="auto"/>
        <w:rPr>
          <w:rFonts w:ascii="Verdana" w:eastAsia="Times New Roman" w:hAnsi="Verdana" w:cs="Arial"/>
          <w:b/>
          <w:bCs/>
          <w:color w:val="77328A"/>
        </w:rPr>
      </w:pPr>
    </w:p>
    <w:p w14:paraId="514D0C99" w14:textId="77777777" w:rsidR="00367B1E" w:rsidRPr="009467CA" w:rsidRDefault="00367B1E" w:rsidP="00367B1E">
      <w:pPr>
        <w:widowControl w:val="0"/>
        <w:suppressAutoHyphens/>
        <w:autoSpaceDE w:val="0"/>
        <w:autoSpaceDN w:val="0"/>
        <w:adjustRightInd w:val="0"/>
        <w:spacing w:line="288" w:lineRule="auto"/>
        <w:ind w:left="2160" w:hanging="2160"/>
        <w:rPr>
          <w:rFonts w:ascii="Verdana" w:eastAsia="Times New Roman" w:hAnsi="Verdana" w:cs="Arial"/>
          <w:color w:val="232120"/>
        </w:rPr>
      </w:pPr>
      <w:r w:rsidRPr="009467CA">
        <w:rPr>
          <w:rFonts w:ascii="Verdana" w:eastAsia="Times New Roman" w:hAnsi="Verdana" w:cs="Arial"/>
          <w:b/>
          <w:color w:val="232120"/>
        </w:rPr>
        <w:t>Present:</w:t>
      </w:r>
      <w:r w:rsidRPr="009467CA">
        <w:rPr>
          <w:rFonts w:ascii="Verdana" w:eastAsia="Times New Roman" w:hAnsi="Verdana" w:cs="Arial"/>
          <w:color w:val="232120"/>
        </w:rPr>
        <w:tab/>
        <w:t>Alyson Kilpatrick</w:t>
      </w:r>
    </w:p>
    <w:p w14:paraId="13E934BC" w14:textId="52E9DA06" w:rsidR="00367B1E" w:rsidRDefault="00367B1E" w:rsidP="00367B1E">
      <w:pPr>
        <w:widowControl w:val="0"/>
        <w:suppressAutoHyphens/>
        <w:autoSpaceDE w:val="0"/>
        <w:autoSpaceDN w:val="0"/>
        <w:adjustRightInd w:val="0"/>
        <w:spacing w:line="288" w:lineRule="auto"/>
        <w:ind w:left="2160"/>
        <w:rPr>
          <w:rFonts w:ascii="Verdana" w:eastAsia="Times New Roman" w:hAnsi="Verdana" w:cs="Arial"/>
          <w:color w:val="232120"/>
        </w:rPr>
      </w:pPr>
      <w:r w:rsidRPr="009467CA">
        <w:rPr>
          <w:rFonts w:ascii="Verdana" w:eastAsia="Times New Roman" w:hAnsi="Verdana" w:cs="Arial"/>
          <w:color w:val="232120"/>
        </w:rPr>
        <w:t>Helen Henderson</w:t>
      </w:r>
      <w:r w:rsidR="005A6A6E">
        <w:rPr>
          <w:rFonts w:ascii="Verdana" w:eastAsia="Times New Roman" w:hAnsi="Verdana" w:cs="Arial"/>
          <w:color w:val="232120"/>
        </w:rPr>
        <w:t xml:space="preserve"> (Online)</w:t>
      </w:r>
    </w:p>
    <w:p w14:paraId="60E760D6" w14:textId="14E4016E" w:rsidR="005D5EAE" w:rsidRDefault="005D5EAE" w:rsidP="005D5EAE">
      <w:pPr>
        <w:widowControl w:val="0"/>
        <w:suppressAutoHyphens/>
        <w:autoSpaceDE w:val="0"/>
        <w:autoSpaceDN w:val="0"/>
        <w:adjustRightInd w:val="0"/>
        <w:spacing w:line="288" w:lineRule="auto"/>
        <w:ind w:left="1440" w:firstLine="720"/>
        <w:rPr>
          <w:rFonts w:ascii="Verdana" w:eastAsia="Times New Roman" w:hAnsi="Verdana" w:cs="Arial"/>
          <w:color w:val="232120"/>
        </w:rPr>
      </w:pPr>
      <w:r w:rsidRPr="009467CA">
        <w:rPr>
          <w:rFonts w:ascii="Verdana" w:eastAsia="Times New Roman" w:hAnsi="Verdana" w:cs="Arial"/>
          <w:color w:val="232120"/>
        </w:rPr>
        <w:t>Mairead Holder</w:t>
      </w:r>
    </w:p>
    <w:p w14:paraId="2225A56B" w14:textId="3A3628FD" w:rsidR="00367B1E" w:rsidRPr="009467CA" w:rsidRDefault="00DF428F" w:rsidP="005D5EAE">
      <w:pPr>
        <w:widowControl w:val="0"/>
        <w:suppressAutoHyphens/>
        <w:autoSpaceDE w:val="0"/>
        <w:autoSpaceDN w:val="0"/>
        <w:adjustRightInd w:val="0"/>
        <w:spacing w:line="288" w:lineRule="auto"/>
        <w:ind w:left="1440" w:firstLine="720"/>
        <w:rPr>
          <w:rFonts w:ascii="Verdana" w:eastAsia="Times New Roman" w:hAnsi="Verdana" w:cs="Arial"/>
          <w:color w:val="232120"/>
        </w:rPr>
      </w:pPr>
      <w:r>
        <w:rPr>
          <w:rFonts w:ascii="Verdana" w:eastAsia="Times New Roman" w:hAnsi="Verdana" w:cs="Arial"/>
          <w:color w:val="232120"/>
        </w:rPr>
        <w:t>Jonathan Kearney</w:t>
      </w:r>
      <w:r w:rsidR="005D5EAE">
        <w:rPr>
          <w:rFonts w:ascii="Verdana" w:eastAsia="Times New Roman" w:hAnsi="Verdana" w:cs="Arial"/>
          <w:color w:val="232120"/>
        </w:rPr>
        <w:br/>
      </w:r>
      <w:r w:rsidR="005D5EAE">
        <w:rPr>
          <w:rFonts w:ascii="Verdana" w:eastAsia="Times New Roman" w:hAnsi="Verdana" w:cs="Arial"/>
          <w:color w:val="232120"/>
        </w:rPr>
        <w:tab/>
        <w:t>Justin Kouame</w:t>
      </w:r>
    </w:p>
    <w:p w14:paraId="18A683C7" w14:textId="3B362CDC" w:rsidR="00715828" w:rsidRDefault="00FB048C" w:rsidP="00367B1E">
      <w:pPr>
        <w:widowControl w:val="0"/>
        <w:suppressAutoHyphens/>
        <w:autoSpaceDE w:val="0"/>
        <w:autoSpaceDN w:val="0"/>
        <w:adjustRightInd w:val="0"/>
        <w:spacing w:line="288" w:lineRule="auto"/>
        <w:ind w:left="1440" w:firstLine="720"/>
        <w:rPr>
          <w:rFonts w:ascii="Verdana" w:eastAsia="Times New Roman" w:hAnsi="Verdana" w:cs="Arial"/>
          <w:color w:val="232120"/>
        </w:rPr>
      </w:pPr>
      <w:r>
        <w:rPr>
          <w:rFonts w:ascii="Verdana" w:eastAsia="Times New Roman" w:hAnsi="Verdana" w:cs="Arial"/>
          <w:color w:val="232120"/>
        </w:rPr>
        <w:t>David Lavery</w:t>
      </w:r>
      <w:r w:rsidR="00A860EB">
        <w:rPr>
          <w:rFonts w:ascii="Verdana" w:eastAsia="Times New Roman" w:hAnsi="Verdana" w:cs="Arial"/>
          <w:color w:val="232120"/>
        </w:rPr>
        <w:t xml:space="preserve"> (Online)</w:t>
      </w:r>
    </w:p>
    <w:p w14:paraId="6F57DBD6" w14:textId="7C61E186" w:rsidR="00F92851" w:rsidRDefault="00F92851" w:rsidP="00367B1E">
      <w:pPr>
        <w:widowControl w:val="0"/>
        <w:suppressAutoHyphens/>
        <w:autoSpaceDE w:val="0"/>
        <w:autoSpaceDN w:val="0"/>
        <w:adjustRightInd w:val="0"/>
        <w:spacing w:line="288" w:lineRule="auto"/>
        <w:ind w:left="1440" w:firstLine="720"/>
        <w:rPr>
          <w:rFonts w:ascii="Verdana" w:eastAsia="Times New Roman" w:hAnsi="Verdana" w:cs="Arial"/>
          <w:color w:val="232120"/>
        </w:rPr>
      </w:pPr>
      <w:r>
        <w:rPr>
          <w:rFonts w:ascii="Verdana" w:eastAsia="Times New Roman" w:hAnsi="Verdana" w:cs="Arial"/>
          <w:color w:val="232120"/>
        </w:rPr>
        <w:t>Stephen White</w:t>
      </w:r>
    </w:p>
    <w:p w14:paraId="6D8D041B" w14:textId="77777777" w:rsidR="00367B1E" w:rsidRPr="009467CA" w:rsidRDefault="00367B1E" w:rsidP="00367B1E">
      <w:pPr>
        <w:widowControl w:val="0"/>
        <w:suppressAutoHyphens/>
        <w:autoSpaceDE w:val="0"/>
        <w:autoSpaceDN w:val="0"/>
        <w:adjustRightInd w:val="0"/>
        <w:spacing w:line="288" w:lineRule="auto"/>
        <w:rPr>
          <w:rFonts w:ascii="Verdana" w:eastAsia="Times New Roman" w:hAnsi="Verdana" w:cs="Arial"/>
          <w:color w:val="232120"/>
        </w:rPr>
      </w:pPr>
      <w:r w:rsidRPr="009467CA">
        <w:rPr>
          <w:rFonts w:ascii="Verdana" w:eastAsia="Times New Roman" w:hAnsi="Verdana" w:cs="Arial"/>
          <w:color w:val="232120"/>
        </w:rPr>
        <w:tab/>
      </w:r>
      <w:r w:rsidRPr="009467CA">
        <w:rPr>
          <w:rFonts w:ascii="Verdana" w:eastAsia="Times New Roman" w:hAnsi="Verdana" w:cs="Arial"/>
          <w:color w:val="232120"/>
        </w:rPr>
        <w:tab/>
      </w:r>
      <w:r w:rsidRPr="009467CA">
        <w:rPr>
          <w:rFonts w:ascii="Verdana" w:eastAsia="Times New Roman" w:hAnsi="Verdana" w:cs="Arial"/>
          <w:color w:val="232120"/>
        </w:rPr>
        <w:tab/>
        <w:t xml:space="preserve"> </w:t>
      </w:r>
    </w:p>
    <w:p w14:paraId="2B265260" w14:textId="3D4F33D5" w:rsidR="00367B1E" w:rsidRDefault="00367B1E" w:rsidP="009D39D9">
      <w:pPr>
        <w:widowControl w:val="0"/>
        <w:suppressAutoHyphens/>
        <w:autoSpaceDE w:val="0"/>
        <w:autoSpaceDN w:val="0"/>
        <w:adjustRightInd w:val="0"/>
        <w:spacing w:line="288" w:lineRule="auto"/>
        <w:ind w:left="2160" w:hanging="2160"/>
        <w:rPr>
          <w:rFonts w:ascii="Verdana" w:eastAsia="Times New Roman" w:hAnsi="Verdana" w:cs="Arial"/>
          <w:color w:val="232120"/>
        </w:rPr>
      </w:pPr>
      <w:r w:rsidRPr="009467CA">
        <w:rPr>
          <w:rFonts w:ascii="Verdana" w:eastAsia="Times New Roman" w:hAnsi="Verdana" w:cs="Arial"/>
          <w:b/>
          <w:color w:val="232120"/>
        </w:rPr>
        <w:t>In attendance:</w:t>
      </w:r>
      <w:r w:rsidRPr="009467CA">
        <w:rPr>
          <w:rFonts w:ascii="Verdana" w:eastAsia="Times New Roman" w:hAnsi="Verdana" w:cs="Arial"/>
          <w:color w:val="232120"/>
        </w:rPr>
        <w:tab/>
        <w:t xml:space="preserve">David Russell, Chief Executive </w:t>
      </w:r>
      <w:bookmarkStart w:id="0" w:name="_Hlk149299771"/>
    </w:p>
    <w:p w14:paraId="4EF596F6" w14:textId="3310F0CC" w:rsidR="005D5EAE" w:rsidRPr="009467CA" w:rsidRDefault="005D5EAE" w:rsidP="005D5EAE">
      <w:pPr>
        <w:widowControl w:val="0"/>
        <w:suppressAutoHyphens/>
        <w:autoSpaceDE w:val="0"/>
        <w:autoSpaceDN w:val="0"/>
        <w:adjustRightInd w:val="0"/>
        <w:spacing w:line="288" w:lineRule="auto"/>
        <w:ind w:left="2160"/>
        <w:rPr>
          <w:rFonts w:ascii="Verdana" w:eastAsia="Times New Roman" w:hAnsi="Verdana" w:cs="Arial"/>
          <w:color w:val="232120"/>
        </w:rPr>
      </w:pPr>
      <w:r>
        <w:rPr>
          <w:rFonts w:ascii="Verdana" w:eastAsia="Times New Roman" w:hAnsi="Verdana" w:cs="Arial"/>
          <w:color w:val="232120"/>
        </w:rPr>
        <w:t>Lorraine Hamill, Director (Finance, Personnel and Corporate Services)</w:t>
      </w:r>
    </w:p>
    <w:bookmarkEnd w:id="0"/>
    <w:p w14:paraId="7832F088" w14:textId="054FC65C" w:rsidR="00367B1E" w:rsidRPr="009467CA" w:rsidRDefault="00367B1E" w:rsidP="00367B1E">
      <w:pPr>
        <w:widowControl w:val="0"/>
        <w:suppressAutoHyphens/>
        <w:autoSpaceDE w:val="0"/>
        <w:autoSpaceDN w:val="0"/>
        <w:adjustRightInd w:val="0"/>
        <w:spacing w:line="288" w:lineRule="auto"/>
        <w:ind w:left="2160"/>
        <w:rPr>
          <w:rFonts w:ascii="Verdana" w:eastAsia="Times New Roman" w:hAnsi="Verdana" w:cs="Arial"/>
          <w:color w:val="232120"/>
        </w:rPr>
      </w:pPr>
      <w:proofErr w:type="spellStart"/>
      <w:r w:rsidRPr="009467CA">
        <w:rPr>
          <w:rFonts w:ascii="Verdana" w:eastAsia="Times New Roman" w:hAnsi="Verdana" w:cs="Arial"/>
          <w:color w:val="232120"/>
        </w:rPr>
        <w:t>Éilis</w:t>
      </w:r>
      <w:proofErr w:type="spellEnd"/>
      <w:r w:rsidRPr="009467CA">
        <w:rPr>
          <w:rFonts w:ascii="Verdana" w:eastAsia="Times New Roman" w:hAnsi="Verdana" w:cs="Arial"/>
          <w:color w:val="232120"/>
        </w:rPr>
        <w:t xml:space="preserve"> Haughey, Director </w:t>
      </w:r>
      <w:bookmarkStart w:id="1" w:name="_Hlk165378274"/>
      <w:r w:rsidRPr="009467CA">
        <w:rPr>
          <w:rFonts w:ascii="Verdana" w:eastAsia="Times New Roman" w:hAnsi="Verdana" w:cs="Arial"/>
          <w:color w:val="232120"/>
        </w:rPr>
        <w:t>(Human Rights after EU Withdrawal)</w:t>
      </w:r>
      <w:r w:rsidRPr="009467CA">
        <w:t xml:space="preserve"> </w:t>
      </w:r>
      <w:bookmarkEnd w:id="1"/>
      <w:r w:rsidR="005D5EAE">
        <w:rPr>
          <w:rFonts w:ascii="Verdana" w:eastAsia="Times New Roman" w:hAnsi="Verdana" w:cs="Arial"/>
          <w:color w:val="232120"/>
        </w:rPr>
        <w:t>(Online)</w:t>
      </w:r>
    </w:p>
    <w:p w14:paraId="5542926F" w14:textId="18C4FF5D" w:rsidR="00367B1E" w:rsidRDefault="00367B1E" w:rsidP="00367B1E">
      <w:pPr>
        <w:widowControl w:val="0"/>
        <w:suppressAutoHyphens/>
        <w:autoSpaceDE w:val="0"/>
        <w:autoSpaceDN w:val="0"/>
        <w:adjustRightInd w:val="0"/>
        <w:spacing w:line="288" w:lineRule="auto"/>
        <w:ind w:left="1440" w:firstLine="720"/>
        <w:rPr>
          <w:rFonts w:ascii="Verdana" w:eastAsia="Times New Roman" w:hAnsi="Verdana" w:cs="Arial"/>
          <w:color w:val="232120"/>
        </w:rPr>
      </w:pPr>
      <w:r w:rsidRPr="009467CA">
        <w:rPr>
          <w:rFonts w:ascii="Verdana" w:eastAsia="Times New Roman" w:hAnsi="Verdana" w:cs="Arial"/>
          <w:color w:val="232120"/>
        </w:rPr>
        <w:t xml:space="preserve">Claire Martin, Director (Engagement and </w:t>
      </w:r>
      <w:r w:rsidRPr="009467CA">
        <w:rPr>
          <w:rFonts w:ascii="Verdana" w:eastAsia="Times New Roman" w:hAnsi="Verdana" w:cs="Arial"/>
          <w:color w:val="232120"/>
        </w:rPr>
        <w:tab/>
        <w:t xml:space="preserve">Communications) </w:t>
      </w:r>
    </w:p>
    <w:p w14:paraId="616D5999" w14:textId="3456A010" w:rsidR="00E11E50" w:rsidRDefault="00E11E50" w:rsidP="00E11E50">
      <w:pPr>
        <w:widowControl w:val="0"/>
        <w:suppressAutoHyphens/>
        <w:autoSpaceDE w:val="0"/>
        <w:autoSpaceDN w:val="0"/>
        <w:adjustRightInd w:val="0"/>
        <w:spacing w:line="288" w:lineRule="auto"/>
        <w:ind w:left="2160"/>
        <w:rPr>
          <w:rFonts w:ascii="Verdana" w:eastAsia="Times New Roman" w:hAnsi="Verdana" w:cs="Arial"/>
          <w:color w:val="232120"/>
        </w:rPr>
      </w:pPr>
      <w:r>
        <w:rPr>
          <w:rFonts w:ascii="Verdana" w:eastAsia="Times New Roman" w:hAnsi="Verdana" w:cs="Arial"/>
          <w:color w:val="232120"/>
        </w:rPr>
        <w:t>Darren Veighey (</w:t>
      </w:r>
      <w:r w:rsidR="00FB633D">
        <w:rPr>
          <w:rFonts w:ascii="Verdana" w:eastAsia="Times New Roman" w:hAnsi="Verdana" w:cs="Arial"/>
          <w:color w:val="232120"/>
        </w:rPr>
        <w:t>Administrative Officer</w:t>
      </w:r>
      <w:r>
        <w:rPr>
          <w:rFonts w:ascii="Verdana" w:eastAsia="Times New Roman" w:hAnsi="Verdana" w:cs="Arial"/>
          <w:color w:val="232120"/>
        </w:rPr>
        <w:t>)</w:t>
      </w:r>
    </w:p>
    <w:p w14:paraId="58062421" w14:textId="3C3B28F7" w:rsidR="00584FDD" w:rsidRPr="00D94685" w:rsidRDefault="00584FDD" w:rsidP="006D0C2F">
      <w:pPr>
        <w:widowControl w:val="0"/>
        <w:suppressAutoHyphens/>
        <w:autoSpaceDE w:val="0"/>
        <w:autoSpaceDN w:val="0"/>
        <w:adjustRightInd w:val="0"/>
        <w:spacing w:line="288" w:lineRule="auto"/>
        <w:ind w:left="2160"/>
        <w:rPr>
          <w:rFonts w:ascii="Verdana" w:eastAsia="Times New Roman" w:hAnsi="Verdana" w:cs="Arial"/>
          <w:color w:val="232120"/>
        </w:rPr>
      </w:pPr>
      <w:r w:rsidRPr="00D94685">
        <w:rPr>
          <w:rFonts w:ascii="Verdana" w:eastAsia="Times New Roman" w:hAnsi="Verdana" w:cs="Arial"/>
          <w:color w:val="232120"/>
        </w:rPr>
        <w:t xml:space="preserve">Laura Dawson </w:t>
      </w:r>
      <w:r w:rsidR="00CB1A43" w:rsidRPr="00D94685">
        <w:rPr>
          <w:rFonts w:ascii="Verdana" w:eastAsia="Times New Roman" w:hAnsi="Verdana" w:cs="Arial"/>
          <w:color w:val="232120"/>
        </w:rPr>
        <w:t>(Solicitor</w:t>
      </w:r>
      <w:r w:rsidR="00FB633D">
        <w:rPr>
          <w:rFonts w:ascii="Verdana" w:eastAsia="Times New Roman" w:hAnsi="Verdana" w:cs="Arial"/>
          <w:color w:val="232120"/>
        </w:rPr>
        <w:t xml:space="preserve"> (Legal and Research Officer)</w:t>
      </w:r>
      <w:r w:rsidR="00CB1A43" w:rsidRPr="00D94685">
        <w:rPr>
          <w:rFonts w:ascii="Verdana" w:eastAsia="Times New Roman" w:hAnsi="Verdana" w:cs="Arial"/>
          <w:color w:val="232120"/>
        </w:rPr>
        <w:t>)</w:t>
      </w:r>
      <w:r w:rsidR="005D5EAE" w:rsidRPr="00D94685">
        <w:rPr>
          <w:rFonts w:ascii="Verdana" w:eastAsia="Times New Roman" w:hAnsi="Verdana" w:cs="Arial"/>
          <w:color w:val="232120"/>
        </w:rPr>
        <w:t xml:space="preserve"> (Online) – Agenda Item</w:t>
      </w:r>
      <w:r w:rsidR="00E44DEA" w:rsidRPr="00D94685">
        <w:rPr>
          <w:rFonts w:ascii="Verdana" w:eastAsia="Times New Roman" w:hAnsi="Verdana" w:cs="Arial"/>
          <w:color w:val="232120"/>
        </w:rPr>
        <w:t xml:space="preserve"> </w:t>
      </w:r>
      <w:r w:rsidR="00FB633D">
        <w:rPr>
          <w:rFonts w:ascii="Verdana" w:eastAsia="Times New Roman" w:hAnsi="Verdana" w:cs="Arial"/>
          <w:color w:val="232120"/>
        </w:rPr>
        <w:t>8</w:t>
      </w:r>
    </w:p>
    <w:p w14:paraId="6CF76878" w14:textId="77777777" w:rsidR="00367B1E" w:rsidRPr="00D94685" w:rsidRDefault="00367B1E" w:rsidP="00367B1E">
      <w:pPr>
        <w:widowControl w:val="0"/>
        <w:suppressAutoHyphens/>
        <w:autoSpaceDE w:val="0"/>
        <w:autoSpaceDN w:val="0"/>
        <w:adjustRightInd w:val="0"/>
        <w:spacing w:line="288" w:lineRule="auto"/>
        <w:rPr>
          <w:rFonts w:ascii="Verdana" w:eastAsia="Times New Roman" w:hAnsi="Verdana" w:cs="Arial"/>
          <w:color w:val="232120"/>
        </w:rPr>
      </w:pPr>
    </w:p>
    <w:p w14:paraId="39A99A24" w14:textId="6E925A42" w:rsidR="00066760" w:rsidRPr="009467CA" w:rsidRDefault="00367B1E" w:rsidP="00F92851">
      <w:pPr>
        <w:widowControl w:val="0"/>
        <w:suppressAutoHyphens/>
        <w:autoSpaceDE w:val="0"/>
        <w:autoSpaceDN w:val="0"/>
        <w:adjustRightInd w:val="0"/>
        <w:spacing w:line="288" w:lineRule="auto"/>
        <w:rPr>
          <w:rFonts w:ascii="Verdana" w:eastAsia="Times New Roman" w:hAnsi="Verdana" w:cs="Arial"/>
          <w:color w:val="232120"/>
        </w:rPr>
      </w:pPr>
      <w:r w:rsidRPr="00B43622">
        <w:rPr>
          <w:rFonts w:ascii="Verdana" w:eastAsia="Times New Roman" w:hAnsi="Verdana" w:cs="Arial"/>
          <w:b/>
          <w:bCs/>
          <w:color w:val="232120"/>
        </w:rPr>
        <w:t>Apologies:</w:t>
      </w:r>
      <w:r w:rsidRPr="009467CA">
        <w:rPr>
          <w:rFonts w:ascii="Verdana" w:eastAsia="Times New Roman" w:hAnsi="Verdana" w:cs="Arial"/>
          <w:color w:val="232120"/>
        </w:rPr>
        <w:tab/>
      </w:r>
      <w:r w:rsidRPr="009467CA">
        <w:rPr>
          <w:rFonts w:ascii="Verdana" w:eastAsia="Times New Roman" w:hAnsi="Verdana" w:cs="Arial"/>
          <w:color w:val="232120"/>
        </w:rPr>
        <w:tab/>
      </w:r>
      <w:r w:rsidR="00F92851">
        <w:rPr>
          <w:rFonts w:ascii="Verdana" w:eastAsia="Times New Roman" w:hAnsi="Verdana" w:cs="Arial"/>
          <w:color w:val="232120"/>
        </w:rPr>
        <w:t>N</w:t>
      </w:r>
      <w:r w:rsidR="00FB633D">
        <w:rPr>
          <w:rFonts w:ascii="Verdana" w:eastAsia="Times New Roman" w:hAnsi="Verdana" w:cs="Arial"/>
          <w:color w:val="232120"/>
        </w:rPr>
        <w:t>one</w:t>
      </w:r>
    </w:p>
    <w:p w14:paraId="75163BFE" w14:textId="5CD33DE2" w:rsidR="00DF428F" w:rsidRDefault="00DF428F" w:rsidP="00367B1E">
      <w:pPr>
        <w:rPr>
          <w:rFonts w:ascii="Verdana" w:hAnsi="Verdana"/>
        </w:rPr>
      </w:pPr>
    </w:p>
    <w:p w14:paraId="3D69732F" w14:textId="77777777" w:rsidR="00367B1E" w:rsidRPr="009467CA" w:rsidRDefault="00367B1E" w:rsidP="00367B1E">
      <w:pPr>
        <w:rPr>
          <w:rFonts w:ascii="Verdana" w:hAnsi="Verdana"/>
        </w:rPr>
      </w:pPr>
    </w:p>
    <w:p w14:paraId="1174B50F" w14:textId="5AFEDB63" w:rsidR="00367B1E" w:rsidRPr="009467CA" w:rsidRDefault="00367B1E" w:rsidP="00FB633D">
      <w:pPr>
        <w:pStyle w:val="BasicParagraph"/>
        <w:numPr>
          <w:ilvl w:val="0"/>
          <w:numId w:val="1"/>
        </w:numPr>
        <w:suppressAutoHyphens/>
        <w:ind w:hanging="1014"/>
        <w:rPr>
          <w:rFonts w:ascii="Verdana" w:hAnsi="Verdana" w:cs="Arial"/>
          <w:b/>
          <w:color w:val="77328A"/>
        </w:rPr>
      </w:pPr>
      <w:bookmarkStart w:id="2" w:name="_Hlk152834319"/>
      <w:r w:rsidRPr="009467CA">
        <w:rPr>
          <w:rFonts w:ascii="Verdana" w:hAnsi="Verdana" w:cs="Arial"/>
          <w:b/>
          <w:color w:val="77328A"/>
        </w:rPr>
        <w:t>Apologies and Declarations of Interest</w:t>
      </w:r>
      <w:bookmarkEnd w:id="2"/>
      <w:r w:rsidRPr="009467CA">
        <w:rPr>
          <w:rFonts w:ascii="Verdana" w:hAnsi="Verdana"/>
        </w:rPr>
        <w:br/>
      </w:r>
    </w:p>
    <w:p w14:paraId="4552B1E7" w14:textId="10F80C3A" w:rsidR="00367B1E" w:rsidRDefault="00F92851" w:rsidP="00FB633D">
      <w:pPr>
        <w:pStyle w:val="ListParagraph"/>
        <w:numPr>
          <w:ilvl w:val="1"/>
          <w:numId w:val="1"/>
        </w:numPr>
        <w:spacing w:after="0" w:line="240" w:lineRule="auto"/>
        <w:ind w:left="1418" w:hanging="709"/>
        <w:rPr>
          <w:rFonts w:ascii="Verdana" w:hAnsi="Verdana"/>
          <w:sz w:val="24"/>
          <w:szCs w:val="24"/>
        </w:rPr>
      </w:pPr>
      <w:r>
        <w:rPr>
          <w:rFonts w:ascii="Verdana" w:hAnsi="Verdana"/>
          <w:sz w:val="24"/>
          <w:szCs w:val="24"/>
        </w:rPr>
        <w:t>There were no apologies.</w:t>
      </w:r>
    </w:p>
    <w:p w14:paraId="4B8E7C10" w14:textId="77777777" w:rsidR="00B86AC3" w:rsidRPr="00B86AC3" w:rsidRDefault="00B86AC3" w:rsidP="00B86AC3">
      <w:pPr>
        <w:rPr>
          <w:rFonts w:ascii="Verdana" w:hAnsi="Verdana"/>
        </w:rPr>
      </w:pPr>
    </w:p>
    <w:p w14:paraId="27A03728" w14:textId="513D1470" w:rsidR="00A07687" w:rsidRPr="00A71580" w:rsidRDefault="00EB292B" w:rsidP="00FB633D">
      <w:pPr>
        <w:pStyle w:val="ListParagraph"/>
        <w:numPr>
          <w:ilvl w:val="1"/>
          <w:numId w:val="1"/>
        </w:numPr>
        <w:ind w:left="1418" w:hanging="709"/>
        <w:rPr>
          <w:rFonts w:ascii="Verdana" w:hAnsi="Verdana"/>
          <w:sz w:val="24"/>
          <w:szCs w:val="24"/>
        </w:rPr>
      </w:pPr>
      <w:r w:rsidRPr="00A71580">
        <w:rPr>
          <w:rFonts w:ascii="Verdana" w:hAnsi="Verdana"/>
          <w:sz w:val="24"/>
          <w:szCs w:val="24"/>
        </w:rPr>
        <w:t xml:space="preserve">Commissioner Holder </w:t>
      </w:r>
      <w:r w:rsidR="00FF3D55" w:rsidRPr="00A71580">
        <w:rPr>
          <w:rFonts w:ascii="Verdana" w:hAnsi="Verdana"/>
          <w:sz w:val="24"/>
          <w:szCs w:val="24"/>
        </w:rPr>
        <w:t xml:space="preserve">raised a potential conflict of interest in relation to </w:t>
      </w:r>
      <w:r w:rsidR="00A46FCA">
        <w:rPr>
          <w:rFonts w:ascii="Verdana" w:hAnsi="Verdana"/>
          <w:sz w:val="24"/>
          <w:szCs w:val="24"/>
        </w:rPr>
        <w:t>an application of assistance. This was noted.</w:t>
      </w:r>
    </w:p>
    <w:p w14:paraId="107FC044" w14:textId="10207556" w:rsidR="00367B1E" w:rsidRPr="00A07687" w:rsidRDefault="00A07687" w:rsidP="00A07687">
      <w:pPr>
        <w:ind w:left="1440"/>
        <w:rPr>
          <w:rFonts w:ascii="Verdana" w:hAnsi="Verdana"/>
        </w:rPr>
      </w:pPr>
      <w:r>
        <w:rPr>
          <w:rFonts w:ascii="Verdana" w:hAnsi="Verdana"/>
        </w:rPr>
        <w:lastRenderedPageBreak/>
        <w:t xml:space="preserve">After discussion, it was concluded </w:t>
      </w:r>
      <w:r w:rsidR="00A46FCA">
        <w:rPr>
          <w:rFonts w:ascii="Verdana" w:hAnsi="Verdana"/>
        </w:rPr>
        <w:t>the matter</w:t>
      </w:r>
      <w:r w:rsidR="003155F1">
        <w:rPr>
          <w:rFonts w:ascii="Verdana" w:hAnsi="Verdana"/>
        </w:rPr>
        <w:t xml:space="preserve"> </w:t>
      </w:r>
      <w:r w:rsidR="00D94685">
        <w:rPr>
          <w:rFonts w:ascii="Verdana" w:hAnsi="Verdana"/>
        </w:rPr>
        <w:t xml:space="preserve">of </w:t>
      </w:r>
      <w:r w:rsidR="00F469A0">
        <w:rPr>
          <w:rFonts w:ascii="Verdana" w:hAnsi="Verdana"/>
        </w:rPr>
        <w:t>a financial interest was not evident</w:t>
      </w:r>
      <w:r w:rsidR="00A46FCA">
        <w:rPr>
          <w:rFonts w:ascii="Verdana" w:hAnsi="Verdana"/>
        </w:rPr>
        <w:t xml:space="preserve"> and it was appropriate for Commissioner Holder to take part</w:t>
      </w:r>
      <w:r w:rsidR="00F469A0">
        <w:rPr>
          <w:rFonts w:ascii="Verdana" w:hAnsi="Verdana"/>
        </w:rPr>
        <w:t>.</w:t>
      </w:r>
      <w:r w:rsidR="00A46FCA" w:rsidRPr="00A07687">
        <w:rPr>
          <w:rFonts w:ascii="Verdana" w:hAnsi="Verdana"/>
        </w:rPr>
        <w:t xml:space="preserve"> </w:t>
      </w:r>
    </w:p>
    <w:p w14:paraId="6CA3E550" w14:textId="77777777" w:rsidR="00B86AC3" w:rsidRPr="009467CA" w:rsidRDefault="00B86AC3" w:rsidP="00B86AC3">
      <w:pPr>
        <w:ind w:left="720"/>
        <w:rPr>
          <w:rFonts w:ascii="Verdana" w:hAnsi="Verdana"/>
        </w:rPr>
      </w:pPr>
    </w:p>
    <w:p w14:paraId="0FFF9FE9" w14:textId="454E4A32" w:rsidR="00367B1E" w:rsidRPr="009467CA" w:rsidRDefault="00367B1E" w:rsidP="00367B1E">
      <w:pPr>
        <w:ind w:left="720"/>
        <w:rPr>
          <w:rFonts w:ascii="Verdana" w:hAnsi="Verdana"/>
        </w:rPr>
      </w:pPr>
      <w:r w:rsidRPr="009467CA">
        <w:rPr>
          <w:rFonts w:ascii="Verdana" w:hAnsi="Verdana"/>
        </w:rPr>
        <w:t>1.</w:t>
      </w:r>
      <w:r w:rsidR="00EB292B">
        <w:rPr>
          <w:rFonts w:ascii="Verdana" w:hAnsi="Verdana"/>
        </w:rPr>
        <w:t>3</w:t>
      </w:r>
      <w:r w:rsidRPr="009467CA">
        <w:rPr>
          <w:rFonts w:ascii="Verdana" w:hAnsi="Verdana"/>
        </w:rPr>
        <w:tab/>
        <w:t>There were no</w:t>
      </w:r>
      <w:r w:rsidR="000D1D01">
        <w:rPr>
          <w:rFonts w:ascii="Verdana" w:hAnsi="Verdana"/>
        </w:rPr>
        <w:t xml:space="preserve"> other</w:t>
      </w:r>
      <w:r w:rsidRPr="009467CA">
        <w:rPr>
          <w:rFonts w:ascii="Verdana" w:hAnsi="Verdana"/>
        </w:rPr>
        <w:t xml:space="preserve"> declarations of interest.</w:t>
      </w:r>
    </w:p>
    <w:p w14:paraId="5CA671C1" w14:textId="77777777" w:rsidR="00367B1E" w:rsidRPr="009467CA" w:rsidRDefault="00367B1E" w:rsidP="00367B1E">
      <w:pPr>
        <w:rPr>
          <w:rFonts w:ascii="Verdana" w:hAnsi="Verdana"/>
        </w:rPr>
      </w:pPr>
    </w:p>
    <w:p w14:paraId="7866D738" w14:textId="77777777" w:rsidR="00367B1E" w:rsidRPr="009467CA" w:rsidRDefault="00367B1E" w:rsidP="00367B1E">
      <w:pPr>
        <w:rPr>
          <w:rFonts w:ascii="Verdana" w:hAnsi="Verdana"/>
        </w:rPr>
      </w:pPr>
    </w:p>
    <w:p w14:paraId="7E07E64B" w14:textId="10F801B9" w:rsidR="00367B1E" w:rsidRPr="00C43D04" w:rsidRDefault="00367B1E" w:rsidP="00C43D04">
      <w:pPr>
        <w:pStyle w:val="ListParagraph"/>
        <w:numPr>
          <w:ilvl w:val="0"/>
          <w:numId w:val="1"/>
        </w:numPr>
        <w:ind w:hanging="1014"/>
        <w:rPr>
          <w:rFonts w:ascii="Verdana" w:hAnsi="Verdana" w:cs="Arial"/>
          <w:b/>
          <w:color w:val="77328A"/>
          <w:sz w:val="24"/>
          <w:szCs w:val="24"/>
        </w:rPr>
      </w:pPr>
      <w:r w:rsidRPr="00C43D04">
        <w:rPr>
          <w:rFonts w:ascii="Verdana" w:hAnsi="Verdana" w:cs="Arial"/>
          <w:b/>
          <w:color w:val="77328A"/>
          <w:sz w:val="24"/>
          <w:szCs w:val="24"/>
        </w:rPr>
        <w:t xml:space="preserve">Draft minutes of the </w:t>
      </w:r>
      <w:r w:rsidR="00E422F5" w:rsidRPr="00C43D04">
        <w:rPr>
          <w:rFonts w:ascii="Verdana" w:hAnsi="Verdana" w:cs="Arial"/>
          <w:b/>
          <w:color w:val="77328A"/>
          <w:sz w:val="24"/>
          <w:szCs w:val="24"/>
        </w:rPr>
        <w:t>27</w:t>
      </w:r>
      <w:r w:rsidR="00AF5EA1" w:rsidRPr="00C43D04">
        <w:rPr>
          <w:rFonts w:ascii="Verdana" w:hAnsi="Verdana" w:cs="Arial"/>
          <w:b/>
          <w:color w:val="77328A"/>
          <w:sz w:val="24"/>
          <w:szCs w:val="24"/>
        </w:rPr>
        <w:t>4</w:t>
      </w:r>
      <w:r w:rsidR="00AF5EA1" w:rsidRPr="00C43D04">
        <w:rPr>
          <w:rFonts w:ascii="Verdana" w:hAnsi="Verdana" w:cs="Arial"/>
          <w:b/>
          <w:color w:val="77328A"/>
          <w:sz w:val="24"/>
          <w:szCs w:val="24"/>
          <w:vertAlign w:val="superscript"/>
        </w:rPr>
        <w:t>th</w:t>
      </w:r>
      <w:r w:rsidR="00AF5EA1" w:rsidRPr="00C43D04">
        <w:rPr>
          <w:rFonts w:ascii="Verdana" w:hAnsi="Verdana" w:cs="Arial"/>
          <w:b/>
          <w:color w:val="77328A"/>
          <w:sz w:val="24"/>
          <w:szCs w:val="24"/>
        </w:rPr>
        <w:t xml:space="preserve"> </w:t>
      </w:r>
      <w:r w:rsidRPr="00C43D04">
        <w:rPr>
          <w:rFonts w:ascii="Verdana" w:hAnsi="Verdana" w:cs="Arial"/>
          <w:b/>
          <w:color w:val="77328A"/>
          <w:sz w:val="24"/>
          <w:szCs w:val="24"/>
        </w:rPr>
        <w:t xml:space="preserve">Commission meeting </w:t>
      </w:r>
      <w:r w:rsidR="00064CD2" w:rsidRPr="00C43D04">
        <w:rPr>
          <w:rFonts w:ascii="Verdana" w:hAnsi="Verdana" w:cs="Arial"/>
          <w:b/>
          <w:color w:val="77328A"/>
          <w:sz w:val="24"/>
          <w:szCs w:val="24"/>
        </w:rPr>
        <w:t>a</w:t>
      </w:r>
      <w:r w:rsidRPr="00C43D04">
        <w:rPr>
          <w:rFonts w:ascii="Verdana" w:hAnsi="Verdana" w:cs="Arial"/>
          <w:b/>
          <w:color w:val="77328A"/>
          <w:sz w:val="24"/>
          <w:szCs w:val="24"/>
        </w:rPr>
        <w:t>nd</w:t>
      </w:r>
    </w:p>
    <w:p w14:paraId="4E5C0588" w14:textId="1566D048" w:rsidR="001651F0" w:rsidRPr="00C43D04" w:rsidRDefault="00C43D04" w:rsidP="001651F0">
      <w:pPr>
        <w:pStyle w:val="ListParagraph"/>
        <w:ind w:left="1080"/>
        <w:rPr>
          <w:rFonts w:ascii="Verdana" w:hAnsi="Verdana" w:cs="Arial"/>
          <w:b/>
          <w:color w:val="77328A"/>
          <w:sz w:val="24"/>
          <w:szCs w:val="24"/>
        </w:rPr>
      </w:pPr>
      <w:r>
        <w:rPr>
          <w:rFonts w:ascii="Verdana" w:hAnsi="Verdana" w:cs="Arial"/>
          <w:b/>
          <w:color w:val="77328A"/>
          <w:sz w:val="24"/>
          <w:szCs w:val="24"/>
        </w:rPr>
        <w:tab/>
      </w:r>
      <w:r w:rsidR="001651F0" w:rsidRPr="00C43D04">
        <w:rPr>
          <w:rFonts w:ascii="Verdana" w:hAnsi="Verdana" w:cs="Arial"/>
          <w:b/>
          <w:color w:val="77328A"/>
          <w:sz w:val="24"/>
          <w:szCs w:val="24"/>
        </w:rPr>
        <w:t>matters arising.</w:t>
      </w:r>
    </w:p>
    <w:p w14:paraId="101AB5CC" w14:textId="37463EE1" w:rsidR="00367B1E" w:rsidRPr="009467CA" w:rsidRDefault="00367B1E" w:rsidP="00367B1E">
      <w:pPr>
        <w:ind w:left="1439" w:hanging="719"/>
        <w:rPr>
          <w:rFonts w:ascii="Verdana" w:hAnsi="Verdana" w:cs="Arial"/>
          <w:bCs/>
        </w:rPr>
      </w:pPr>
      <w:r w:rsidRPr="009467CA">
        <w:rPr>
          <w:rFonts w:ascii="Verdana" w:hAnsi="Verdana" w:cs="Arial"/>
          <w:bCs/>
        </w:rPr>
        <w:t>2.1</w:t>
      </w:r>
      <w:r w:rsidRPr="009467CA">
        <w:rPr>
          <w:rFonts w:ascii="Verdana" w:hAnsi="Verdana" w:cs="Arial"/>
          <w:bCs/>
        </w:rPr>
        <w:tab/>
        <w:t xml:space="preserve">The minutes of the </w:t>
      </w:r>
      <w:r w:rsidR="00AF5EA1">
        <w:rPr>
          <w:rFonts w:ascii="Verdana" w:hAnsi="Verdana" w:cs="Arial"/>
          <w:bCs/>
        </w:rPr>
        <w:t>274</w:t>
      </w:r>
      <w:r w:rsidR="00AF5EA1" w:rsidRPr="00AF5EA1">
        <w:rPr>
          <w:rFonts w:ascii="Verdana" w:hAnsi="Verdana" w:cs="Arial"/>
          <w:bCs/>
          <w:vertAlign w:val="superscript"/>
        </w:rPr>
        <w:t>th</w:t>
      </w:r>
      <w:r w:rsidR="00AF5EA1">
        <w:rPr>
          <w:rFonts w:ascii="Verdana" w:hAnsi="Verdana" w:cs="Arial"/>
          <w:bCs/>
        </w:rPr>
        <w:t xml:space="preserve"> </w:t>
      </w:r>
      <w:r w:rsidRPr="009467CA">
        <w:rPr>
          <w:rFonts w:ascii="Verdana" w:hAnsi="Verdana" w:cs="Arial"/>
          <w:bCs/>
        </w:rPr>
        <w:t xml:space="preserve">Commission meeting </w:t>
      </w:r>
      <w:proofErr w:type="gramStart"/>
      <w:r w:rsidRPr="009467CA">
        <w:rPr>
          <w:rFonts w:ascii="Verdana" w:hAnsi="Verdana" w:cs="Arial"/>
          <w:bCs/>
        </w:rPr>
        <w:t>were</w:t>
      </w:r>
      <w:proofErr w:type="gramEnd"/>
      <w:r w:rsidRPr="009467CA">
        <w:rPr>
          <w:rFonts w:ascii="Verdana" w:hAnsi="Verdana" w:cs="Arial"/>
          <w:bCs/>
        </w:rPr>
        <w:t xml:space="preserve"> agreed</w:t>
      </w:r>
      <w:r w:rsidR="001651F0">
        <w:rPr>
          <w:rFonts w:ascii="Verdana" w:hAnsi="Verdana" w:cs="Arial"/>
          <w:bCs/>
        </w:rPr>
        <w:t>.</w:t>
      </w:r>
    </w:p>
    <w:p w14:paraId="29994237" w14:textId="6E9CA0D2" w:rsidR="00FD0DCC" w:rsidRDefault="00367B1E" w:rsidP="00367B1E">
      <w:pPr>
        <w:ind w:left="709"/>
        <w:rPr>
          <w:rFonts w:ascii="Verdana" w:hAnsi="Verdana" w:cs="Arial"/>
          <w:b/>
        </w:rPr>
      </w:pPr>
      <w:r w:rsidRPr="009467CA">
        <w:rPr>
          <w:rFonts w:ascii="Verdana" w:hAnsi="Verdana" w:cs="Arial"/>
          <w:b/>
        </w:rPr>
        <w:t>Action: Minutes of the 2</w:t>
      </w:r>
      <w:r w:rsidR="004F43F1">
        <w:rPr>
          <w:rFonts w:ascii="Verdana" w:hAnsi="Verdana" w:cs="Arial"/>
          <w:b/>
        </w:rPr>
        <w:t>7</w:t>
      </w:r>
      <w:r w:rsidR="00F53FD5">
        <w:rPr>
          <w:rFonts w:ascii="Verdana" w:hAnsi="Verdana" w:cs="Arial"/>
          <w:b/>
        </w:rPr>
        <w:t>4th</w:t>
      </w:r>
      <w:r w:rsidR="001651F0">
        <w:rPr>
          <w:rFonts w:ascii="Verdana" w:hAnsi="Verdana" w:cs="Arial"/>
          <w:b/>
        </w:rPr>
        <w:t xml:space="preserve"> </w:t>
      </w:r>
      <w:r w:rsidRPr="009467CA">
        <w:rPr>
          <w:rFonts w:ascii="Verdana" w:hAnsi="Verdana" w:cs="Arial"/>
          <w:b/>
        </w:rPr>
        <w:t>Commission meeting to be uploaded to the website</w:t>
      </w:r>
      <w:r w:rsidR="00560161">
        <w:rPr>
          <w:rFonts w:ascii="Verdana" w:hAnsi="Verdana" w:cs="Arial"/>
          <w:b/>
        </w:rPr>
        <w:t xml:space="preserve"> when finalised.</w:t>
      </w:r>
    </w:p>
    <w:p w14:paraId="1C99E1A4" w14:textId="77B88A0F" w:rsidR="00FD0DCC" w:rsidRDefault="00FD0DCC" w:rsidP="00C91482">
      <w:pPr>
        <w:ind w:left="1439" w:hanging="719"/>
        <w:rPr>
          <w:rFonts w:ascii="Verdana" w:hAnsi="Verdana" w:cs="Arial"/>
          <w:b/>
        </w:rPr>
      </w:pPr>
    </w:p>
    <w:p w14:paraId="08FAEB18" w14:textId="77777777" w:rsidR="00367B1E" w:rsidRPr="009467CA" w:rsidRDefault="00367B1E" w:rsidP="00367B1E">
      <w:pPr>
        <w:ind w:left="426"/>
        <w:rPr>
          <w:rFonts w:ascii="Verdana" w:hAnsi="Verdana"/>
        </w:rPr>
      </w:pPr>
    </w:p>
    <w:p w14:paraId="1D19BD08" w14:textId="7FA00B3B" w:rsidR="00367B1E" w:rsidRPr="009467CA" w:rsidRDefault="00367B1E" w:rsidP="00367B1E">
      <w:pPr>
        <w:ind w:left="1439" w:hanging="1013"/>
        <w:rPr>
          <w:rFonts w:ascii="Verdana" w:hAnsi="Verdana" w:cs="Arial"/>
          <w:b/>
          <w:color w:val="77328A"/>
        </w:rPr>
      </w:pPr>
      <w:r w:rsidRPr="009467CA">
        <w:rPr>
          <w:rFonts w:ascii="Verdana" w:hAnsi="Verdana" w:cs="Arial"/>
          <w:b/>
          <w:color w:val="77328A"/>
        </w:rPr>
        <w:t xml:space="preserve">3. </w:t>
      </w:r>
      <w:r w:rsidRPr="009467CA">
        <w:rPr>
          <w:rFonts w:ascii="Verdana" w:hAnsi="Verdana" w:cs="Arial"/>
          <w:b/>
          <w:color w:val="77328A"/>
        </w:rPr>
        <w:tab/>
      </w:r>
      <w:r w:rsidR="001651F0">
        <w:rPr>
          <w:rFonts w:ascii="Verdana" w:hAnsi="Verdana" w:cs="Arial"/>
          <w:b/>
          <w:color w:val="77328A"/>
        </w:rPr>
        <w:t>Chief Commissioner’s Report</w:t>
      </w:r>
    </w:p>
    <w:p w14:paraId="7F75900E" w14:textId="77777777" w:rsidR="00367B1E" w:rsidRPr="009467CA" w:rsidRDefault="00367B1E" w:rsidP="00367B1E">
      <w:pPr>
        <w:ind w:left="1439" w:hanging="1013"/>
        <w:rPr>
          <w:rFonts w:ascii="Verdana" w:hAnsi="Verdana" w:cs="Arial"/>
          <w:b/>
          <w:color w:val="77328A"/>
        </w:rPr>
      </w:pPr>
    </w:p>
    <w:p w14:paraId="4F8A6799" w14:textId="771C58BD" w:rsidR="008250AB" w:rsidRDefault="00367B1E" w:rsidP="001651F0">
      <w:pPr>
        <w:ind w:left="1439" w:hanging="719"/>
        <w:rPr>
          <w:rFonts w:ascii="Verdana" w:hAnsi="Verdana" w:cs="Arial"/>
          <w:bCs/>
        </w:rPr>
      </w:pPr>
      <w:r w:rsidRPr="009467CA">
        <w:rPr>
          <w:rFonts w:ascii="Verdana" w:hAnsi="Verdana" w:cs="Arial"/>
          <w:bCs/>
        </w:rPr>
        <w:t>3.1</w:t>
      </w:r>
      <w:r w:rsidRPr="009467CA">
        <w:rPr>
          <w:rFonts w:ascii="Verdana" w:hAnsi="Verdana" w:cs="Arial"/>
          <w:bCs/>
        </w:rPr>
        <w:tab/>
      </w:r>
      <w:r w:rsidR="001651F0">
        <w:rPr>
          <w:rFonts w:ascii="Verdana" w:hAnsi="Verdana" w:cs="Arial"/>
          <w:bCs/>
        </w:rPr>
        <w:t>The Chief Commissioner’s Report was noted for the record.</w:t>
      </w:r>
    </w:p>
    <w:p w14:paraId="6B87D5AE" w14:textId="77777777" w:rsidR="00F53FD5" w:rsidRDefault="00F53FD5" w:rsidP="001651F0">
      <w:pPr>
        <w:ind w:left="1439" w:hanging="719"/>
        <w:rPr>
          <w:rFonts w:ascii="Verdana" w:hAnsi="Verdana" w:cs="Arial"/>
          <w:bCs/>
        </w:rPr>
      </w:pPr>
    </w:p>
    <w:p w14:paraId="615EEDD9" w14:textId="48421B77" w:rsidR="00F53FD5" w:rsidRDefault="00F53FD5" w:rsidP="001651F0">
      <w:pPr>
        <w:ind w:left="1439" w:hanging="719"/>
        <w:rPr>
          <w:rFonts w:ascii="Verdana" w:hAnsi="Verdana" w:cs="Arial"/>
          <w:bCs/>
        </w:rPr>
      </w:pPr>
      <w:r>
        <w:rPr>
          <w:rFonts w:ascii="Verdana" w:hAnsi="Verdana" w:cs="Arial"/>
          <w:bCs/>
        </w:rPr>
        <w:t xml:space="preserve">3.2 </w:t>
      </w:r>
      <w:r>
        <w:rPr>
          <w:rFonts w:ascii="Verdana" w:hAnsi="Verdana" w:cs="Arial"/>
          <w:bCs/>
        </w:rPr>
        <w:tab/>
        <w:t>The Chief Commissioner</w:t>
      </w:r>
      <w:r w:rsidR="003D7696">
        <w:rPr>
          <w:rFonts w:ascii="Verdana" w:hAnsi="Verdana" w:cs="Arial"/>
          <w:bCs/>
        </w:rPr>
        <w:t xml:space="preserve"> report </w:t>
      </w:r>
      <w:r w:rsidR="00840924">
        <w:rPr>
          <w:rFonts w:ascii="Verdana" w:hAnsi="Verdana" w:cs="Arial"/>
          <w:bCs/>
        </w:rPr>
        <w:t xml:space="preserve">detailed </w:t>
      </w:r>
      <w:r w:rsidR="00581ACF">
        <w:rPr>
          <w:rFonts w:ascii="Verdana" w:hAnsi="Verdana" w:cs="Arial"/>
          <w:bCs/>
        </w:rPr>
        <w:t xml:space="preserve">events, meetings and </w:t>
      </w:r>
      <w:r w:rsidR="00351C1C">
        <w:rPr>
          <w:rFonts w:ascii="Verdana" w:hAnsi="Verdana" w:cs="Arial"/>
          <w:bCs/>
        </w:rPr>
        <w:t>conferences</w:t>
      </w:r>
      <w:r w:rsidR="004342AE">
        <w:rPr>
          <w:rFonts w:ascii="Verdana" w:hAnsi="Verdana" w:cs="Arial"/>
          <w:bCs/>
        </w:rPr>
        <w:t xml:space="preserve"> attended</w:t>
      </w:r>
      <w:r w:rsidR="00270CC3">
        <w:rPr>
          <w:rFonts w:ascii="Verdana" w:hAnsi="Verdana" w:cs="Arial"/>
          <w:bCs/>
        </w:rPr>
        <w:t xml:space="preserve"> since the last Commission meeting</w:t>
      </w:r>
      <w:r w:rsidR="004342AE">
        <w:rPr>
          <w:rFonts w:ascii="Verdana" w:hAnsi="Verdana" w:cs="Arial"/>
          <w:bCs/>
        </w:rPr>
        <w:t>.   The Chief Commissioner was mindful tha</w:t>
      </w:r>
      <w:r w:rsidR="000A1D94">
        <w:rPr>
          <w:rFonts w:ascii="Verdana" w:hAnsi="Verdana" w:cs="Arial"/>
          <w:bCs/>
        </w:rPr>
        <w:t xml:space="preserve">t </w:t>
      </w:r>
      <w:r w:rsidR="006F4C1A">
        <w:rPr>
          <w:rFonts w:ascii="Verdana" w:hAnsi="Verdana" w:cs="Arial"/>
          <w:bCs/>
        </w:rPr>
        <w:t xml:space="preserve">her role necessitated </w:t>
      </w:r>
      <w:r w:rsidR="00A46FCA">
        <w:rPr>
          <w:rFonts w:ascii="Verdana" w:hAnsi="Verdana" w:cs="Arial"/>
          <w:bCs/>
        </w:rPr>
        <w:t xml:space="preserve">regular </w:t>
      </w:r>
      <w:r w:rsidR="006F4C1A">
        <w:rPr>
          <w:rFonts w:ascii="Verdana" w:hAnsi="Verdana" w:cs="Arial"/>
          <w:bCs/>
        </w:rPr>
        <w:t xml:space="preserve">travel, however she </w:t>
      </w:r>
      <w:r w:rsidR="004B6FDF">
        <w:rPr>
          <w:rFonts w:ascii="Verdana" w:hAnsi="Verdana" w:cs="Arial"/>
          <w:bCs/>
        </w:rPr>
        <w:t xml:space="preserve">also realised the importance of </w:t>
      </w:r>
      <w:r w:rsidR="00A46FCA">
        <w:rPr>
          <w:rFonts w:ascii="Verdana" w:hAnsi="Verdana" w:cs="Arial"/>
          <w:bCs/>
        </w:rPr>
        <w:t xml:space="preserve">balancing </w:t>
      </w:r>
      <w:r w:rsidR="00492E4E">
        <w:rPr>
          <w:rFonts w:ascii="Verdana" w:hAnsi="Verdana" w:cs="Arial"/>
          <w:bCs/>
        </w:rPr>
        <w:t>domestic</w:t>
      </w:r>
      <w:r w:rsidR="00A46FCA">
        <w:rPr>
          <w:rFonts w:ascii="Verdana" w:hAnsi="Verdana" w:cs="Arial"/>
          <w:bCs/>
        </w:rPr>
        <w:t xml:space="preserve"> responsibilities</w:t>
      </w:r>
      <w:r w:rsidR="00492E4E">
        <w:rPr>
          <w:rFonts w:ascii="Verdana" w:hAnsi="Verdana" w:cs="Arial"/>
          <w:bCs/>
        </w:rPr>
        <w:t>.</w:t>
      </w:r>
      <w:r w:rsidR="005C07A5">
        <w:rPr>
          <w:rFonts w:ascii="Verdana" w:hAnsi="Verdana" w:cs="Arial"/>
          <w:bCs/>
        </w:rPr>
        <w:t xml:space="preserve"> </w:t>
      </w:r>
      <w:r w:rsidR="00A46FCA">
        <w:rPr>
          <w:rFonts w:ascii="Verdana" w:hAnsi="Verdana" w:cs="Arial"/>
          <w:bCs/>
        </w:rPr>
        <w:t xml:space="preserve">The </w:t>
      </w:r>
      <w:r w:rsidR="005C07A5">
        <w:rPr>
          <w:rFonts w:ascii="Verdana" w:hAnsi="Verdana" w:cs="Arial"/>
          <w:bCs/>
        </w:rPr>
        <w:t>Chief Commissioner</w:t>
      </w:r>
      <w:r w:rsidR="000C743C">
        <w:rPr>
          <w:rFonts w:ascii="Verdana" w:hAnsi="Verdana" w:cs="Arial"/>
          <w:bCs/>
        </w:rPr>
        <w:t xml:space="preserve"> stated that </w:t>
      </w:r>
      <w:r w:rsidR="00E9195D">
        <w:rPr>
          <w:rFonts w:ascii="Verdana" w:hAnsi="Verdana" w:cs="Arial"/>
          <w:bCs/>
        </w:rPr>
        <w:t>other Co</w:t>
      </w:r>
      <w:r w:rsidR="00CE2633">
        <w:rPr>
          <w:rFonts w:ascii="Verdana" w:hAnsi="Verdana" w:cs="Arial"/>
          <w:bCs/>
        </w:rPr>
        <w:t xml:space="preserve">mmissioners could attend </w:t>
      </w:r>
      <w:r w:rsidR="00233934">
        <w:rPr>
          <w:rFonts w:ascii="Verdana" w:hAnsi="Verdana" w:cs="Arial"/>
          <w:bCs/>
        </w:rPr>
        <w:t>such events/meetings</w:t>
      </w:r>
      <w:r w:rsidR="00DD5CFF">
        <w:rPr>
          <w:rFonts w:ascii="Verdana" w:hAnsi="Verdana" w:cs="Arial"/>
          <w:bCs/>
        </w:rPr>
        <w:t xml:space="preserve"> should the need arise.</w:t>
      </w:r>
    </w:p>
    <w:p w14:paraId="36144C58" w14:textId="77777777" w:rsidR="001651F0" w:rsidRDefault="001651F0" w:rsidP="001651F0">
      <w:pPr>
        <w:ind w:left="1439" w:hanging="719"/>
        <w:rPr>
          <w:rFonts w:ascii="Verdana" w:hAnsi="Verdana" w:cs="Arial"/>
          <w:bCs/>
        </w:rPr>
      </w:pPr>
    </w:p>
    <w:p w14:paraId="7DDCBC66" w14:textId="6259E955" w:rsidR="002875DE" w:rsidRDefault="002875DE" w:rsidP="00367B1E">
      <w:pPr>
        <w:ind w:left="1439" w:hanging="719"/>
        <w:rPr>
          <w:rFonts w:ascii="Verdana" w:hAnsi="Verdana" w:cs="Arial"/>
          <w:bCs/>
        </w:rPr>
      </w:pPr>
    </w:p>
    <w:p w14:paraId="140DA312" w14:textId="37AA2BB1" w:rsidR="00367B1E" w:rsidRDefault="001E0EC2" w:rsidP="001E0EC2">
      <w:pPr>
        <w:ind w:left="1437" w:hanging="870"/>
        <w:rPr>
          <w:rFonts w:ascii="Verdana" w:hAnsi="Verdana" w:cs="Arial"/>
          <w:b/>
          <w:color w:val="77328A"/>
        </w:rPr>
      </w:pPr>
      <w:r>
        <w:rPr>
          <w:rFonts w:ascii="Verdana" w:hAnsi="Verdana" w:cs="Arial"/>
          <w:b/>
          <w:color w:val="77328A"/>
        </w:rPr>
        <w:t>4.</w:t>
      </w:r>
      <w:r w:rsidR="00367B1E" w:rsidRPr="009467CA">
        <w:rPr>
          <w:rFonts w:ascii="Verdana" w:hAnsi="Verdana" w:cs="Arial"/>
          <w:b/>
          <w:color w:val="77328A"/>
        </w:rPr>
        <w:tab/>
      </w:r>
      <w:r w:rsidR="001651F0">
        <w:rPr>
          <w:rFonts w:ascii="Verdana" w:hAnsi="Verdana" w:cs="Arial"/>
          <w:b/>
          <w:color w:val="77328A"/>
        </w:rPr>
        <w:t>Commissioners</w:t>
      </w:r>
      <w:r w:rsidR="00BA20AB">
        <w:rPr>
          <w:rFonts w:ascii="Verdana" w:hAnsi="Verdana" w:cs="Arial"/>
          <w:b/>
          <w:color w:val="77328A"/>
        </w:rPr>
        <w:t>’</w:t>
      </w:r>
      <w:r w:rsidR="001651F0">
        <w:rPr>
          <w:rFonts w:ascii="Verdana" w:hAnsi="Verdana" w:cs="Arial"/>
          <w:b/>
          <w:color w:val="77328A"/>
        </w:rPr>
        <w:t xml:space="preserve"> Reports</w:t>
      </w:r>
    </w:p>
    <w:p w14:paraId="32D5FBF6" w14:textId="77777777" w:rsidR="0091386D" w:rsidRDefault="0091386D" w:rsidP="0091386D">
      <w:pPr>
        <w:ind w:left="1437" w:hanging="870"/>
        <w:rPr>
          <w:rFonts w:ascii="Verdana" w:hAnsi="Verdana" w:cs="Arial"/>
          <w:b/>
          <w:color w:val="77328A"/>
        </w:rPr>
      </w:pPr>
    </w:p>
    <w:p w14:paraId="079965AE" w14:textId="6398ACE4" w:rsidR="0091386D" w:rsidRDefault="0091386D" w:rsidP="00AC2539">
      <w:pPr>
        <w:ind w:left="1437" w:hanging="717"/>
        <w:rPr>
          <w:rFonts w:ascii="Verdana" w:hAnsi="Verdana" w:cs="Arial"/>
          <w:bCs/>
        </w:rPr>
      </w:pPr>
      <w:r w:rsidRPr="00AC2539">
        <w:rPr>
          <w:rFonts w:ascii="Verdana" w:hAnsi="Verdana" w:cs="Arial"/>
          <w:bCs/>
        </w:rPr>
        <w:t>4.1</w:t>
      </w:r>
      <w:r w:rsidR="00AC2539">
        <w:rPr>
          <w:rFonts w:ascii="Verdana" w:hAnsi="Verdana" w:cs="Arial"/>
          <w:bCs/>
        </w:rPr>
        <w:tab/>
      </w:r>
      <w:r w:rsidR="001651F0">
        <w:rPr>
          <w:rFonts w:ascii="Verdana" w:hAnsi="Verdana" w:cs="Arial"/>
          <w:bCs/>
        </w:rPr>
        <w:t>There was nothing to report.</w:t>
      </w:r>
    </w:p>
    <w:p w14:paraId="6497FA66" w14:textId="356E141A" w:rsidR="00811F30" w:rsidRDefault="00811F30" w:rsidP="00AC2539">
      <w:pPr>
        <w:ind w:left="1437" w:hanging="717"/>
        <w:rPr>
          <w:rFonts w:ascii="Verdana" w:hAnsi="Verdana" w:cs="Arial"/>
          <w:bCs/>
        </w:rPr>
      </w:pPr>
      <w:r>
        <w:rPr>
          <w:rFonts w:ascii="Verdana" w:hAnsi="Verdana" w:cs="Arial"/>
          <w:bCs/>
        </w:rPr>
        <w:t xml:space="preserve"> </w:t>
      </w:r>
    </w:p>
    <w:p w14:paraId="6AB4045D" w14:textId="74933044" w:rsidR="00FE30A1" w:rsidRDefault="00FE30A1" w:rsidP="001651F0">
      <w:pPr>
        <w:ind w:left="1437" w:hanging="717"/>
        <w:rPr>
          <w:rFonts w:ascii="Verdana" w:hAnsi="Verdana" w:cs="Arial"/>
          <w:bCs/>
        </w:rPr>
      </w:pPr>
    </w:p>
    <w:p w14:paraId="4386E29C" w14:textId="4BA97D9C" w:rsidR="004537D7" w:rsidRPr="00B84853" w:rsidRDefault="004537D7" w:rsidP="00B84853">
      <w:pPr>
        <w:ind w:left="1437" w:hanging="870"/>
        <w:rPr>
          <w:rFonts w:ascii="Verdana" w:hAnsi="Verdana" w:cs="Arial"/>
          <w:b/>
          <w:color w:val="7030A0"/>
        </w:rPr>
      </w:pPr>
      <w:r w:rsidRPr="00B84853">
        <w:rPr>
          <w:rFonts w:ascii="Verdana" w:hAnsi="Verdana" w:cs="Arial"/>
          <w:b/>
          <w:color w:val="7030A0"/>
        </w:rPr>
        <w:t>5.</w:t>
      </w:r>
      <w:r w:rsidRPr="00B84853">
        <w:rPr>
          <w:rFonts w:ascii="Verdana" w:hAnsi="Verdana" w:cs="Arial"/>
          <w:b/>
          <w:color w:val="7030A0"/>
        </w:rPr>
        <w:tab/>
      </w:r>
      <w:r w:rsidR="002A1299">
        <w:rPr>
          <w:rFonts w:ascii="Verdana" w:hAnsi="Verdana" w:cs="Arial"/>
          <w:b/>
          <w:color w:val="7030A0"/>
        </w:rPr>
        <w:t xml:space="preserve">Chief Executive </w:t>
      </w:r>
      <w:r w:rsidR="00903E7B">
        <w:rPr>
          <w:rFonts w:ascii="Verdana" w:hAnsi="Verdana" w:cs="Arial"/>
          <w:b/>
          <w:color w:val="7030A0"/>
        </w:rPr>
        <w:t>Report</w:t>
      </w:r>
    </w:p>
    <w:p w14:paraId="6A35B30B" w14:textId="77777777" w:rsidR="00367B1E" w:rsidRDefault="00367B1E" w:rsidP="00367B1E">
      <w:pPr>
        <w:rPr>
          <w:rFonts w:ascii="Verdana" w:hAnsi="Verdana" w:cs="Arial"/>
          <w:bCs/>
        </w:rPr>
      </w:pPr>
    </w:p>
    <w:p w14:paraId="718905AB" w14:textId="594CE5AC" w:rsidR="00B84853" w:rsidRPr="002A1299" w:rsidRDefault="00164056" w:rsidP="00503327">
      <w:pPr>
        <w:ind w:left="1437" w:hanging="717"/>
        <w:rPr>
          <w:rFonts w:ascii="Verdana" w:hAnsi="Verdana" w:cs="Arial"/>
          <w:bCs/>
        </w:rPr>
      </w:pPr>
      <w:r w:rsidRPr="007468AD">
        <w:rPr>
          <w:rFonts w:ascii="Verdana" w:hAnsi="Verdana" w:cs="Arial"/>
          <w:bCs/>
        </w:rPr>
        <w:t>5.1</w:t>
      </w:r>
      <w:r w:rsidRPr="00B317D5">
        <w:rPr>
          <w:rFonts w:ascii="Verdana" w:hAnsi="Verdana" w:cs="Arial"/>
          <w:bCs/>
          <w:color w:val="FF0000"/>
        </w:rPr>
        <w:tab/>
      </w:r>
      <w:r w:rsidR="002A1299">
        <w:rPr>
          <w:rFonts w:ascii="Verdana" w:hAnsi="Verdana" w:cs="Arial"/>
          <w:bCs/>
        </w:rPr>
        <w:t xml:space="preserve">The Chief Executive gave an oral report.   </w:t>
      </w:r>
    </w:p>
    <w:p w14:paraId="054DF7FA" w14:textId="77777777" w:rsidR="00622F52" w:rsidRPr="007468AD" w:rsidRDefault="00622F52" w:rsidP="00367B1E">
      <w:pPr>
        <w:rPr>
          <w:rFonts w:ascii="Verdana" w:hAnsi="Verdana" w:cs="Arial"/>
          <w:bCs/>
        </w:rPr>
      </w:pPr>
    </w:p>
    <w:p w14:paraId="74044BEA" w14:textId="7613E27B" w:rsidR="00E41A85" w:rsidRDefault="00622F52" w:rsidP="003B0CF6">
      <w:pPr>
        <w:ind w:left="1437" w:hanging="717"/>
        <w:rPr>
          <w:rFonts w:ascii="Verdana" w:hAnsi="Verdana" w:cs="Arial"/>
          <w:bCs/>
        </w:rPr>
      </w:pPr>
      <w:r w:rsidRPr="007468AD">
        <w:rPr>
          <w:rFonts w:ascii="Verdana" w:hAnsi="Verdana" w:cs="Arial"/>
          <w:bCs/>
        </w:rPr>
        <w:t>5.2</w:t>
      </w:r>
      <w:r w:rsidR="00787693" w:rsidRPr="007468AD">
        <w:rPr>
          <w:rFonts w:ascii="Verdana" w:hAnsi="Verdana" w:cs="Arial"/>
          <w:bCs/>
        </w:rPr>
        <w:tab/>
      </w:r>
      <w:r w:rsidR="002A1299">
        <w:rPr>
          <w:rFonts w:ascii="Verdana" w:hAnsi="Verdana" w:cs="Arial"/>
          <w:bCs/>
        </w:rPr>
        <w:t xml:space="preserve">The Chief Executive communicated that he </w:t>
      </w:r>
      <w:r w:rsidR="00426622">
        <w:rPr>
          <w:rFonts w:ascii="Verdana" w:hAnsi="Verdana" w:cs="Arial"/>
          <w:bCs/>
        </w:rPr>
        <w:t>had recently attended the GAN</w:t>
      </w:r>
      <w:r w:rsidR="00D44167">
        <w:rPr>
          <w:rFonts w:ascii="Verdana" w:hAnsi="Verdana" w:cs="Arial"/>
          <w:bCs/>
        </w:rPr>
        <w:t>HRI General Assembly (10-14 March 2025).</w:t>
      </w:r>
    </w:p>
    <w:p w14:paraId="3099B6C5" w14:textId="77777777" w:rsidR="0093108A" w:rsidRDefault="0093108A" w:rsidP="003B0CF6">
      <w:pPr>
        <w:ind w:left="1437" w:hanging="717"/>
        <w:rPr>
          <w:rFonts w:ascii="Verdana" w:hAnsi="Verdana" w:cs="Arial"/>
          <w:bCs/>
        </w:rPr>
      </w:pPr>
    </w:p>
    <w:p w14:paraId="3144B2E1" w14:textId="77777777" w:rsidR="00D94685" w:rsidRDefault="005C7602" w:rsidP="00A46FCA">
      <w:pPr>
        <w:ind w:left="1437"/>
        <w:rPr>
          <w:rFonts w:ascii="Verdana" w:hAnsi="Verdana" w:cs="Arial"/>
          <w:bCs/>
        </w:rPr>
      </w:pPr>
      <w:r>
        <w:rPr>
          <w:rFonts w:ascii="Verdana" w:hAnsi="Verdana" w:cs="Arial"/>
          <w:bCs/>
        </w:rPr>
        <w:t xml:space="preserve">He stressed the importance and potential </w:t>
      </w:r>
      <w:r w:rsidR="00BE5CB0">
        <w:rPr>
          <w:rFonts w:ascii="Verdana" w:hAnsi="Verdana" w:cs="Arial"/>
          <w:bCs/>
        </w:rPr>
        <w:t xml:space="preserve">of the Chief Commissioner’s appointment as </w:t>
      </w:r>
      <w:r w:rsidR="000445C1">
        <w:rPr>
          <w:rFonts w:ascii="Verdana" w:hAnsi="Verdana" w:cs="Arial"/>
          <w:bCs/>
        </w:rPr>
        <w:t>Secretary of GANHRI.</w:t>
      </w:r>
      <w:r w:rsidR="00444421">
        <w:rPr>
          <w:rFonts w:ascii="Verdana" w:hAnsi="Verdana" w:cs="Arial"/>
          <w:bCs/>
        </w:rPr>
        <w:t xml:space="preserve">   This appointment</w:t>
      </w:r>
      <w:r w:rsidR="005D4AF4">
        <w:rPr>
          <w:rFonts w:ascii="Verdana" w:hAnsi="Verdana" w:cs="Arial"/>
          <w:bCs/>
        </w:rPr>
        <w:t xml:space="preserve"> </w:t>
      </w:r>
      <w:r w:rsidR="00807971">
        <w:rPr>
          <w:rFonts w:ascii="Verdana" w:hAnsi="Verdana" w:cs="Arial"/>
          <w:bCs/>
        </w:rPr>
        <w:t>would</w:t>
      </w:r>
      <w:r w:rsidR="006B4707">
        <w:rPr>
          <w:rFonts w:ascii="Verdana" w:hAnsi="Verdana" w:cs="Arial"/>
          <w:bCs/>
        </w:rPr>
        <w:t xml:space="preserve"> </w:t>
      </w:r>
      <w:r w:rsidR="005D4AF4">
        <w:rPr>
          <w:rFonts w:ascii="Verdana" w:hAnsi="Verdana" w:cs="Arial"/>
          <w:bCs/>
        </w:rPr>
        <w:t>elevate</w:t>
      </w:r>
      <w:r w:rsidR="006B4707">
        <w:rPr>
          <w:rFonts w:ascii="Verdana" w:hAnsi="Verdana" w:cs="Arial"/>
          <w:bCs/>
        </w:rPr>
        <w:t xml:space="preserve"> the work of the </w:t>
      </w:r>
      <w:r w:rsidR="00320A6F">
        <w:rPr>
          <w:rFonts w:ascii="Verdana" w:hAnsi="Verdana" w:cs="Arial"/>
          <w:bCs/>
        </w:rPr>
        <w:t>Commission</w:t>
      </w:r>
      <w:r w:rsidR="006B4707">
        <w:rPr>
          <w:rFonts w:ascii="Verdana" w:hAnsi="Verdana" w:cs="Arial"/>
          <w:bCs/>
        </w:rPr>
        <w:t xml:space="preserve"> </w:t>
      </w:r>
      <w:r w:rsidR="00A46FCA">
        <w:rPr>
          <w:rFonts w:ascii="Verdana" w:hAnsi="Verdana" w:cs="Arial"/>
          <w:bCs/>
        </w:rPr>
        <w:t>and reflect the significant regard in which NIHRC is held by its peers.</w:t>
      </w:r>
    </w:p>
    <w:p w14:paraId="71D27DBE" w14:textId="2B24790D" w:rsidR="00E41A85" w:rsidRPr="00A46FCA" w:rsidRDefault="00E41A85" w:rsidP="00A46FCA">
      <w:pPr>
        <w:ind w:left="1437"/>
        <w:rPr>
          <w:rFonts w:ascii="Verdana" w:hAnsi="Verdana" w:cs="Arial"/>
          <w:bCs/>
        </w:rPr>
      </w:pPr>
      <w:r>
        <w:rPr>
          <w:rFonts w:ascii="Verdana" w:hAnsi="Verdana" w:cs="Arial"/>
          <w:bCs/>
          <w:color w:val="FF0000"/>
        </w:rPr>
        <w:tab/>
      </w:r>
    </w:p>
    <w:p w14:paraId="073A9E78" w14:textId="77777777" w:rsidR="003E269D" w:rsidRDefault="003E269D" w:rsidP="003E269D">
      <w:pPr>
        <w:rPr>
          <w:rFonts w:ascii="Verdana" w:hAnsi="Verdana" w:cs="Arial"/>
          <w:bCs/>
        </w:rPr>
      </w:pPr>
    </w:p>
    <w:p w14:paraId="3C04F3A4" w14:textId="0B73939C" w:rsidR="00DE21EB" w:rsidRDefault="003E269D" w:rsidP="003E269D">
      <w:pPr>
        <w:ind w:firstLine="567"/>
        <w:rPr>
          <w:rFonts w:ascii="Verdana" w:hAnsi="Verdana" w:cs="Arial"/>
          <w:b/>
          <w:color w:val="7030A0"/>
        </w:rPr>
      </w:pPr>
      <w:bookmarkStart w:id="3" w:name="_Hlk185509192"/>
      <w:r w:rsidRPr="00CD2354">
        <w:rPr>
          <w:rFonts w:ascii="Verdana" w:hAnsi="Verdana" w:cs="Arial"/>
          <w:b/>
          <w:color w:val="7030A0"/>
        </w:rPr>
        <w:lastRenderedPageBreak/>
        <w:t>6.</w:t>
      </w:r>
      <w:r w:rsidR="00CE5621" w:rsidRPr="00CD2354">
        <w:rPr>
          <w:rFonts w:ascii="Verdana" w:hAnsi="Verdana" w:cs="Arial"/>
          <w:b/>
          <w:color w:val="7030A0"/>
        </w:rPr>
        <w:tab/>
      </w:r>
      <w:r w:rsidR="00050306">
        <w:rPr>
          <w:rFonts w:ascii="Verdana" w:hAnsi="Verdana" w:cs="Arial"/>
          <w:b/>
          <w:color w:val="7030A0"/>
        </w:rPr>
        <w:t>Finance report from D</w:t>
      </w:r>
      <w:r w:rsidR="00927584">
        <w:rPr>
          <w:rFonts w:ascii="Verdana" w:hAnsi="Verdana" w:cs="Arial"/>
          <w:b/>
          <w:color w:val="7030A0"/>
        </w:rPr>
        <w:t xml:space="preserve">irector of Finance, Personnel and </w:t>
      </w:r>
      <w:r w:rsidR="00927584">
        <w:rPr>
          <w:rFonts w:ascii="Verdana" w:hAnsi="Verdana" w:cs="Arial"/>
          <w:b/>
          <w:color w:val="7030A0"/>
        </w:rPr>
        <w:tab/>
      </w:r>
      <w:r w:rsidR="00927584">
        <w:rPr>
          <w:rFonts w:ascii="Verdana" w:hAnsi="Verdana" w:cs="Arial"/>
          <w:b/>
          <w:color w:val="7030A0"/>
        </w:rPr>
        <w:tab/>
        <w:t>Corporate Services.</w:t>
      </w:r>
    </w:p>
    <w:p w14:paraId="15387049" w14:textId="77777777" w:rsidR="00B55F77" w:rsidRDefault="00B55F77" w:rsidP="003E269D">
      <w:pPr>
        <w:ind w:firstLine="567"/>
        <w:rPr>
          <w:rFonts w:ascii="Verdana" w:hAnsi="Verdana" w:cs="Arial"/>
          <w:b/>
          <w:color w:val="7030A0"/>
        </w:rPr>
      </w:pPr>
    </w:p>
    <w:bookmarkEnd w:id="3"/>
    <w:p w14:paraId="5DCC9A46" w14:textId="6663063C" w:rsidR="00903E7B" w:rsidRDefault="00903E7B" w:rsidP="00903E7B">
      <w:pPr>
        <w:ind w:left="2880" w:hanging="2171"/>
        <w:rPr>
          <w:rFonts w:ascii="Verdana" w:hAnsi="Verdana" w:cs="Arial"/>
          <w:bCs/>
        </w:rPr>
      </w:pPr>
      <w:r>
        <w:rPr>
          <w:rFonts w:ascii="Verdana" w:hAnsi="Verdana" w:cs="Arial"/>
          <w:bCs/>
        </w:rPr>
        <w:t xml:space="preserve">  </w:t>
      </w:r>
      <w:proofErr w:type="gramStart"/>
      <w:r w:rsidR="009F7611">
        <w:rPr>
          <w:rFonts w:ascii="Verdana" w:hAnsi="Verdana" w:cs="Arial"/>
          <w:bCs/>
        </w:rPr>
        <w:t>6.1</w:t>
      </w:r>
      <w:r>
        <w:rPr>
          <w:rFonts w:ascii="Verdana" w:hAnsi="Verdana" w:cs="Arial"/>
          <w:bCs/>
        </w:rPr>
        <w:t xml:space="preserve">  </w:t>
      </w:r>
      <w:r w:rsidR="00FF7F66">
        <w:rPr>
          <w:rFonts w:ascii="Verdana" w:hAnsi="Verdana" w:cs="Arial"/>
          <w:bCs/>
        </w:rPr>
        <w:t>The</w:t>
      </w:r>
      <w:proofErr w:type="gramEnd"/>
      <w:r w:rsidR="00FF7F66">
        <w:rPr>
          <w:rFonts w:ascii="Verdana" w:hAnsi="Verdana" w:cs="Arial"/>
          <w:bCs/>
        </w:rPr>
        <w:t xml:space="preserve"> Director</w:t>
      </w:r>
      <w:r w:rsidR="003A6E80">
        <w:rPr>
          <w:rFonts w:ascii="Verdana" w:hAnsi="Verdana" w:cs="Arial"/>
          <w:bCs/>
        </w:rPr>
        <w:t xml:space="preserve"> </w:t>
      </w:r>
      <w:r w:rsidR="003746BD">
        <w:rPr>
          <w:rFonts w:ascii="Verdana" w:hAnsi="Verdana" w:cs="Arial"/>
          <w:bCs/>
        </w:rPr>
        <w:t xml:space="preserve">presented an overview of </w:t>
      </w:r>
      <w:r w:rsidR="00C84632">
        <w:rPr>
          <w:rFonts w:ascii="Verdana" w:hAnsi="Verdana" w:cs="Arial"/>
          <w:bCs/>
        </w:rPr>
        <w:t xml:space="preserve">the </w:t>
      </w:r>
      <w:r w:rsidR="00105066">
        <w:rPr>
          <w:rFonts w:ascii="Verdana" w:hAnsi="Verdana" w:cs="Arial"/>
          <w:bCs/>
        </w:rPr>
        <w:t xml:space="preserve">finance and budget </w:t>
      </w:r>
    </w:p>
    <w:p w14:paraId="648D21ED" w14:textId="77777777" w:rsidR="00903E7B" w:rsidRDefault="00903E7B" w:rsidP="00903E7B">
      <w:pPr>
        <w:ind w:left="2880" w:hanging="2313"/>
        <w:rPr>
          <w:rFonts w:ascii="Verdana" w:hAnsi="Verdana" w:cs="Arial"/>
          <w:bCs/>
        </w:rPr>
      </w:pPr>
      <w:r>
        <w:rPr>
          <w:rFonts w:ascii="Verdana" w:hAnsi="Verdana" w:cs="Arial"/>
          <w:bCs/>
        </w:rPr>
        <w:t xml:space="preserve">           </w:t>
      </w:r>
      <w:r w:rsidR="00105066">
        <w:rPr>
          <w:rFonts w:ascii="Verdana" w:hAnsi="Verdana" w:cs="Arial"/>
          <w:bCs/>
        </w:rPr>
        <w:t>reports</w:t>
      </w:r>
      <w:r w:rsidR="00B326E2">
        <w:rPr>
          <w:rFonts w:ascii="Verdana" w:hAnsi="Verdana" w:cs="Arial"/>
          <w:bCs/>
        </w:rPr>
        <w:t xml:space="preserve"> (Core and DM)</w:t>
      </w:r>
      <w:r w:rsidR="00EC2EA5">
        <w:rPr>
          <w:rFonts w:ascii="Verdana" w:hAnsi="Verdana" w:cs="Arial"/>
          <w:bCs/>
        </w:rPr>
        <w:t xml:space="preserve"> for </w:t>
      </w:r>
      <w:r w:rsidR="00B326E2">
        <w:rPr>
          <w:rFonts w:ascii="Verdana" w:hAnsi="Verdana" w:cs="Arial"/>
          <w:bCs/>
        </w:rPr>
        <w:t>the current financial year</w:t>
      </w:r>
      <w:r w:rsidR="00D94685">
        <w:rPr>
          <w:rFonts w:ascii="Verdana" w:hAnsi="Verdana" w:cs="Arial"/>
          <w:bCs/>
        </w:rPr>
        <w:t xml:space="preserve"> and </w:t>
      </w:r>
    </w:p>
    <w:p w14:paraId="73637BC9" w14:textId="5E7B3EB0" w:rsidR="00E14975" w:rsidRDefault="00903E7B" w:rsidP="00903E7B">
      <w:pPr>
        <w:ind w:left="2880" w:hanging="2313"/>
        <w:rPr>
          <w:rFonts w:ascii="Verdana" w:hAnsi="Verdana" w:cs="Arial"/>
          <w:bCs/>
        </w:rPr>
      </w:pPr>
      <w:r>
        <w:rPr>
          <w:rFonts w:ascii="Verdana" w:hAnsi="Verdana" w:cs="Arial"/>
          <w:bCs/>
        </w:rPr>
        <w:t xml:space="preserve">           </w:t>
      </w:r>
      <w:r w:rsidR="00D94685">
        <w:rPr>
          <w:rFonts w:ascii="Verdana" w:hAnsi="Verdana" w:cs="Arial"/>
          <w:bCs/>
        </w:rPr>
        <w:t>highlighted the following:</w:t>
      </w:r>
    </w:p>
    <w:p w14:paraId="25CE0949" w14:textId="77777777" w:rsidR="006E23D5" w:rsidRDefault="006E23D5" w:rsidP="005F2601">
      <w:pPr>
        <w:ind w:left="1440" w:hanging="723"/>
        <w:rPr>
          <w:rFonts w:ascii="Verdana" w:hAnsi="Verdana" w:cs="Arial"/>
          <w:bCs/>
        </w:rPr>
      </w:pPr>
    </w:p>
    <w:p w14:paraId="78D25FE2" w14:textId="35C27456" w:rsidR="006E23D5" w:rsidRDefault="006E23D5" w:rsidP="005F2601">
      <w:pPr>
        <w:ind w:left="1440" w:hanging="723"/>
        <w:rPr>
          <w:rFonts w:ascii="Verdana" w:hAnsi="Verdana" w:cs="Arial"/>
          <w:b/>
          <w:i/>
          <w:iCs/>
        </w:rPr>
      </w:pPr>
      <w:r>
        <w:rPr>
          <w:rFonts w:ascii="Verdana" w:hAnsi="Verdana" w:cs="Arial"/>
          <w:bCs/>
        </w:rPr>
        <w:tab/>
      </w:r>
      <w:r w:rsidRPr="006E23D5">
        <w:rPr>
          <w:rFonts w:ascii="Verdana" w:hAnsi="Verdana" w:cs="Arial"/>
          <w:b/>
          <w:i/>
          <w:iCs/>
        </w:rPr>
        <w:t>Core</w:t>
      </w:r>
    </w:p>
    <w:p w14:paraId="1672782F" w14:textId="0B30A2EE" w:rsidR="006E23D5" w:rsidRDefault="006E23D5" w:rsidP="005F2601">
      <w:pPr>
        <w:ind w:left="1440" w:hanging="723"/>
        <w:rPr>
          <w:rFonts w:ascii="Verdana" w:hAnsi="Verdana" w:cs="Arial"/>
          <w:b/>
          <w:i/>
          <w:iCs/>
        </w:rPr>
      </w:pPr>
    </w:p>
    <w:p w14:paraId="3A92EA41" w14:textId="12AA5455" w:rsidR="006E23D5" w:rsidRPr="00632C6D" w:rsidRDefault="00C40413" w:rsidP="00C40413">
      <w:pPr>
        <w:pStyle w:val="ListParagraph"/>
        <w:numPr>
          <w:ilvl w:val="0"/>
          <w:numId w:val="17"/>
        </w:numPr>
        <w:rPr>
          <w:rFonts w:ascii="Verdana" w:hAnsi="Verdana" w:cs="Arial"/>
          <w:bCs/>
          <w:sz w:val="24"/>
          <w:szCs w:val="24"/>
        </w:rPr>
      </w:pPr>
      <w:r w:rsidRPr="00632C6D">
        <w:rPr>
          <w:rFonts w:ascii="Verdana" w:hAnsi="Verdana" w:cs="Arial"/>
          <w:bCs/>
          <w:sz w:val="24"/>
          <w:szCs w:val="24"/>
        </w:rPr>
        <w:t xml:space="preserve">The anticipated overspend </w:t>
      </w:r>
      <w:r w:rsidR="009312A3" w:rsidRPr="00632C6D">
        <w:rPr>
          <w:rFonts w:ascii="Verdana" w:hAnsi="Verdana" w:cs="Arial"/>
          <w:bCs/>
          <w:sz w:val="24"/>
          <w:szCs w:val="24"/>
        </w:rPr>
        <w:t>at year-end is</w:t>
      </w:r>
      <w:r w:rsidR="00CD11DF" w:rsidRPr="00632C6D">
        <w:rPr>
          <w:rFonts w:ascii="Verdana" w:hAnsi="Verdana" w:cs="Arial"/>
          <w:bCs/>
          <w:sz w:val="24"/>
          <w:szCs w:val="24"/>
        </w:rPr>
        <w:t xml:space="preserve"> now</w:t>
      </w:r>
      <w:r w:rsidR="009312A3" w:rsidRPr="00632C6D">
        <w:rPr>
          <w:rFonts w:ascii="Verdana" w:hAnsi="Verdana" w:cs="Arial"/>
          <w:bCs/>
          <w:sz w:val="24"/>
          <w:szCs w:val="24"/>
        </w:rPr>
        <w:t xml:space="preserve"> estimated to be £</w:t>
      </w:r>
      <w:r w:rsidR="00EC641E" w:rsidRPr="00632C6D">
        <w:rPr>
          <w:rFonts w:ascii="Verdana" w:hAnsi="Verdana" w:cs="Arial"/>
          <w:bCs/>
          <w:sz w:val="24"/>
          <w:szCs w:val="24"/>
        </w:rPr>
        <w:t>6</w:t>
      </w:r>
      <w:r w:rsidR="00947923">
        <w:rPr>
          <w:rFonts w:ascii="Verdana" w:hAnsi="Verdana" w:cs="Arial"/>
          <w:bCs/>
          <w:sz w:val="24"/>
          <w:szCs w:val="24"/>
        </w:rPr>
        <w:t>,</w:t>
      </w:r>
      <w:r w:rsidR="00EC641E" w:rsidRPr="00632C6D">
        <w:rPr>
          <w:rFonts w:ascii="Verdana" w:hAnsi="Verdana" w:cs="Arial"/>
          <w:bCs/>
          <w:sz w:val="24"/>
          <w:szCs w:val="24"/>
        </w:rPr>
        <w:t>784</w:t>
      </w:r>
      <w:r w:rsidR="009312A3" w:rsidRPr="00632C6D">
        <w:rPr>
          <w:rFonts w:ascii="Verdana" w:hAnsi="Verdana" w:cs="Arial"/>
          <w:bCs/>
          <w:sz w:val="24"/>
          <w:szCs w:val="24"/>
        </w:rPr>
        <w:t>.</w:t>
      </w:r>
    </w:p>
    <w:p w14:paraId="76115B4C" w14:textId="282D5670" w:rsidR="009312A3" w:rsidRPr="00632C6D" w:rsidRDefault="00EC641E" w:rsidP="00C40413">
      <w:pPr>
        <w:pStyle w:val="ListParagraph"/>
        <w:numPr>
          <w:ilvl w:val="0"/>
          <w:numId w:val="17"/>
        </w:numPr>
        <w:rPr>
          <w:rFonts w:ascii="Verdana" w:hAnsi="Verdana" w:cs="Arial"/>
          <w:bCs/>
          <w:sz w:val="24"/>
          <w:szCs w:val="24"/>
        </w:rPr>
      </w:pPr>
      <w:r w:rsidRPr="00632C6D">
        <w:rPr>
          <w:rFonts w:ascii="Verdana" w:hAnsi="Verdana" w:cs="Arial"/>
          <w:bCs/>
          <w:sz w:val="24"/>
          <w:szCs w:val="24"/>
        </w:rPr>
        <w:t>Recruitment</w:t>
      </w:r>
      <w:r w:rsidR="006D174C" w:rsidRPr="00632C6D">
        <w:rPr>
          <w:rFonts w:ascii="Verdana" w:hAnsi="Verdana" w:cs="Arial"/>
          <w:bCs/>
          <w:sz w:val="24"/>
          <w:szCs w:val="24"/>
        </w:rPr>
        <w:t xml:space="preserve"> has been completed for the post of Personal Secretary.   Jhoanna</w:t>
      </w:r>
      <w:r w:rsidR="003E19A7" w:rsidRPr="00632C6D">
        <w:rPr>
          <w:rFonts w:ascii="Verdana" w:hAnsi="Verdana" w:cs="Arial"/>
          <w:bCs/>
          <w:sz w:val="24"/>
          <w:szCs w:val="24"/>
        </w:rPr>
        <w:t xml:space="preserve"> Sto Domingo will take on the new role from 1 April 2025.</w:t>
      </w:r>
    </w:p>
    <w:p w14:paraId="05DA1178" w14:textId="2BCD625B" w:rsidR="009E2201" w:rsidRPr="00632C6D" w:rsidRDefault="00FE26DC" w:rsidP="00C40413">
      <w:pPr>
        <w:pStyle w:val="ListParagraph"/>
        <w:numPr>
          <w:ilvl w:val="0"/>
          <w:numId w:val="17"/>
        </w:numPr>
        <w:rPr>
          <w:rFonts w:ascii="Verdana" w:hAnsi="Verdana" w:cs="Arial"/>
          <w:bCs/>
          <w:sz w:val="24"/>
          <w:szCs w:val="24"/>
        </w:rPr>
      </w:pPr>
      <w:r w:rsidRPr="00632C6D">
        <w:rPr>
          <w:rFonts w:ascii="Verdana" w:hAnsi="Verdana" w:cs="Arial"/>
          <w:bCs/>
          <w:sz w:val="24"/>
          <w:szCs w:val="24"/>
        </w:rPr>
        <w:t xml:space="preserve">The proposed pay award offered by the </w:t>
      </w:r>
      <w:r w:rsidR="00947923">
        <w:rPr>
          <w:rFonts w:ascii="Verdana" w:hAnsi="Verdana" w:cs="Arial"/>
          <w:bCs/>
          <w:sz w:val="24"/>
          <w:szCs w:val="24"/>
        </w:rPr>
        <w:t>Northern Ireland Civil Service</w:t>
      </w:r>
      <w:r w:rsidR="00BC1783" w:rsidRPr="00632C6D">
        <w:rPr>
          <w:rFonts w:ascii="Verdana" w:hAnsi="Verdana" w:cs="Arial"/>
          <w:bCs/>
          <w:sz w:val="24"/>
          <w:szCs w:val="24"/>
        </w:rPr>
        <w:t xml:space="preserve"> </w:t>
      </w:r>
      <w:r w:rsidR="00A07E45">
        <w:rPr>
          <w:rFonts w:ascii="Verdana" w:hAnsi="Verdana" w:cs="Arial"/>
          <w:bCs/>
          <w:sz w:val="24"/>
          <w:szCs w:val="24"/>
        </w:rPr>
        <w:t xml:space="preserve">(NICS) </w:t>
      </w:r>
      <w:r w:rsidR="00BC1783" w:rsidRPr="00632C6D">
        <w:rPr>
          <w:rFonts w:ascii="Verdana" w:hAnsi="Verdana" w:cs="Arial"/>
          <w:bCs/>
          <w:sz w:val="24"/>
          <w:szCs w:val="24"/>
        </w:rPr>
        <w:t>has now been approved</w:t>
      </w:r>
      <w:r w:rsidR="008246D7" w:rsidRPr="00632C6D">
        <w:rPr>
          <w:rFonts w:ascii="Verdana" w:hAnsi="Verdana" w:cs="Arial"/>
          <w:bCs/>
          <w:sz w:val="24"/>
          <w:szCs w:val="24"/>
        </w:rPr>
        <w:t xml:space="preserve">   This will be back dated to </w:t>
      </w:r>
      <w:r w:rsidR="00D51279" w:rsidRPr="00632C6D">
        <w:rPr>
          <w:rFonts w:ascii="Verdana" w:hAnsi="Verdana" w:cs="Arial"/>
          <w:bCs/>
          <w:sz w:val="24"/>
          <w:szCs w:val="24"/>
        </w:rPr>
        <w:t>1 August 2024</w:t>
      </w:r>
      <w:r w:rsidR="0005529B" w:rsidRPr="00632C6D">
        <w:rPr>
          <w:rFonts w:ascii="Verdana" w:hAnsi="Verdana" w:cs="Arial"/>
          <w:bCs/>
          <w:sz w:val="24"/>
          <w:szCs w:val="24"/>
        </w:rPr>
        <w:t>.</w:t>
      </w:r>
    </w:p>
    <w:p w14:paraId="446486AF" w14:textId="50FA5E6B" w:rsidR="00D51279" w:rsidRPr="00632C6D" w:rsidRDefault="00996DD8" w:rsidP="00C40413">
      <w:pPr>
        <w:pStyle w:val="ListParagraph"/>
        <w:numPr>
          <w:ilvl w:val="0"/>
          <w:numId w:val="17"/>
        </w:numPr>
        <w:rPr>
          <w:rFonts w:ascii="Verdana" w:hAnsi="Verdana" w:cs="Arial"/>
          <w:bCs/>
          <w:sz w:val="24"/>
          <w:szCs w:val="24"/>
        </w:rPr>
      </w:pPr>
      <w:r>
        <w:rPr>
          <w:rFonts w:ascii="Verdana" w:hAnsi="Verdana" w:cs="Arial"/>
          <w:bCs/>
          <w:sz w:val="24"/>
          <w:szCs w:val="24"/>
        </w:rPr>
        <w:t>The</w:t>
      </w:r>
      <w:r w:rsidR="00731550" w:rsidRPr="00632C6D">
        <w:rPr>
          <w:rFonts w:ascii="Verdana" w:hAnsi="Verdana" w:cs="Arial"/>
          <w:bCs/>
          <w:sz w:val="24"/>
          <w:szCs w:val="24"/>
        </w:rPr>
        <w:t xml:space="preserve"> projected underspend in salary costs </w:t>
      </w:r>
      <w:r w:rsidR="007B5AE7" w:rsidRPr="00632C6D">
        <w:rPr>
          <w:rFonts w:ascii="Verdana" w:hAnsi="Verdana" w:cs="Arial"/>
          <w:bCs/>
          <w:sz w:val="24"/>
          <w:szCs w:val="24"/>
        </w:rPr>
        <w:t>is a result of vacant posts throughout</w:t>
      </w:r>
      <w:r w:rsidR="00D76172" w:rsidRPr="00632C6D">
        <w:rPr>
          <w:rFonts w:ascii="Verdana" w:hAnsi="Verdana" w:cs="Arial"/>
          <w:bCs/>
          <w:sz w:val="24"/>
          <w:szCs w:val="24"/>
        </w:rPr>
        <w:t xml:space="preserve"> the year and two staff members on half pay for part of the year.</w:t>
      </w:r>
    </w:p>
    <w:p w14:paraId="0974F1AC" w14:textId="3B0CB79D" w:rsidR="001A4EAD" w:rsidRPr="00632C6D" w:rsidRDefault="001A4EAD" w:rsidP="001A4EAD">
      <w:pPr>
        <w:ind w:left="1080" w:firstLine="360"/>
        <w:rPr>
          <w:rFonts w:ascii="Verdana" w:hAnsi="Verdana" w:cs="Arial"/>
          <w:b/>
          <w:i/>
          <w:iCs/>
        </w:rPr>
      </w:pPr>
      <w:r w:rsidRPr="00632C6D">
        <w:rPr>
          <w:rFonts w:ascii="Verdana" w:hAnsi="Verdana" w:cs="Arial"/>
          <w:b/>
          <w:i/>
          <w:iCs/>
        </w:rPr>
        <w:t>D</w:t>
      </w:r>
      <w:r w:rsidR="00A82850" w:rsidRPr="00632C6D">
        <w:rPr>
          <w:rFonts w:ascii="Verdana" w:hAnsi="Verdana" w:cs="Arial"/>
          <w:b/>
          <w:i/>
          <w:iCs/>
        </w:rPr>
        <w:t>edicated Mechanism</w:t>
      </w:r>
    </w:p>
    <w:p w14:paraId="67C14866" w14:textId="77777777" w:rsidR="001A4EAD" w:rsidRPr="00632C6D" w:rsidRDefault="001A4EAD" w:rsidP="001A4EAD">
      <w:pPr>
        <w:ind w:left="1080" w:firstLine="360"/>
        <w:rPr>
          <w:rFonts w:ascii="Verdana" w:hAnsi="Verdana" w:cs="Arial"/>
          <w:b/>
          <w:i/>
          <w:iCs/>
        </w:rPr>
      </w:pPr>
    </w:p>
    <w:p w14:paraId="04C9E8EF" w14:textId="01875681" w:rsidR="001A4EAD" w:rsidRPr="00632C6D" w:rsidRDefault="00106F5A" w:rsidP="001A4EAD">
      <w:pPr>
        <w:pStyle w:val="ListParagraph"/>
        <w:numPr>
          <w:ilvl w:val="0"/>
          <w:numId w:val="19"/>
        </w:numPr>
        <w:rPr>
          <w:rFonts w:ascii="Verdana" w:hAnsi="Verdana" w:cs="Arial"/>
          <w:b/>
          <w:i/>
          <w:iCs/>
          <w:sz w:val="24"/>
          <w:szCs w:val="24"/>
        </w:rPr>
      </w:pPr>
      <w:r w:rsidRPr="00632C6D">
        <w:rPr>
          <w:rFonts w:ascii="Verdana" w:hAnsi="Verdana" w:cs="Arial"/>
          <w:bCs/>
          <w:sz w:val="24"/>
          <w:szCs w:val="24"/>
        </w:rPr>
        <w:t xml:space="preserve">Recruitment </w:t>
      </w:r>
      <w:r w:rsidR="003B03B3">
        <w:rPr>
          <w:rFonts w:ascii="Verdana" w:hAnsi="Verdana" w:cs="Arial"/>
          <w:bCs/>
          <w:sz w:val="24"/>
          <w:szCs w:val="24"/>
        </w:rPr>
        <w:t xml:space="preserve">for the </w:t>
      </w:r>
      <w:r w:rsidRPr="00632C6D">
        <w:rPr>
          <w:rFonts w:ascii="Verdana" w:hAnsi="Verdana" w:cs="Arial"/>
          <w:bCs/>
          <w:sz w:val="24"/>
          <w:szCs w:val="24"/>
        </w:rPr>
        <w:t xml:space="preserve">vacant Policy </w:t>
      </w:r>
      <w:r w:rsidR="00D94685">
        <w:rPr>
          <w:rFonts w:ascii="Verdana" w:hAnsi="Verdana" w:cs="Arial"/>
          <w:bCs/>
          <w:sz w:val="24"/>
          <w:szCs w:val="24"/>
        </w:rPr>
        <w:t>and</w:t>
      </w:r>
      <w:r w:rsidRPr="00632C6D">
        <w:rPr>
          <w:rFonts w:ascii="Verdana" w:hAnsi="Verdana" w:cs="Arial"/>
          <w:bCs/>
          <w:sz w:val="24"/>
          <w:szCs w:val="24"/>
        </w:rPr>
        <w:t xml:space="preserve"> Research</w:t>
      </w:r>
      <w:r w:rsidR="00095B7A" w:rsidRPr="00632C6D">
        <w:rPr>
          <w:rFonts w:ascii="Verdana" w:hAnsi="Verdana" w:cs="Arial"/>
          <w:bCs/>
          <w:sz w:val="24"/>
          <w:szCs w:val="24"/>
        </w:rPr>
        <w:t xml:space="preserve"> Officer post was completed in December 2024 with the successful applicant due to take up post in March 2025.</w:t>
      </w:r>
      <w:r w:rsidR="000B333E" w:rsidRPr="00632C6D">
        <w:rPr>
          <w:rFonts w:ascii="Verdana" w:hAnsi="Verdana" w:cs="Arial"/>
          <w:bCs/>
          <w:sz w:val="24"/>
          <w:szCs w:val="24"/>
        </w:rPr>
        <w:t xml:space="preserve">   A further Policy </w:t>
      </w:r>
      <w:r w:rsidR="00D94685">
        <w:rPr>
          <w:rFonts w:ascii="Verdana" w:hAnsi="Verdana" w:cs="Arial"/>
          <w:bCs/>
          <w:sz w:val="24"/>
          <w:szCs w:val="24"/>
        </w:rPr>
        <w:t>and</w:t>
      </w:r>
      <w:r w:rsidR="000B333E" w:rsidRPr="00632C6D">
        <w:rPr>
          <w:rFonts w:ascii="Verdana" w:hAnsi="Verdana" w:cs="Arial"/>
          <w:bCs/>
          <w:sz w:val="24"/>
          <w:szCs w:val="24"/>
        </w:rPr>
        <w:t xml:space="preserve"> Research Officer left the Commission on 30 January 2025</w:t>
      </w:r>
      <w:r w:rsidR="00114847" w:rsidRPr="00632C6D">
        <w:rPr>
          <w:rFonts w:ascii="Verdana" w:hAnsi="Verdana" w:cs="Arial"/>
          <w:bCs/>
          <w:sz w:val="24"/>
          <w:szCs w:val="24"/>
        </w:rPr>
        <w:t xml:space="preserve"> and that post remains vacant.</w:t>
      </w:r>
    </w:p>
    <w:p w14:paraId="5ED3E1BB" w14:textId="4E35F7CB" w:rsidR="00114847" w:rsidRPr="00632C6D" w:rsidRDefault="00114847" w:rsidP="001A4EAD">
      <w:pPr>
        <w:pStyle w:val="ListParagraph"/>
        <w:numPr>
          <w:ilvl w:val="0"/>
          <w:numId w:val="19"/>
        </w:numPr>
        <w:rPr>
          <w:rFonts w:ascii="Verdana" w:hAnsi="Verdana" w:cs="Arial"/>
          <w:b/>
          <w:i/>
          <w:iCs/>
          <w:sz w:val="24"/>
          <w:szCs w:val="24"/>
        </w:rPr>
      </w:pPr>
      <w:r w:rsidRPr="00632C6D">
        <w:rPr>
          <w:rFonts w:ascii="Verdana" w:hAnsi="Verdana" w:cs="Arial"/>
          <w:bCs/>
          <w:sz w:val="24"/>
          <w:szCs w:val="24"/>
        </w:rPr>
        <w:t>The Paralegal post is currently vacant</w:t>
      </w:r>
      <w:r w:rsidR="00EC2F3A" w:rsidRPr="00632C6D">
        <w:rPr>
          <w:rFonts w:ascii="Verdana" w:hAnsi="Verdana" w:cs="Arial"/>
          <w:bCs/>
          <w:sz w:val="24"/>
          <w:szCs w:val="24"/>
        </w:rPr>
        <w:t>.   The recruitment process was completed on 19 March and the successful applicant</w:t>
      </w:r>
      <w:r w:rsidR="004E4803" w:rsidRPr="00632C6D">
        <w:rPr>
          <w:rFonts w:ascii="Verdana" w:hAnsi="Verdana" w:cs="Arial"/>
          <w:bCs/>
          <w:sz w:val="24"/>
          <w:szCs w:val="24"/>
        </w:rPr>
        <w:t xml:space="preserve"> is due to start with the Commission on 1 May 2025.</w:t>
      </w:r>
    </w:p>
    <w:p w14:paraId="7009BE32" w14:textId="0D972D17" w:rsidR="004E4803" w:rsidRPr="00632C6D" w:rsidRDefault="004E4803" w:rsidP="001A4EAD">
      <w:pPr>
        <w:pStyle w:val="ListParagraph"/>
        <w:numPr>
          <w:ilvl w:val="0"/>
          <w:numId w:val="19"/>
        </w:numPr>
        <w:rPr>
          <w:rFonts w:ascii="Verdana" w:hAnsi="Verdana" w:cs="Arial"/>
          <w:b/>
          <w:i/>
          <w:iCs/>
          <w:sz w:val="24"/>
          <w:szCs w:val="24"/>
        </w:rPr>
      </w:pPr>
      <w:r w:rsidRPr="00632C6D">
        <w:rPr>
          <w:rFonts w:ascii="Verdana" w:hAnsi="Verdana" w:cs="Arial"/>
          <w:bCs/>
          <w:sz w:val="24"/>
          <w:szCs w:val="24"/>
        </w:rPr>
        <w:t>The proposed pay award offered by the NICS</w:t>
      </w:r>
      <w:r w:rsidR="006369A5" w:rsidRPr="00632C6D">
        <w:rPr>
          <w:rFonts w:ascii="Verdana" w:hAnsi="Verdana" w:cs="Arial"/>
          <w:bCs/>
          <w:sz w:val="24"/>
          <w:szCs w:val="24"/>
        </w:rPr>
        <w:t xml:space="preserve"> has been confirmed and will be back dated to 1 August 2024.</w:t>
      </w:r>
    </w:p>
    <w:p w14:paraId="60D24A32" w14:textId="7D767220" w:rsidR="005463C9" w:rsidRPr="00A46FCA" w:rsidRDefault="007F52C6" w:rsidP="00A46FCA">
      <w:pPr>
        <w:ind w:left="1440" w:hanging="720"/>
        <w:rPr>
          <w:rFonts w:ascii="Verdana" w:hAnsi="Verdana" w:cs="Arial"/>
          <w:bCs/>
        </w:rPr>
      </w:pPr>
      <w:r w:rsidRPr="00632C6D">
        <w:rPr>
          <w:rFonts w:ascii="Verdana" w:hAnsi="Verdana" w:cs="Arial"/>
          <w:bCs/>
        </w:rPr>
        <w:t>6.2</w:t>
      </w:r>
      <w:r w:rsidRPr="00632C6D">
        <w:rPr>
          <w:rFonts w:ascii="Verdana" w:hAnsi="Verdana" w:cs="Arial"/>
          <w:bCs/>
        </w:rPr>
        <w:tab/>
      </w:r>
      <w:r w:rsidR="005654B2">
        <w:rPr>
          <w:rFonts w:ascii="Verdana" w:hAnsi="Verdana" w:cs="Arial"/>
          <w:bCs/>
        </w:rPr>
        <w:t xml:space="preserve">Three </w:t>
      </w:r>
      <w:r w:rsidR="00475AE5">
        <w:rPr>
          <w:rFonts w:ascii="Verdana" w:hAnsi="Verdana" w:cs="Arial"/>
          <w:bCs/>
        </w:rPr>
        <w:t xml:space="preserve">Policy and Research Officers (Staff Officers) were successful </w:t>
      </w:r>
      <w:r w:rsidR="00B67E47">
        <w:rPr>
          <w:rFonts w:ascii="Verdana" w:hAnsi="Verdana" w:cs="Arial"/>
          <w:bCs/>
        </w:rPr>
        <w:t>in the internal trawl for the temporary Deputy Principal roles.</w:t>
      </w:r>
    </w:p>
    <w:p w14:paraId="0DB72CD8" w14:textId="77777777" w:rsidR="00D678B9" w:rsidRDefault="00D678B9" w:rsidP="004F535B">
      <w:pPr>
        <w:ind w:left="1440" w:hanging="720"/>
        <w:rPr>
          <w:rFonts w:ascii="Verdana" w:hAnsi="Verdana" w:cs="Arial"/>
          <w:bCs/>
        </w:rPr>
      </w:pPr>
    </w:p>
    <w:p w14:paraId="3422F973" w14:textId="052B242F" w:rsidR="001A4EAD" w:rsidRDefault="00D678B9" w:rsidP="00D678B9">
      <w:pPr>
        <w:ind w:left="1440" w:hanging="720"/>
        <w:rPr>
          <w:rFonts w:ascii="Verdana" w:hAnsi="Verdana" w:cs="Arial"/>
          <w:bCs/>
        </w:rPr>
      </w:pPr>
      <w:r>
        <w:rPr>
          <w:rFonts w:ascii="Verdana" w:hAnsi="Verdana" w:cs="Arial"/>
          <w:bCs/>
        </w:rPr>
        <w:t>6.</w:t>
      </w:r>
      <w:r w:rsidR="00D94685">
        <w:rPr>
          <w:rFonts w:ascii="Verdana" w:hAnsi="Verdana" w:cs="Arial"/>
          <w:bCs/>
        </w:rPr>
        <w:t>3</w:t>
      </w:r>
      <w:r>
        <w:rPr>
          <w:rFonts w:ascii="Verdana" w:hAnsi="Verdana" w:cs="Arial"/>
          <w:bCs/>
        </w:rPr>
        <w:tab/>
      </w:r>
      <w:r w:rsidR="00935222">
        <w:rPr>
          <w:rFonts w:ascii="Verdana" w:hAnsi="Verdana" w:cs="Arial"/>
          <w:bCs/>
        </w:rPr>
        <w:t>Th</w:t>
      </w:r>
      <w:r w:rsidR="00734D0B">
        <w:rPr>
          <w:rFonts w:ascii="Verdana" w:hAnsi="Verdana" w:cs="Arial"/>
          <w:bCs/>
        </w:rPr>
        <w:t xml:space="preserve">e </w:t>
      </w:r>
      <w:r w:rsidR="00935222">
        <w:rPr>
          <w:rFonts w:ascii="Verdana" w:hAnsi="Verdana" w:cs="Arial"/>
          <w:bCs/>
        </w:rPr>
        <w:t>E</w:t>
      </w:r>
      <w:r w:rsidR="008E5A94">
        <w:rPr>
          <w:rFonts w:ascii="Verdana" w:hAnsi="Verdana" w:cs="Arial"/>
          <w:bCs/>
        </w:rPr>
        <w:t xml:space="preserve">quality </w:t>
      </w:r>
      <w:r w:rsidR="00935222">
        <w:rPr>
          <w:rFonts w:ascii="Verdana" w:hAnsi="Verdana" w:cs="Arial"/>
          <w:bCs/>
        </w:rPr>
        <w:t>C</w:t>
      </w:r>
      <w:r w:rsidR="008E5A94">
        <w:rPr>
          <w:rFonts w:ascii="Verdana" w:hAnsi="Verdana" w:cs="Arial"/>
          <w:bCs/>
        </w:rPr>
        <w:t xml:space="preserve">ommission </w:t>
      </w:r>
      <w:r w:rsidR="00935222">
        <w:rPr>
          <w:rFonts w:ascii="Verdana" w:hAnsi="Verdana" w:cs="Arial"/>
          <w:bCs/>
        </w:rPr>
        <w:t>N</w:t>
      </w:r>
      <w:r w:rsidR="008E5A94">
        <w:rPr>
          <w:rFonts w:ascii="Verdana" w:hAnsi="Verdana" w:cs="Arial"/>
          <w:bCs/>
        </w:rPr>
        <w:t xml:space="preserve">orthern </w:t>
      </w:r>
      <w:r w:rsidR="00935222">
        <w:rPr>
          <w:rFonts w:ascii="Verdana" w:hAnsi="Verdana" w:cs="Arial"/>
          <w:bCs/>
        </w:rPr>
        <w:t>I</w:t>
      </w:r>
      <w:r w:rsidR="008E5A94">
        <w:rPr>
          <w:rFonts w:ascii="Verdana" w:hAnsi="Verdana" w:cs="Arial"/>
          <w:bCs/>
        </w:rPr>
        <w:t>reland reviewed the Commission’s policies and procedures following the recent</w:t>
      </w:r>
      <w:r w:rsidR="004E38AB">
        <w:rPr>
          <w:rFonts w:ascii="Verdana" w:hAnsi="Verdana" w:cs="Arial"/>
          <w:bCs/>
        </w:rPr>
        <w:t xml:space="preserve"> Employment</w:t>
      </w:r>
      <w:r w:rsidR="000F4E4D">
        <w:rPr>
          <w:rFonts w:ascii="Verdana" w:hAnsi="Verdana" w:cs="Arial"/>
          <w:bCs/>
        </w:rPr>
        <w:t xml:space="preserve"> </w:t>
      </w:r>
      <w:r w:rsidR="008E5D24">
        <w:rPr>
          <w:rFonts w:ascii="Verdana" w:hAnsi="Verdana" w:cs="Arial"/>
          <w:bCs/>
        </w:rPr>
        <w:t>Tribunal case</w:t>
      </w:r>
      <w:r w:rsidR="00045D55">
        <w:rPr>
          <w:rFonts w:ascii="Verdana" w:hAnsi="Verdana" w:cs="Arial"/>
          <w:bCs/>
        </w:rPr>
        <w:t xml:space="preserve"> </w:t>
      </w:r>
      <w:r w:rsidR="004E38AB">
        <w:rPr>
          <w:rFonts w:ascii="Verdana" w:hAnsi="Verdana" w:cs="Arial"/>
          <w:bCs/>
        </w:rPr>
        <w:t xml:space="preserve">and </w:t>
      </w:r>
      <w:r w:rsidR="005F67DA">
        <w:rPr>
          <w:rFonts w:ascii="Verdana" w:hAnsi="Verdana" w:cs="Arial"/>
          <w:bCs/>
        </w:rPr>
        <w:t>concluded that the</w:t>
      </w:r>
      <w:r w:rsidR="00675C89">
        <w:rPr>
          <w:rFonts w:ascii="Verdana" w:hAnsi="Verdana" w:cs="Arial"/>
          <w:bCs/>
        </w:rPr>
        <w:t>re were no suggested amendments to make to the NICS Policies and that the</w:t>
      </w:r>
      <w:r w:rsidR="005F67DA">
        <w:rPr>
          <w:rFonts w:ascii="Verdana" w:hAnsi="Verdana" w:cs="Arial"/>
          <w:bCs/>
        </w:rPr>
        <w:t xml:space="preserve"> </w:t>
      </w:r>
      <w:r w:rsidR="004E38AB">
        <w:rPr>
          <w:rFonts w:ascii="Verdana" w:hAnsi="Verdana" w:cs="Arial"/>
          <w:bCs/>
        </w:rPr>
        <w:t>Comm</w:t>
      </w:r>
      <w:r w:rsidR="008C01AF">
        <w:rPr>
          <w:rFonts w:ascii="Verdana" w:hAnsi="Verdana" w:cs="Arial"/>
          <w:bCs/>
        </w:rPr>
        <w:t>ission</w:t>
      </w:r>
      <w:r w:rsidR="00675C89">
        <w:rPr>
          <w:rFonts w:ascii="Verdana" w:hAnsi="Verdana" w:cs="Arial"/>
          <w:bCs/>
        </w:rPr>
        <w:t xml:space="preserve"> had met the terms of the settlement</w:t>
      </w:r>
      <w:r w:rsidR="000E5EF7">
        <w:rPr>
          <w:rFonts w:ascii="Verdana" w:hAnsi="Verdana" w:cs="Arial"/>
          <w:bCs/>
        </w:rPr>
        <w:t>.</w:t>
      </w:r>
    </w:p>
    <w:p w14:paraId="370AC023" w14:textId="77777777" w:rsidR="00326DD7" w:rsidRDefault="00326DD7" w:rsidP="00D678B9">
      <w:pPr>
        <w:ind w:left="1440" w:hanging="720"/>
        <w:rPr>
          <w:rFonts w:ascii="Verdana" w:hAnsi="Verdana" w:cs="Arial"/>
          <w:bCs/>
        </w:rPr>
      </w:pPr>
    </w:p>
    <w:p w14:paraId="0869E645" w14:textId="25960A25" w:rsidR="00326DD7" w:rsidRDefault="00326DD7" w:rsidP="00D678B9">
      <w:pPr>
        <w:ind w:left="1440" w:hanging="720"/>
        <w:rPr>
          <w:rFonts w:ascii="Verdana" w:hAnsi="Verdana" w:cs="Arial"/>
          <w:bCs/>
        </w:rPr>
      </w:pPr>
      <w:r>
        <w:rPr>
          <w:rFonts w:ascii="Verdana" w:hAnsi="Verdana" w:cs="Arial"/>
          <w:bCs/>
        </w:rPr>
        <w:lastRenderedPageBreak/>
        <w:t>6.</w:t>
      </w:r>
      <w:r w:rsidR="00D94685">
        <w:rPr>
          <w:rFonts w:ascii="Verdana" w:hAnsi="Verdana" w:cs="Arial"/>
          <w:bCs/>
        </w:rPr>
        <w:t>4</w:t>
      </w:r>
      <w:r>
        <w:rPr>
          <w:rFonts w:ascii="Verdana" w:hAnsi="Verdana" w:cs="Arial"/>
          <w:bCs/>
        </w:rPr>
        <w:tab/>
      </w:r>
      <w:r w:rsidR="00895D98">
        <w:rPr>
          <w:rFonts w:ascii="Verdana" w:hAnsi="Verdana" w:cs="Arial"/>
          <w:bCs/>
        </w:rPr>
        <w:t xml:space="preserve">The </w:t>
      </w:r>
      <w:r>
        <w:rPr>
          <w:rFonts w:ascii="Verdana" w:hAnsi="Verdana" w:cs="Arial"/>
          <w:bCs/>
        </w:rPr>
        <w:t xml:space="preserve">Director reported that </w:t>
      </w:r>
      <w:r w:rsidR="00CA7B8D">
        <w:rPr>
          <w:rFonts w:ascii="Verdana" w:hAnsi="Verdana" w:cs="Arial"/>
          <w:bCs/>
        </w:rPr>
        <w:t>Internal Audit had recently commenced</w:t>
      </w:r>
      <w:r w:rsidR="00790CB0">
        <w:rPr>
          <w:rFonts w:ascii="Verdana" w:hAnsi="Verdana" w:cs="Arial"/>
          <w:bCs/>
        </w:rPr>
        <w:t xml:space="preserve">.   </w:t>
      </w:r>
    </w:p>
    <w:p w14:paraId="325093B9" w14:textId="77777777" w:rsidR="00790CB0" w:rsidRDefault="00790CB0" w:rsidP="00D678B9">
      <w:pPr>
        <w:ind w:left="1440" w:hanging="720"/>
        <w:rPr>
          <w:rFonts w:ascii="Verdana" w:hAnsi="Verdana" w:cs="Arial"/>
          <w:bCs/>
        </w:rPr>
      </w:pPr>
    </w:p>
    <w:p w14:paraId="28689B8B" w14:textId="6692EDC1" w:rsidR="00790CB0" w:rsidRPr="00895D98" w:rsidRDefault="00790CB0" w:rsidP="00D678B9">
      <w:pPr>
        <w:ind w:left="1440" w:hanging="720"/>
        <w:rPr>
          <w:rFonts w:ascii="Verdana" w:hAnsi="Verdana" w:cs="Arial"/>
          <w:bCs/>
          <w:strike/>
        </w:rPr>
      </w:pPr>
      <w:r>
        <w:rPr>
          <w:rFonts w:ascii="Verdana" w:hAnsi="Verdana" w:cs="Arial"/>
          <w:bCs/>
        </w:rPr>
        <w:t>6.</w:t>
      </w:r>
      <w:r w:rsidR="00D94685">
        <w:rPr>
          <w:rFonts w:ascii="Verdana" w:hAnsi="Verdana" w:cs="Arial"/>
          <w:bCs/>
        </w:rPr>
        <w:t>5</w:t>
      </w:r>
      <w:r>
        <w:rPr>
          <w:rFonts w:ascii="Verdana" w:hAnsi="Verdana" w:cs="Arial"/>
          <w:bCs/>
        </w:rPr>
        <w:tab/>
      </w:r>
      <w:r w:rsidR="006F0FBD">
        <w:rPr>
          <w:rFonts w:ascii="Verdana" w:hAnsi="Verdana" w:cs="Arial"/>
          <w:bCs/>
        </w:rPr>
        <w:t xml:space="preserve">The current contract with Cyber Security NI was due to end </w:t>
      </w:r>
      <w:r w:rsidR="00894C1B">
        <w:rPr>
          <w:rFonts w:ascii="Verdana" w:hAnsi="Verdana" w:cs="Arial"/>
          <w:bCs/>
        </w:rPr>
        <w:t>on 31 March 2025.</w:t>
      </w:r>
      <w:r w:rsidR="005A74C8">
        <w:rPr>
          <w:rFonts w:ascii="Verdana" w:hAnsi="Verdana" w:cs="Arial"/>
          <w:bCs/>
        </w:rPr>
        <w:t xml:space="preserve">   This contract had been </w:t>
      </w:r>
      <w:r w:rsidR="00BE66E8">
        <w:rPr>
          <w:rFonts w:ascii="Verdana" w:hAnsi="Verdana" w:cs="Arial"/>
          <w:bCs/>
        </w:rPr>
        <w:t>established through ECNI.</w:t>
      </w:r>
      <w:r w:rsidR="00451EE4">
        <w:rPr>
          <w:rFonts w:ascii="Verdana" w:hAnsi="Verdana" w:cs="Arial"/>
          <w:bCs/>
        </w:rPr>
        <w:t xml:space="preserve">   Cyber Security NI would continue </w:t>
      </w:r>
      <w:r w:rsidR="007D2838">
        <w:rPr>
          <w:rFonts w:ascii="Verdana" w:hAnsi="Verdana" w:cs="Arial"/>
          <w:bCs/>
        </w:rPr>
        <w:t xml:space="preserve">providing IT services for the </w:t>
      </w:r>
      <w:r w:rsidR="00B3599D">
        <w:rPr>
          <w:rFonts w:ascii="Verdana" w:hAnsi="Verdana" w:cs="Arial"/>
          <w:bCs/>
        </w:rPr>
        <w:t>subsequent six months</w:t>
      </w:r>
      <w:r w:rsidR="00ED564C">
        <w:rPr>
          <w:rFonts w:ascii="Verdana" w:hAnsi="Verdana" w:cs="Arial"/>
          <w:bCs/>
        </w:rPr>
        <w:t xml:space="preserve"> with a full tendering process being actioned </w:t>
      </w:r>
      <w:r w:rsidR="00557CAD">
        <w:rPr>
          <w:rFonts w:ascii="Verdana" w:hAnsi="Verdana" w:cs="Arial"/>
          <w:bCs/>
        </w:rPr>
        <w:t xml:space="preserve">for </w:t>
      </w:r>
      <w:r w:rsidR="00D94685">
        <w:rPr>
          <w:rFonts w:ascii="Verdana" w:hAnsi="Verdana" w:cs="Arial"/>
          <w:bCs/>
        </w:rPr>
        <w:t xml:space="preserve">the </w:t>
      </w:r>
      <w:r w:rsidR="00557CAD">
        <w:rPr>
          <w:rFonts w:ascii="Verdana" w:hAnsi="Verdana" w:cs="Arial"/>
          <w:bCs/>
        </w:rPr>
        <w:t>period commencing</w:t>
      </w:r>
      <w:r w:rsidR="00951FE1">
        <w:rPr>
          <w:rFonts w:ascii="Verdana" w:hAnsi="Verdana" w:cs="Arial"/>
          <w:bCs/>
        </w:rPr>
        <w:t xml:space="preserve"> 1</w:t>
      </w:r>
      <w:r w:rsidR="00895D98">
        <w:rPr>
          <w:rFonts w:ascii="Verdana" w:hAnsi="Verdana" w:cs="Arial"/>
          <w:bCs/>
          <w:vertAlign w:val="superscript"/>
        </w:rPr>
        <w:t xml:space="preserve"> </w:t>
      </w:r>
      <w:r w:rsidR="00951FE1">
        <w:rPr>
          <w:rFonts w:ascii="Verdana" w:hAnsi="Verdana" w:cs="Arial"/>
          <w:bCs/>
        </w:rPr>
        <w:t>October 2025.</w:t>
      </w:r>
      <w:r w:rsidR="0023358C">
        <w:rPr>
          <w:rFonts w:ascii="Verdana" w:hAnsi="Verdana" w:cs="Arial"/>
          <w:bCs/>
        </w:rPr>
        <w:t xml:space="preserve">   </w:t>
      </w:r>
    </w:p>
    <w:p w14:paraId="002C2073" w14:textId="77777777" w:rsidR="0015296D" w:rsidRDefault="0015296D" w:rsidP="00D678B9">
      <w:pPr>
        <w:ind w:left="1440" w:hanging="720"/>
        <w:rPr>
          <w:rFonts w:ascii="Verdana" w:hAnsi="Verdana" w:cs="Arial"/>
          <w:bCs/>
        </w:rPr>
      </w:pPr>
    </w:p>
    <w:p w14:paraId="6A818461" w14:textId="77777777" w:rsidR="00903E7B" w:rsidRDefault="00903E7B" w:rsidP="00D678B9">
      <w:pPr>
        <w:ind w:left="1440" w:hanging="720"/>
        <w:rPr>
          <w:rFonts w:ascii="Verdana" w:hAnsi="Verdana" w:cs="Arial"/>
          <w:bCs/>
        </w:rPr>
      </w:pPr>
    </w:p>
    <w:p w14:paraId="2C093D70" w14:textId="55DE9DE8" w:rsidR="00D94685" w:rsidRDefault="00D94685" w:rsidP="00D94685">
      <w:pPr>
        <w:ind w:firstLine="567"/>
        <w:rPr>
          <w:rFonts w:ascii="Verdana" w:hAnsi="Verdana" w:cs="Arial"/>
          <w:b/>
          <w:color w:val="7030A0"/>
        </w:rPr>
      </w:pPr>
      <w:bookmarkStart w:id="4" w:name="_Hlk191656236"/>
      <w:r>
        <w:rPr>
          <w:rFonts w:ascii="Verdana" w:hAnsi="Verdana" w:cs="Arial"/>
          <w:b/>
          <w:color w:val="7030A0"/>
        </w:rPr>
        <w:t>7</w:t>
      </w:r>
      <w:r w:rsidRPr="009A4476">
        <w:rPr>
          <w:rFonts w:ascii="Verdana" w:hAnsi="Verdana" w:cs="Arial"/>
          <w:b/>
          <w:color w:val="7030A0"/>
        </w:rPr>
        <w:t>.</w:t>
      </w:r>
      <w:r w:rsidRPr="009A4476">
        <w:rPr>
          <w:rFonts w:ascii="Verdana" w:hAnsi="Verdana" w:cs="Arial"/>
          <w:b/>
          <w:color w:val="7030A0"/>
        </w:rPr>
        <w:tab/>
      </w:r>
      <w:bookmarkEnd w:id="4"/>
      <w:r>
        <w:rPr>
          <w:rFonts w:ascii="Verdana" w:hAnsi="Verdana" w:cs="Arial"/>
          <w:b/>
          <w:color w:val="7030A0"/>
        </w:rPr>
        <w:t>Dedicated Mechanism Bi-annual Report</w:t>
      </w:r>
    </w:p>
    <w:p w14:paraId="7986CBC0" w14:textId="77777777" w:rsidR="00D94685" w:rsidRDefault="00D94685" w:rsidP="00D94685">
      <w:pPr>
        <w:ind w:firstLine="567"/>
        <w:rPr>
          <w:rFonts w:ascii="Verdana" w:hAnsi="Verdana" w:cs="Arial"/>
          <w:b/>
          <w:color w:val="7030A0"/>
        </w:rPr>
      </w:pPr>
    </w:p>
    <w:p w14:paraId="43436B54" w14:textId="76E891E5" w:rsidR="00D94685" w:rsidRDefault="00D94685" w:rsidP="00D94685">
      <w:pPr>
        <w:ind w:left="1437" w:hanging="717"/>
        <w:rPr>
          <w:rFonts w:ascii="Verdana" w:hAnsi="Verdana" w:cs="Arial"/>
          <w:bCs/>
        </w:rPr>
      </w:pPr>
      <w:r>
        <w:rPr>
          <w:rFonts w:ascii="Verdana" w:hAnsi="Verdana" w:cs="Arial"/>
          <w:bCs/>
        </w:rPr>
        <w:t>7.1</w:t>
      </w:r>
      <w:r>
        <w:rPr>
          <w:rFonts w:ascii="Verdana" w:hAnsi="Verdana" w:cs="Arial"/>
          <w:bCs/>
        </w:rPr>
        <w:tab/>
        <w:t>The Director (Human Rights after EU withdrawal) presented an overview of work conducted within the previous six months.</w:t>
      </w:r>
    </w:p>
    <w:p w14:paraId="0C79429F" w14:textId="77777777" w:rsidR="00D94685" w:rsidRDefault="00D94685" w:rsidP="00D94685">
      <w:pPr>
        <w:ind w:left="1437" w:hanging="717"/>
        <w:rPr>
          <w:rFonts w:ascii="Verdana" w:hAnsi="Verdana" w:cs="Arial"/>
          <w:bCs/>
        </w:rPr>
      </w:pPr>
    </w:p>
    <w:p w14:paraId="22FD7DB8" w14:textId="3E10906D" w:rsidR="00D94685" w:rsidRDefault="00D94685" w:rsidP="00D94685">
      <w:pPr>
        <w:ind w:left="1437" w:hanging="717"/>
        <w:rPr>
          <w:rFonts w:ascii="Verdana" w:hAnsi="Verdana" w:cs="Arial"/>
          <w:bCs/>
        </w:rPr>
      </w:pPr>
      <w:r>
        <w:rPr>
          <w:rFonts w:ascii="Verdana" w:hAnsi="Verdana" w:cs="Arial"/>
          <w:bCs/>
        </w:rPr>
        <w:t>7.2</w:t>
      </w:r>
      <w:r>
        <w:rPr>
          <w:rFonts w:ascii="Verdana" w:hAnsi="Verdana" w:cs="Arial"/>
          <w:bCs/>
        </w:rPr>
        <w:tab/>
        <w:t>The information presented included policy and legislation, research conducted, legal aspects, engagement, Communication and Education, International work, and Corporate and Human Resources.</w:t>
      </w:r>
    </w:p>
    <w:p w14:paraId="1A4C34C4" w14:textId="77777777" w:rsidR="00D94685" w:rsidRDefault="00D94685" w:rsidP="00D678B9">
      <w:pPr>
        <w:ind w:left="1440" w:hanging="720"/>
        <w:rPr>
          <w:rFonts w:ascii="Verdana" w:hAnsi="Verdana" w:cs="Arial"/>
          <w:bCs/>
        </w:rPr>
      </w:pPr>
    </w:p>
    <w:p w14:paraId="1A9319C7" w14:textId="77777777" w:rsidR="00903E7B" w:rsidRDefault="00903E7B" w:rsidP="00D678B9">
      <w:pPr>
        <w:ind w:left="1440" w:hanging="720"/>
        <w:rPr>
          <w:rFonts w:ascii="Verdana" w:hAnsi="Verdana" w:cs="Arial"/>
          <w:bCs/>
        </w:rPr>
      </w:pPr>
    </w:p>
    <w:p w14:paraId="479404D8" w14:textId="3E327FFD" w:rsidR="00903E7B" w:rsidRDefault="00903E7B" w:rsidP="00903E7B">
      <w:pPr>
        <w:ind w:left="1437" w:hanging="870"/>
        <w:rPr>
          <w:rFonts w:ascii="Verdana" w:hAnsi="Verdana" w:cs="Arial"/>
          <w:b/>
          <w:color w:val="7030A0"/>
        </w:rPr>
      </w:pPr>
      <w:r>
        <w:rPr>
          <w:rFonts w:ascii="Verdana" w:hAnsi="Verdana" w:cs="Arial"/>
          <w:b/>
          <w:color w:val="7030A0"/>
        </w:rPr>
        <w:t>8</w:t>
      </w:r>
      <w:r w:rsidRPr="009A4476">
        <w:rPr>
          <w:rFonts w:ascii="Verdana" w:hAnsi="Verdana" w:cs="Arial"/>
          <w:b/>
          <w:color w:val="7030A0"/>
        </w:rPr>
        <w:t>.</w:t>
      </w:r>
      <w:r w:rsidRPr="009A4476">
        <w:rPr>
          <w:rFonts w:ascii="Verdana" w:hAnsi="Verdana" w:cs="Arial"/>
          <w:b/>
          <w:color w:val="7030A0"/>
        </w:rPr>
        <w:tab/>
      </w:r>
      <w:r>
        <w:rPr>
          <w:rFonts w:ascii="Verdana" w:hAnsi="Verdana" w:cs="Arial"/>
          <w:b/>
          <w:color w:val="7030A0"/>
        </w:rPr>
        <w:t xml:space="preserve">Applications for Assistance </w:t>
      </w:r>
      <w:r>
        <w:rPr>
          <w:rFonts w:ascii="Verdana" w:hAnsi="Verdana" w:cs="Arial"/>
          <w:b/>
          <w:color w:val="7030A0"/>
        </w:rPr>
        <w:br/>
      </w:r>
    </w:p>
    <w:p w14:paraId="6553D5A4" w14:textId="680F5611" w:rsidR="00903E7B" w:rsidRDefault="00903E7B" w:rsidP="00903E7B">
      <w:pPr>
        <w:ind w:left="1437" w:hanging="870"/>
        <w:rPr>
          <w:rFonts w:ascii="Verdana" w:hAnsi="Verdana" w:cs="Arial"/>
          <w:b/>
          <w:color w:val="7030A0"/>
        </w:rPr>
      </w:pPr>
      <w:r>
        <w:rPr>
          <w:rFonts w:ascii="Verdana" w:hAnsi="Verdana" w:cs="Arial"/>
          <w:b/>
          <w:color w:val="7030A0"/>
        </w:rPr>
        <w:tab/>
        <w:t>LT (Deceased)</w:t>
      </w:r>
    </w:p>
    <w:p w14:paraId="148AB6A7" w14:textId="77777777" w:rsidR="00903E7B" w:rsidRDefault="00903E7B" w:rsidP="00903E7B">
      <w:pPr>
        <w:ind w:left="1437" w:hanging="717"/>
        <w:rPr>
          <w:rFonts w:ascii="Verdana" w:hAnsi="Verdana" w:cs="Arial"/>
          <w:bCs/>
        </w:rPr>
      </w:pPr>
    </w:p>
    <w:p w14:paraId="288DD287" w14:textId="38460D86" w:rsidR="00903E7B" w:rsidRDefault="00903E7B" w:rsidP="00903E7B">
      <w:pPr>
        <w:ind w:left="1437" w:hanging="717"/>
        <w:rPr>
          <w:rFonts w:ascii="Verdana" w:hAnsi="Verdana" w:cs="Arial"/>
          <w:bCs/>
        </w:rPr>
      </w:pPr>
      <w:r>
        <w:rPr>
          <w:rFonts w:ascii="Verdana" w:hAnsi="Verdana" w:cs="Arial"/>
          <w:bCs/>
        </w:rPr>
        <w:t>8.1</w:t>
      </w:r>
      <w:r>
        <w:rPr>
          <w:rFonts w:ascii="Verdana" w:hAnsi="Verdana" w:cs="Arial"/>
          <w:bCs/>
        </w:rPr>
        <w:tab/>
        <w:t>The Solicitor presented ‘Application for Assistance - LT Deceased’.</w:t>
      </w:r>
    </w:p>
    <w:p w14:paraId="63D23ED0" w14:textId="77777777" w:rsidR="00903E7B" w:rsidRDefault="00903E7B" w:rsidP="00903E7B">
      <w:pPr>
        <w:ind w:left="1437" w:hanging="717"/>
        <w:rPr>
          <w:rFonts w:ascii="Verdana" w:hAnsi="Verdana" w:cs="Arial"/>
          <w:bCs/>
        </w:rPr>
      </w:pPr>
    </w:p>
    <w:p w14:paraId="13C08D21" w14:textId="18B1A464" w:rsidR="00903E7B" w:rsidRDefault="00903E7B" w:rsidP="00903E7B">
      <w:pPr>
        <w:ind w:left="1437" w:hanging="717"/>
        <w:rPr>
          <w:rFonts w:ascii="Verdana" w:hAnsi="Verdana" w:cs="Arial"/>
          <w:bCs/>
        </w:rPr>
      </w:pPr>
      <w:proofErr w:type="gramStart"/>
      <w:r>
        <w:rPr>
          <w:rFonts w:ascii="Verdana" w:hAnsi="Verdana" w:cs="Arial"/>
          <w:bCs/>
        </w:rPr>
        <w:t xml:space="preserve">8.2  </w:t>
      </w:r>
      <w:r w:rsidR="00FB633D">
        <w:rPr>
          <w:rFonts w:ascii="Verdana" w:hAnsi="Verdana" w:cs="Arial"/>
          <w:bCs/>
        </w:rPr>
        <w:tab/>
      </w:r>
      <w:proofErr w:type="gramEnd"/>
      <w:r>
        <w:rPr>
          <w:rFonts w:ascii="Verdana" w:hAnsi="Verdana" w:cs="Arial"/>
          <w:bCs/>
        </w:rPr>
        <w:t>The recommendation from staff was for the Commission to exercise its powers to assist in this case.</w:t>
      </w:r>
    </w:p>
    <w:p w14:paraId="5CF2DD1D" w14:textId="77777777" w:rsidR="00903E7B" w:rsidRDefault="00903E7B" w:rsidP="00903E7B">
      <w:pPr>
        <w:ind w:left="1437" w:hanging="717"/>
        <w:rPr>
          <w:rFonts w:ascii="Verdana" w:hAnsi="Verdana" w:cs="Arial"/>
          <w:bCs/>
        </w:rPr>
      </w:pPr>
    </w:p>
    <w:p w14:paraId="6C198F3A" w14:textId="333F4DDF" w:rsidR="00903E7B" w:rsidRDefault="00903E7B" w:rsidP="00903E7B">
      <w:pPr>
        <w:ind w:left="1437" w:hanging="717"/>
        <w:rPr>
          <w:rFonts w:ascii="Verdana" w:hAnsi="Verdana" w:cs="Arial"/>
          <w:bCs/>
        </w:rPr>
      </w:pPr>
      <w:r>
        <w:rPr>
          <w:rFonts w:ascii="Verdana" w:hAnsi="Verdana" w:cs="Arial"/>
          <w:bCs/>
        </w:rPr>
        <w:t>8.3</w:t>
      </w:r>
      <w:r>
        <w:rPr>
          <w:rFonts w:ascii="Verdana" w:hAnsi="Verdana" w:cs="Arial"/>
          <w:bCs/>
        </w:rPr>
        <w:tab/>
      </w:r>
      <w:bookmarkStart w:id="5" w:name="_Hlk196725260"/>
      <w:r>
        <w:rPr>
          <w:rFonts w:ascii="Verdana" w:hAnsi="Verdana" w:cs="Arial"/>
          <w:bCs/>
        </w:rPr>
        <w:t>Commissioners agreed that an application to intervene should proceed.</w:t>
      </w:r>
      <w:bookmarkEnd w:id="5"/>
    </w:p>
    <w:p w14:paraId="2B98A147" w14:textId="77777777" w:rsidR="00903E7B" w:rsidRDefault="00903E7B" w:rsidP="00903E7B">
      <w:pPr>
        <w:ind w:left="1437" w:hanging="717"/>
        <w:rPr>
          <w:rFonts w:ascii="Verdana" w:hAnsi="Verdana" w:cs="Arial"/>
          <w:b/>
        </w:rPr>
      </w:pPr>
      <w:r>
        <w:rPr>
          <w:rFonts w:ascii="Verdana" w:hAnsi="Verdana" w:cs="Arial"/>
          <w:b/>
        </w:rPr>
        <w:t xml:space="preserve">Action: Application to intervene in the LT Deceased Case to </w:t>
      </w:r>
    </w:p>
    <w:p w14:paraId="196FE85A" w14:textId="77777777" w:rsidR="00903E7B" w:rsidRPr="00D94685" w:rsidRDefault="00903E7B" w:rsidP="00903E7B">
      <w:pPr>
        <w:ind w:left="1437" w:hanging="717"/>
        <w:rPr>
          <w:rFonts w:ascii="Verdana" w:hAnsi="Verdana" w:cs="Arial"/>
          <w:b/>
        </w:rPr>
      </w:pPr>
      <w:r>
        <w:rPr>
          <w:rFonts w:ascii="Verdana" w:hAnsi="Verdana" w:cs="Arial"/>
          <w:b/>
        </w:rPr>
        <w:t>be made.</w:t>
      </w:r>
    </w:p>
    <w:p w14:paraId="75318A13" w14:textId="77777777" w:rsidR="00903E7B" w:rsidRDefault="00903E7B" w:rsidP="00903E7B">
      <w:pPr>
        <w:rPr>
          <w:rFonts w:ascii="Verdana" w:hAnsi="Verdana" w:cs="Arial"/>
          <w:bCs/>
        </w:rPr>
      </w:pPr>
    </w:p>
    <w:p w14:paraId="088B02C0" w14:textId="6C03E016" w:rsidR="00903E7B" w:rsidRDefault="00903E7B" w:rsidP="00903E7B">
      <w:pPr>
        <w:ind w:firstLine="567"/>
        <w:rPr>
          <w:rFonts w:ascii="Verdana" w:hAnsi="Verdana" w:cs="Arial"/>
          <w:b/>
          <w:color w:val="7030A0"/>
        </w:rPr>
      </w:pPr>
      <w:r>
        <w:rPr>
          <w:rFonts w:ascii="Verdana" w:hAnsi="Verdana" w:cs="Arial"/>
          <w:b/>
          <w:color w:val="7030A0"/>
        </w:rPr>
        <w:tab/>
      </w:r>
      <w:r w:rsidRPr="009A4476">
        <w:rPr>
          <w:rFonts w:ascii="Verdana" w:hAnsi="Verdana" w:cs="Arial"/>
          <w:b/>
          <w:color w:val="7030A0"/>
        </w:rPr>
        <w:tab/>
      </w:r>
      <w:r>
        <w:rPr>
          <w:rFonts w:ascii="Verdana" w:hAnsi="Verdana" w:cs="Arial"/>
          <w:b/>
          <w:color w:val="7030A0"/>
        </w:rPr>
        <w:t>Dillon &amp; others</w:t>
      </w:r>
    </w:p>
    <w:p w14:paraId="57F53F5D" w14:textId="77777777" w:rsidR="00903E7B" w:rsidRDefault="00903E7B" w:rsidP="00903E7B">
      <w:pPr>
        <w:ind w:left="1437" w:hanging="717"/>
        <w:rPr>
          <w:rFonts w:ascii="Verdana" w:hAnsi="Verdana" w:cs="Arial"/>
          <w:bCs/>
        </w:rPr>
      </w:pPr>
    </w:p>
    <w:p w14:paraId="768CB4CA" w14:textId="7A2B4E4A" w:rsidR="00903E7B" w:rsidRDefault="00903E7B" w:rsidP="00903E7B">
      <w:pPr>
        <w:ind w:left="1437" w:hanging="717"/>
        <w:rPr>
          <w:rFonts w:ascii="Verdana" w:hAnsi="Verdana" w:cs="Arial"/>
          <w:bCs/>
        </w:rPr>
      </w:pPr>
      <w:r>
        <w:rPr>
          <w:rFonts w:ascii="Verdana" w:hAnsi="Verdana" w:cs="Arial"/>
          <w:bCs/>
        </w:rPr>
        <w:t>8.4</w:t>
      </w:r>
      <w:r>
        <w:rPr>
          <w:rFonts w:ascii="Verdana" w:hAnsi="Verdana" w:cs="Arial"/>
          <w:bCs/>
        </w:rPr>
        <w:tab/>
        <w:t>The Chief Executive presented to Commissioners the background in relation to ‘Application for Assistance (Dillon &amp; Others)’.</w:t>
      </w:r>
    </w:p>
    <w:p w14:paraId="0F0099B4" w14:textId="77777777" w:rsidR="00903E7B" w:rsidRDefault="00903E7B" w:rsidP="00903E7B">
      <w:pPr>
        <w:ind w:left="1437" w:hanging="717"/>
        <w:rPr>
          <w:rFonts w:ascii="Verdana" w:hAnsi="Verdana" w:cs="Arial"/>
          <w:bCs/>
        </w:rPr>
      </w:pPr>
    </w:p>
    <w:p w14:paraId="25154CA8" w14:textId="62CC9FA3" w:rsidR="00903E7B" w:rsidRDefault="00903E7B" w:rsidP="00903E7B">
      <w:pPr>
        <w:ind w:left="1437" w:hanging="717"/>
        <w:rPr>
          <w:rFonts w:ascii="Verdana" w:hAnsi="Verdana" w:cs="Arial"/>
          <w:bCs/>
        </w:rPr>
      </w:pPr>
      <w:r>
        <w:rPr>
          <w:rFonts w:ascii="Verdana" w:hAnsi="Verdana" w:cs="Arial"/>
          <w:bCs/>
        </w:rPr>
        <w:t>8.5</w:t>
      </w:r>
      <w:r>
        <w:rPr>
          <w:rFonts w:ascii="Verdana" w:hAnsi="Verdana" w:cs="Arial"/>
          <w:bCs/>
        </w:rPr>
        <w:tab/>
        <w:t xml:space="preserve">The Commission previously intervened in the NI Court of Appeal and NI High Court proceedings, challenging the compatibility of the Legacy Act with the ECHR and WFA2.   </w:t>
      </w:r>
    </w:p>
    <w:p w14:paraId="2763BA70" w14:textId="6F4A07C1" w:rsidR="00903E7B" w:rsidRDefault="00903E7B" w:rsidP="00903E7B">
      <w:pPr>
        <w:ind w:left="1437" w:hanging="717"/>
        <w:rPr>
          <w:rFonts w:ascii="Verdana" w:hAnsi="Verdana" w:cs="Arial"/>
          <w:bCs/>
        </w:rPr>
      </w:pPr>
      <w:r>
        <w:rPr>
          <w:rFonts w:ascii="Verdana" w:hAnsi="Verdana" w:cs="Arial"/>
          <w:bCs/>
        </w:rPr>
        <w:lastRenderedPageBreak/>
        <w:t>8.6</w:t>
      </w:r>
      <w:r>
        <w:rPr>
          <w:rFonts w:ascii="Verdana" w:hAnsi="Verdana" w:cs="Arial"/>
          <w:bCs/>
        </w:rPr>
        <w:tab/>
        <w:t>Commission staff recommended that the Commissioners should support an application to intervene in this case before the UK Supreme Court, seeking both oral and written submissions.</w:t>
      </w:r>
    </w:p>
    <w:p w14:paraId="37F41223" w14:textId="77777777" w:rsidR="00903E7B" w:rsidRDefault="00903E7B" w:rsidP="00903E7B">
      <w:pPr>
        <w:ind w:left="1437" w:hanging="717"/>
        <w:rPr>
          <w:rFonts w:ascii="Verdana" w:hAnsi="Verdana" w:cs="Arial"/>
          <w:bCs/>
        </w:rPr>
      </w:pPr>
    </w:p>
    <w:p w14:paraId="29688C14" w14:textId="06753006" w:rsidR="00903E7B" w:rsidRDefault="00903E7B" w:rsidP="00903E7B">
      <w:pPr>
        <w:ind w:left="1437" w:hanging="717"/>
        <w:rPr>
          <w:rFonts w:ascii="Verdana" w:hAnsi="Verdana" w:cs="Arial"/>
          <w:bCs/>
        </w:rPr>
      </w:pPr>
      <w:r>
        <w:rPr>
          <w:rFonts w:ascii="Verdana" w:hAnsi="Verdana" w:cs="Arial"/>
          <w:bCs/>
        </w:rPr>
        <w:t>8.7</w:t>
      </w:r>
      <w:r>
        <w:rPr>
          <w:rFonts w:ascii="Verdana" w:hAnsi="Verdana" w:cs="Arial"/>
          <w:bCs/>
        </w:rPr>
        <w:tab/>
        <w:t xml:space="preserve">Commissioner Kearney requested </w:t>
      </w:r>
      <w:proofErr w:type="gramStart"/>
      <w:r>
        <w:rPr>
          <w:rFonts w:ascii="Verdana" w:hAnsi="Verdana" w:cs="Arial"/>
          <w:bCs/>
        </w:rPr>
        <w:t>a number of</w:t>
      </w:r>
      <w:proofErr w:type="gramEnd"/>
      <w:r>
        <w:rPr>
          <w:rFonts w:ascii="Verdana" w:hAnsi="Verdana" w:cs="Arial"/>
          <w:bCs/>
        </w:rPr>
        <w:t xml:space="preserve"> clarifications and these were agreed. The application will be amended to reflect this discussion.</w:t>
      </w:r>
    </w:p>
    <w:p w14:paraId="2AD29A0F" w14:textId="77777777" w:rsidR="00903E7B" w:rsidRDefault="00903E7B" w:rsidP="00903E7B">
      <w:pPr>
        <w:rPr>
          <w:rFonts w:ascii="Verdana" w:hAnsi="Verdana" w:cs="Arial"/>
          <w:bCs/>
        </w:rPr>
      </w:pPr>
    </w:p>
    <w:p w14:paraId="6C6CED2A" w14:textId="75C3DB29" w:rsidR="00903E7B" w:rsidRDefault="00903E7B" w:rsidP="00903E7B">
      <w:pPr>
        <w:ind w:left="1437" w:hanging="717"/>
        <w:rPr>
          <w:rFonts w:ascii="Verdana" w:hAnsi="Verdana" w:cs="Arial"/>
          <w:bCs/>
        </w:rPr>
      </w:pPr>
      <w:r>
        <w:rPr>
          <w:rFonts w:ascii="Verdana" w:hAnsi="Verdana" w:cs="Arial"/>
          <w:bCs/>
        </w:rPr>
        <w:t>8.8</w:t>
      </w:r>
      <w:r>
        <w:rPr>
          <w:rFonts w:ascii="Verdana" w:hAnsi="Verdana" w:cs="Arial"/>
          <w:bCs/>
        </w:rPr>
        <w:tab/>
      </w:r>
      <w:r w:rsidRPr="009A1057">
        <w:rPr>
          <w:rFonts w:ascii="Verdana" w:hAnsi="Verdana" w:cs="Arial"/>
          <w:bCs/>
        </w:rPr>
        <w:t>Commissioners agreed that an application to intervene should proceed.</w:t>
      </w:r>
    </w:p>
    <w:p w14:paraId="29D35B8C" w14:textId="77777777" w:rsidR="00903E7B" w:rsidRDefault="00903E7B" w:rsidP="00903E7B">
      <w:pPr>
        <w:ind w:left="1437" w:hanging="717"/>
        <w:rPr>
          <w:rFonts w:ascii="Verdana" w:hAnsi="Verdana" w:cs="Arial"/>
          <w:b/>
        </w:rPr>
      </w:pPr>
      <w:r>
        <w:rPr>
          <w:rFonts w:ascii="Verdana" w:hAnsi="Verdana" w:cs="Arial"/>
          <w:b/>
        </w:rPr>
        <w:t>Action: Application to intervene in case of Dillon &amp; Others to</w:t>
      </w:r>
    </w:p>
    <w:p w14:paraId="2C6BC3EE" w14:textId="77777777" w:rsidR="00903E7B" w:rsidRDefault="00903E7B" w:rsidP="00903E7B">
      <w:pPr>
        <w:ind w:left="1437" w:hanging="717"/>
        <w:rPr>
          <w:rFonts w:ascii="Verdana" w:hAnsi="Verdana" w:cs="Arial"/>
          <w:b/>
        </w:rPr>
      </w:pPr>
      <w:r>
        <w:rPr>
          <w:rFonts w:ascii="Verdana" w:hAnsi="Verdana" w:cs="Arial"/>
          <w:b/>
        </w:rPr>
        <w:t>be made.</w:t>
      </w:r>
    </w:p>
    <w:p w14:paraId="77D20427" w14:textId="77777777" w:rsidR="00903E7B" w:rsidRDefault="00903E7B" w:rsidP="00903E7B">
      <w:pPr>
        <w:ind w:left="1437" w:hanging="717"/>
        <w:rPr>
          <w:rFonts w:ascii="Verdana" w:hAnsi="Verdana" w:cs="Arial"/>
          <w:b/>
        </w:rPr>
      </w:pPr>
    </w:p>
    <w:p w14:paraId="1908CB52" w14:textId="77777777" w:rsidR="00903E7B" w:rsidRDefault="00903E7B" w:rsidP="00903E7B">
      <w:pPr>
        <w:ind w:left="1437" w:hanging="717"/>
        <w:rPr>
          <w:rFonts w:ascii="Verdana" w:hAnsi="Verdana" w:cs="Arial"/>
          <w:b/>
        </w:rPr>
      </w:pPr>
    </w:p>
    <w:p w14:paraId="4C10B169" w14:textId="45BB54A4" w:rsidR="00903E7B" w:rsidRDefault="00903E7B" w:rsidP="00903E7B">
      <w:pPr>
        <w:ind w:left="1437" w:hanging="870"/>
        <w:rPr>
          <w:rFonts w:ascii="Verdana" w:hAnsi="Verdana" w:cs="Arial"/>
          <w:b/>
          <w:color w:val="7030A0"/>
        </w:rPr>
      </w:pPr>
      <w:r>
        <w:rPr>
          <w:rFonts w:ascii="Verdana" w:hAnsi="Verdana" w:cs="Arial"/>
          <w:b/>
          <w:color w:val="7030A0"/>
        </w:rPr>
        <w:t>9</w:t>
      </w:r>
      <w:r w:rsidRPr="009A4476">
        <w:rPr>
          <w:rFonts w:ascii="Verdana" w:hAnsi="Verdana" w:cs="Arial"/>
          <w:b/>
          <w:color w:val="7030A0"/>
        </w:rPr>
        <w:t>.</w:t>
      </w:r>
      <w:r w:rsidRPr="009A4476">
        <w:rPr>
          <w:rFonts w:ascii="Verdana" w:hAnsi="Verdana" w:cs="Arial"/>
          <w:b/>
          <w:color w:val="7030A0"/>
        </w:rPr>
        <w:tab/>
      </w:r>
      <w:r>
        <w:rPr>
          <w:rFonts w:ascii="Verdana" w:hAnsi="Verdana" w:cs="Arial"/>
          <w:b/>
          <w:color w:val="7030A0"/>
        </w:rPr>
        <w:t>Draft Business Plan 2025-26 (Including Budget)</w:t>
      </w:r>
    </w:p>
    <w:p w14:paraId="3772F2B8" w14:textId="77777777" w:rsidR="00903E7B" w:rsidRDefault="00903E7B" w:rsidP="00903E7B">
      <w:pPr>
        <w:ind w:left="1437" w:hanging="717"/>
        <w:rPr>
          <w:rFonts w:ascii="Verdana" w:hAnsi="Verdana" w:cs="Arial"/>
          <w:bCs/>
        </w:rPr>
      </w:pPr>
    </w:p>
    <w:p w14:paraId="4FD6540F" w14:textId="3CC06CBE" w:rsidR="00903E7B" w:rsidRDefault="00903E7B" w:rsidP="00903E7B">
      <w:pPr>
        <w:ind w:left="1437" w:hanging="717"/>
        <w:rPr>
          <w:rFonts w:ascii="Verdana" w:hAnsi="Verdana" w:cs="Arial"/>
          <w:bCs/>
        </w:rPr>
      </w:pPr>
      <w:r>
        <w:rPr>
          <w:rFonts w:ascii="Verdana" w:hAnsi="Verdana" w:cs="Arial"/>
          <w:bCs/>
        </w:rPr>
        <w:t>9.1</w:t>
      </w:r>
      <w:r>
        <w:rPr>
          <w:rFonts w:ascii="Verdana" w:hAnsi="Verdana" w:cs="Arial"/>
          <w:bCs/>
        </w:rPr>
        <w:tab/>
        <w:t>The Draft Business Plan was presented to the Commissioners.</w:t>
      </w:r>
    </w:p>
    <w:p w14:paraId="6C63ADC5" w14:textId="77777777" w:rsidR="00903E7B" w:rsidRDefault="00903E7B" w:rsidP="00903E7B">
      <w:pPr>
        <w:ind w:left="1437" w:hanging="717"/>
        <w:rPr>
          <w:rFonts w:ascii="Verdana" w:hAnsi="Verdana" w:cs="Arial"/>
          <w:bCs/>
        </w:rPr>
      </w:pPr>
    </w:p>
    <w:p w14:paraId="470E551A" w14:textId="73137B9C" w:rsidR="00903E7B" w:rsidRDefault="00903E7B" w:rsidP="00903E7B">
      <w:pPr>
        <w:ind w:left="1437" w:hanging="717"/>
        <w:rPr>
          <w:rFonts w:ascii="Verdana" w:hAnsi="Verdana" w:cs="Arial"/>
          <w:bCs/>
        </w:rPr>
      </w:pPr>
      <w:r>
        <w:rPr>
          <w:rFonts w:ascii="Verdana" w:hAnsi="Verdana" w:cs="Arial"/>
          <w:bCs/>
        </w:rPr>
        <w:t>9.2</w:t>
      </w:r>
      <w:r>
        <w:rPr>
          <w:rFonts w:ascii="Verdana" w:hAnsi="Verdana" w:cs="Arial"/>
          <w:bCs/>
        </w:rPr>
        <w:tab/>
        <w:t>The Chief Executive noted that publishing the Draft Business Plan budget in its current form would present the Commission as failing to break even. This would be incompatible with guidance on Managing Public Funds. It would also reflect negatively with stakeholders, including the recent re-accreditation from the GANHRI.</w:t>
      </w:r>
    </w:p>
    <w:p w14:paraId="0BE3AE13" w14:textId="77777777" w:rsidR="00903E7B" w:rsidRDefault="00903E7B" w:rsidP="00903E7B">
      <w:pPr>
        <w:rPr>
          <w:rFonts w:ascii="Verdana" w:hAnsi="Verdana" w:cs="Arial"/>
          <w:bCs/>
        </w:rPr>
      </w:pPr>
    </w:p>
    <w:p w14:paraId="3899CA65" w14:textId="5B44BE36" w:rsidR="00903E7B" w:rsidRDefault="00903E7B" w:rsidP="00903E7B">
      <w:pPr>
        <w:ind w:left="1437" w:hanging="717"/>
        <w:rPr>
          <w:rFonts w:ascii="Verdana" w:hAnsi="Verdana" w:cs="Arial"/>
          <w:bCs/>
        </w:rPr>
      </w:pPr>
      <w:r>
        <w:rPr>
          <w:rFonts w:ascii="Verdana" w:hAnsi="Verdana" w:cs="Arial"/>
          <w:bCs/>
        </w:rPr>
        <w:t>9.3</w:t>
      </w:r>
      <w:r>
        <w:rPr>
          <w:rFonts w:ascii="Verdana" w:hAnsi="Verdana" w:cs="Arial"/>
          <w:bCs/>
        </w:rPr>
        <w:tab/>
        <w:t>Consequently, the matter was discussed in advance with the NIO which has agreed to engage with HMT prior to the UK Spending Review outcome.</w:t>
      </w:r>
    </w:p>
    <w:p w14:paraId="7EF66712" w14:textId="77777777" w:rsidR="00903E7B" w:rsidRDefault="00903E7B" w:rsidP="00903E7B">
      <w:pPr>
        <w:ind w:left="1437" w:hanging="717"/>
        <w:rPr>
          <w:rFonts w:ascii="Verdana" w:hAnsi="Verdana" w:cs="Arial"/>
          <w:bCs/>
        </w:rPr>
      </w:pPr>
    </w:p>
    <w:p w14:paraId="4DDD0A56" w14:textId="3B73D602" w:rsidR="00903E7B" w:rsidRDefault="00903E7B" w:rsidP="00903E7B">
      <w:pPr>
        <w:ind w:left="1437" w:hanging="717"/>
        <w:rPr>
          <w:rFonts w:ascii="Verdana" w:hAnsi="Verdana" w:cs="Arial"/>
          <w:bCs/>
        </w:rPr>
      </w:pPr>
      <w:r>
        <w:rPr>
          <w:rFonts w:ascii="Verdana" w:hAnsi="Verdana" w:cs="Arial"/>
          <w:bCs/>
        </w:rPr>
        <w:t>9.4</w:t>
      </w:r>
      <w:r>
        <w:rPr>
          <w:rFonts w:ascii="Verdana" w:hAnsi="Verdana" w:cs="Arial"/>
          <w:bCs/>
        </w:rPr>
        <w:tab/>
        <w:t>It was agreed by Commissioners to defer approval of the draft Business Plan, upon request from the NIO, until confirmation of the Commission’s budget for 2025-26.  An update would be provided by the Chief Executive at the next Commission meeting.</w:t>
      </w:r>
    </w:p>
    <w:p w14:paraId="33E25531" w14:textId="77777777" w:rsidR="00903E7B" w:rsidRDefault="00903E7B" w:rsidP="00903E7B">
      <w:pPr>
        <w:ind w:left="1437" w:hanging="717"/>
        <w:rPr>
          <w:rFonts w:ascii="Verdana" w:hAnsi="Verdana" w:cs="Arial"/>
          <w:b/>
        </w:rPr>
      </w:pPr>
      <w:r>
        <w:rPr>
          <w:rFonts w:ascii="Verdana" w:hAnsi="Verdana" w:cs="Arial"/>
          <w:b/>
        </w:rPr>
        <w:t xml:space="preserve">Action: Chief Executive to update Commissioners on the </w:t>
      </w:r>
    </w:p>
    <w:p w14:paraId="0CEB0B60" w14:textId="77777777" w:rsidR="00903E7B" w:rsidRPr="00DB6232" w:rsidRDefault="00903E7B" w:rsidP="00903E7B">
      <w:pPr>
        <w:ind w:left="1437" w:hanging="717"/>
        <w:rPr>
          <w:rFonts w:ascii="Verdana" w:hAnsi="Verdana" w:cs="Arial"/>
          <w:b/>
        </w:rPr>
      </w:pPr>
      <w:r>
        <w:rPr>
          <w:rFonts w:ascii="Verdana" w:hAnsi="Verdana" w:cs="Arial"/>
          <w:b/>
        </w:rPr>
        <w:t>2025-26 budget at the next Commission meeting</w:t>
      </w:r>
    </w:p>
    <w:p w14:paraId="30201BCC" w14:textId="77777777" w:rsidR="00903E7B" w:rsidRDefault="00903E7B" w:rsidP="00903E7B">
      <w:pPr>
        <w:ind w:left="1437" w:hanging="717"/>
        <w:rPr>
          <w:rFonts w:ascii="Verdana" w:hAnsi="Verdana" w:cs="Arial"/>
          <w:bCs/>
        </w:rPr>
      </w:pPr>
    </w:p>
    <w:p w14:paraId="5AD7243E" w14:textId="4013D99F" w:rsidR="00903E7B" w:rsidRDefault="00903E7B" w:rsidP="00903E7B">
      <w:pPr>
        <w:ind w:left="1437" w:hanging="717"/>
        <w:rPr>
          <w:rFonts w:ascii="Verdana" w:hAnsi="Verdana" w:cs="Arial"/>
          <w:bCs/>
        </w:rPr>
      </w:pPr>
      <w:r>
        <w:rPr>
          <w:rFonts w:ascii="Verdana" w:hAnsi="Verdana" w:cs="Arial"/>
          <w:bCs/>
        </w:rPr>
        <w:t>9.5</w:t>
      </w:r>
      <w:r>
        <w:rPr>
          <w:rFonts w:ascii="Verdana" w:hAnsi="Verdana" w:cs="Arial"/>
          <w:bCs/>
        </w:rPr>
        <w:tab/>
        <w:t>Commissioner Lavery requested that the Chief Executive circulate a note to Commissioners stating recommendations from both the Independent and Economic Reviews.</w:t>
      </w:r>
    </w:p>
    <w:p w14:paraId="0A965523" w14:textId="77777777" w:rsidR="00903E7B" w:rsidRDefault="00903E7B" w:rsidP="00903E7B">
      <w:pPr>
        <w:ind w:left="1437" w:hanging="717"/>
        <w:rPr>
          <w:rFonts w:ascii="Verdana" w:hAnsi="Verdana" w:cs="Arial"/>
          <w:b/>
        </w:rPr>
      </w:pPr>
      <w:r>
        <w:rPr>
          <w:rFonts w:ascii="Verdana" w:hAnsi="Verdana" w:cs="Arial"/>
          <w:b/>
        </w:rPr>
        <w:t xml:space="preserve">Action: Chief Executive to circulate the recommendations </w:t>
      </w:r>
    </w:p>
    <w:p w14:paraId="444CE7CC" w14:textId="77777777" w:rsidR="00903E7B" w:rsidRDefault="00903E7B" w:rsidP="00903E7B">
      <w:pPr>
        <w:ind w:left="1437" w:hanging="717"/>
        <w:rPr>
          <w:rFonts w:ascii="Verdana" w:hAnsi="Verdana" w:cs="Arial"/>
          <w:b/>
        </w:rPr>
      </w:pPr>
      <w:r>
        <w:rPr>
          <w:rFonts w:ascii="Verdana" w:hAnsi="Verdana" w:cs="Arial"/>
          <w:b/>
        </w:rPr>
        <w:t xml:space="preserve">from the Independent and Economic Reviews to </w:t>
      </w:r>
    </w:p>
    <w:p w14:paraId="55654CE8" w14:textId="77777777" w:rsidR="00903E7B" w:rsidRPr="00E46AD1" w:rsidRDefault="00903E7B" w:rsidP="00903E7B">
      <w:pPr>
        <w:ind w:left="1437" w:hanging="717"/>
        <w:rPr>
          <w:rFonts w:ascii="Verdana" w:hAnsi="Verdana" w:cs="Arial"/>
          <w:b/>
        </w:rPr>
      </w:pPr>
      <w:r>
        <w:rPr>
          <w:rFonts w:ascii="Verdana" w:hAnsi="Verdana" w:cs="Arial"/>
          <w:b/>
        </w:rPr>
        <w:t>Commissioners</w:t>
      </w:r>
    </w:p>
    <w:p w14:paraId="585B9284" w14:textId="77777777" w:rsidR="00903E7B" w:rsidRPr="00D94685" w:rsidRDefault="00903E7B" w:rsidP="00903E7B">
      <w:pPr>
        <w:ind w:left="1437" w:hanging="717"/>
        <w:rPr>
          <w:rFonts w:ascii="Verdana" w:hAnsi="Verdana" w:cs="Arial"/>
          <w:b/>
        </w:rPr>
      </w:pPr>
    </w:p>
    <w:p w14:paraId="59D47B88" w14:textId="77777777" w:rsidR="00903E7B" w:rsidRDefault="00903E7B" w:rsidP="00D678B9">
      <w:pPr>
        <w:ind w:left="1440" w:hanging="720"/>
        <w:rPr>
          <w:rFonts w:ascii="Verdana" w:hAnsi="Verdana" w:cs="Arial"/>
          <w:bCs/>
        </w:rPr>
      </w:pPr>
    </w:p>
    <w:p w14:paraId="74A4AAF5" w14:textId="77777777" w:rsidR="00D678B9" w:rsidRDefault="00D678B9" w:rsidP="00D678B9">
      <w:pPr>
        <w:ind w:left="1440" w:hanging="720"/>
        <w:rPr>
          <w:rFonts w:ascii="Verdana" w:hAnsi="Verdana" w:cs="Arial"/>
          <w:bCs/>
        </w:rPr>
      </w:pPr>
    </w:p>
    <w:p w14:paraId="6656DDAB" w14:textId="1B45FF44" w:rsidR="00FF2793" w:rsidRDefault="00903E7B" w:rsidP="00AE3E2D">
      <w:pPr>
        <w:ind w:left="1437" w:hanging="870"/>
        <w:rPr>
          <w:rFonts w:ascii="Verdana" w:hAnsi="Verdana" w:cs="Arial"/>
          <w:b/>
          <w:color w:val="7030A0"/>
        </w:rPr>
      </w:pPr>
      <w:r>
        <w:rPr>
          <w:rFonts w:ascii="Verdana" w:hAnsi="Verdana" w:cs="Arial"/>
          <w:b/>
          <w:color w:val="7030A0"/>
        </w:rPr>
        <w:lastRenderedPageBreak/>
        <w:t>10</w:t>
      </w:r>
      <w:r w:rsidR="009829A7" w:rsidRPr="00CD2354">
        <w:rPr>
          <w:rFonts w:ascii="Verdana" w:hAnsi="Verdana" w:cs="Arial"/>
          <w:b/>
          <w:color w:val="7030A0"/>
        </w:rPr>
        <w:t>.</w:t>
      </w:r>
      <w:r w:rsidR="009829A7" w:rsidRPr="00CD2354">
        <w:rPr>
          <w:rFonts w:ascii="Verdana" w:hAnsi="Verdana" w:cs="Arial"/>
          <w:b/>
          <w:color w:val="7030A0"/>
        </w:rPr>
        <w:tab/>
      </w:r>
      <w:r w:rsidR="001B7F2C">
        <w:rPr>
          <w:rFonts w:ascii="Verdana" w:hAnsi="Verdana" w:cs="Arial"/>
          <w:b/>
          <w:color w:val="7030A0"/>
        </w:rPr>
        <w:t xml:space="preserve">Draft </w:t>
      </w:r>
      <w:r w:rsidR="00AE3E2D">
        <w:rPr>
          <w:rFonts w:ascii="Verdana" w:hAnsi="Verdana" w:cs="Arial"/>
          <w:b/>
          <w:color w:val="7030A0"/>
        </w:rPr>
        <w:t>Strategic</w:t>
      </w:r>
      <w:r w:rsidR="00A773E1">
        <w:rPr>
          <w:rFonts w:ascii="Verdana" w:hAnsi="Verdana" w:cs="Arial"/>
          <w:b/>
          <w:color w:val="7030A0"/>
        </w:rPr>
        <w:t xml:space="preserve"> Plan 2025-28</w:t>
      </w:r>
    </w:p>
    <w:p w14:paraId="2AF66CDC" w14:textId="77777777" w:rsidR="00A773E1" w:rsidRDefault="00A773E1" w:rsidP="00AE3E2D">
      <w:pPr>
        <w:ind w:left="1437" w:hanging="870"/>
        <w:rPr>
          <w:rFonts w:ascii="Verdana" w:hAnsi="Verdana" w:cs="Arial"/>
          <w:b/>
          <w:color w:val="7030A0"/>
        </w:rPr>
      </w:pPr>
    </w:p>
    <w:p w14:paraId="5BA875F6" w14:textId="6803CC4D" w:rsidR="00772433" w:rsidRDefault="00903E7B" w:rsidP="00432542">
      <w:pPr>
        <w:ind w:left="1440" w:hanging="720"/>
        <w:rPr>
          <w:rFonts w:ascii="Verdana" w:hAnsi="Verdana" w:cs="Arial"/>
          <w:bCs/>
        </w:rPr>
      </w:pPr>
      <w:r>
        <w:rPr>
          <w:rFonts w:ascii="Verdana" w:hAnsi="Verdana" w:cs="Arial"/>
          <w:bCs/>
        </w:rPr>
        <w:t>10</w:t>
      </w:r>
      <w:r w:rsidR="008810EB">
        <w:rPr>
          <w:rFonts w:ascii="Verdana" w:hAnsi="Verdana" w:cs="Arial"/>
          <w:bCs/>
        </w:rPr>
        <w:t>.1</w:t>
      </w:r>
      <w:r w:rsidR="008810EB">
        <w:rPr>
          <w:rFonts w:ascii="Verdana" w:hAnsi="Verdana" w:cs="Arial"/>
          <w:bCs/>
        </w:rPr>
        <w:tab/>
      </w:r>
      <w:r w:rsidR="00432542">
        <w:rPr>
          <w:rFonts w:ascii="Verdana" w:hAnsi="Verdana" w:cs="Arial"/>
          <w:bCs/>
        </w:rPr>
        <w:t>Commissioners approved the Draft Strategic Plan 2025-28 for publication and noted that the Chief Commissioner would include the foreword.</w:t>
      </w:r>
    </w:p>
    <w:p w14:paraId="119EF582" w14:textId="77777777" w:rsidR="005523F3" w:rsidRDefault="00432542" w:rsidP="00432542">
      <w:pPr>
        <w:ind w:left="1440" w:hanging="720"/>
        <w:rPr>
          <w:rFonts w:ascii="Verdana" w:hAnsi="Verdana" w:cs="Arial"/>
          <w:b/>
        </w:rPr>
      </w:pPr>
      <w:r>
        <w:rPr>
          <w:rFonts w:ascii="Verdana" w:hAnsi="Verdana" w:cs="Arial"/>
          <w:b/>
        </w:rPr>
        <w:t xml:space="preserve">Action: </w:t>
      </w:r>
      <w:r w:rsidR="005523F3">
        <w:rPr>
          <w:rFonts w:ascii="Verdana" w:hAnsi="Verdana" w:cs="Arial"/>
          <w:b/>
        </w:rPr>
        <w:t>Strategic Plan for 2025-28 to be published with</w:t>
      </w:r>
    </w:p>
    <w:p w14:paraId="5E094317" w14:textId="766B68C3" w:rsidR="00432542" w:rsidRPr="00432542" w:rsidRDefault="005523F3" w:rsidP="00432542">
      <w:pPr>
        <w:ind w:left="1440" w:hanging="720"/>
        <w:rPr>
          <w:rFonts w:ascii="Verdana" w:hAnsi="Verdana" w:cs="Arial"/>
          <w:b/>
        </w:rPr>
      </w:pPr>
      <w:r>
        <w:rPr>
          <w:rFonts w:ascii="Verdana" w:hAnsi="Verdana" w:cs="Arial"/>
          <w:b/>
        </w:rPr>
        <w:t>inclusion of the Chief Commissioner’s foreword</w:t>
      </w:r>
    </w:p>
    <w:p w14:paraId="5340AAD5" w14:textId="77777777" w:rsidR="00695B5F" w:rsidRDefault="00695B5F" w:rsidP="004C6662">
      <w:pPr>
        <w:ind w:left="1440" w:hanging="720"/>
        <w:rPr>
          <w:rFonts w:ascii="Verdana" w:hAnsi="Verdana" w:cs="Arial"/>
          <w:bCs/>
        </w:rPr>
      </w:pPr>
    </w:p>
    <w:p w14:paraId="6228F433" w14:textId="77777777" w:rsidR="00585843" w:rsidRDefault="00585843" w:rsidP="00585843">
      <w:pPr>
        <w:ind w:left="1437" w:hanging="717"/>
        <w:rPr>
          <w:rFonts w:ascii="Verdana" w:hAnsi="Verdana" w:cs="Arial"/>
          <w:bCs/>
        </w:rPr>
      </w:pPr>
    </w:p>
    <w:p w14:paraId="69697664" w14:textId="7B3BD38B" w:rsidR="00E36A8D" w:rsidRDefault="00903E7B" w:rsidP="00E36A8D">
      <w:pPr>
        <w:ind w:firstLine="567"/>
        <w:rPr>
          <w:rFonts w:ascii="Verdana" w:hAnsi="Verdana" w:cs="Arial"/>
          <w:b/>
          <w:color w:val="7030A0"/>
        </w:rPr>
      </w:pPr>
      <w:r>
        <w:rPr>
          <w:rFonts w:ascii="Verdana" w:hAnsi="Verdana" w:cs="Arial"/>
          <w:b/>
          <w:color w:val="7030A0"/>
        </w:rPr>
        <w:t>11</w:t>
      </w:r>
      <w:r w:rsidR="00E36A8D" w:rsidRPr="009A4476">
        <w:rPr>
          <w:rFonts w:ascii="Verdana" w:hAnsi="Verdana" w:cs="Arial"/>
          <w:b/>
          <w:color w:val="7030A0"/>
        </w:rPr>
        <w:t>.</w:t>
      </w:r>
      <w:r w:rsidR="00E36A8D" w:rsidRPr="009A4476">
        <w:rPr>
          <w:rFonts w:ascii="Verdana" w:hAnsi="Verdana" w:cs="Arial"/>
          <w:b/>
          <w:color w:val="7030A0"/>
        </w:rPr>
        <w:tab/>
      </w:r>
      <w:r w:rsidR="00E36A8D">
        <w:rPr>
          <w:rFonts w:ascii="Verdana" w:hAnsi="Verdana" w:cs="Arial"/>
          <w:b/>
          <w:color w:val="7030A0"/>
        </w:rPr>
        <w:t>Any other business</w:t>
      </w:r>
    </w:p>
    <w:p w14:paraId="0CF38B6F" w14:textId="77777777" w:rsidR="0018545D" w:rsidRDefault="0018545D" w:rsidP="0018545D">
      <w:pPr>
        <w:ind w:left="1437" w:hanging="717"/>
        <w:rPr>
          <w:rFonts w:ascii="Verdana" w:hAnsi="Verdana" w:cs="Arial"/>
          <w:bCs/>
        </w:rPr>
      </w:pPr>
    </w:p>
    <w:p w14:paraId="4FD1C29C" w14:textId="55DD1172" w:rsidR="00BD061F" w:rsidRDefault="00E36A8D" w:rsidP="009A1057">
      <w:pPr>
        <w:ind w:left="1437" w:hanging="717"/>
        <w:rPr>
          <w:rFonts w:ascii="Verdana" w:hAnsi="Verdana" w:cs="Arial"/>
          <w:bCs/>
        </w:rPr>
      </w:pPr>
      <w:r>
        <w:rPr>
          <w:rFonts w:ascii="Verdana" w:hAnsi="Verdana" w:cs="Arial"/>
          <w:bCs/>
        </w:rPr>
        <w:t>1</w:t>
      </w:r>
      <w:r w:rsidR="00903E7B">
        <w:rPr>
          <w:rFonts w:ascii="Verdana" w:hAnsi="Verdana" w:cs="Arial"/>
          <w:bCs/>
        </w:rPr>
        <w:t>1</w:t>
      </w:r>
      <w:r>
        <w:rPr>
          <w:rFonts w:ascii="Verdana" w:hAnsi="Verdana" w:cs="Arial"/>
          <w:bCs/>
        </w:rPr>
        <w:t>.1</w:t>
      </w:r>
      <w:r w:rsidR="0096575C">
        <w:rPr>
          <w:rFonts w:ascii="Verdana" w:hAnsi="Verdana" w:cs="Arial"/>
          <w:bCs/>
        </w:rPr>
        <w:tab/>
        <w:t xml:space="preserve">Commissioner Henderson </w:t>
      </w:r>
      <w:r w:rsidR="00CA2AA9">
        <w:rPr>
          <w:rFonts w:ascii="Verdana" w:hAnsi="Verdana" w:cs="Arial"/>
          <w:bCs/>
        </w:rPr>
        <w:t xml:space="preserve">enquired if </w:t>
      </w:r>
      <w:r w:rsidR="006D12E5">
        <w:rPr>
          <w:rFonts w:ascii="Verdana" w:hAnsi="Verdana" w:cs="Arial"/>
          <w:bCs/>
        </w:rPr>
        <w:t xml:space="preserve">Commission staff </w:t>
      </w:r>
      <w:r w:rsidR="00D727CF">
        <w:rPr>
          <w:rFonts w:ascii="Verdana" w:hAnsi="Verdana" w:cs="Arial"/>
          <w:bCs/>
        </w:rPr>
        <w:t xml:space="preserve">were privy </w:t>
      </w:r>
      <w:r w:rsidR="00665F9D">
        <w:rPr>
          <w:rFonts w:ascii="Verdana" w:hAnsi="Verdana" w:cs="Arial"/>
          <w:bCs/>
        </w:rPr>
        <w:t>to calls for human rights administrators</w:t>
      </w:r>
      <w:r w:rsidR="00775370">
        <w:rPr>
          <w:rFonts w:ascii="Verdana" w:hAnsi="Verdana" w:cs="Arial"/>
          <w:bCs/>
        </w:rPr>
        <w:t xml:space="preserve"> to be </w:t>
      </w:r>
      <w:r w:rsidR="00742C12">
        <w:rPr>
          <w:rFonts w:ascii="Verdana" w:hAnsi="Verdana" w:cs="Arial"/>
          <w:bCs/>
        </w:rPr>
        <w:t>more involved in matters</w:t>
      </w:r>
      <w:r w:rsidR="00BD061F">
        <w:rPr>
          <w:rFonts w:ascii="Verdana" w:hAnsi="Verdana" w:cs="Arial"/>
          <w:bCs/>
        </w:rPr>
        <w:t xml:space="preserve"> concerning counter terrorism and extremism.</w:t>
      </w:r>
      <w:r w:rsidR="009A1057">
        <w:rPr>
          <w:rFonts w:ascii="Verdana" w:hAnsi="Verdana" w:cs="Arial"/>
          <w:bCs/>
        </w:rPr>
        <w:t xml:space="preserve"> </w:t>
      </w:r>
      <w:r w:rsidR="00CA7A9D">
        <w:rPr>
          <w:rFonts w:ascii="Verdana" w:hAnsi="Verdana" w:cs="Arial"/>
          <w:bCs/>
        </w:rPr>
        <w:t>The Chief Executive stated that</w:t>
      </w:r>
      <w:r w:rsidR="009F29E1">
        <w:rPr>
          <w:rFonts w:ascii="Verdana" w:hAnsi="Verdana" w:cs="Arial"/>
          <w:bCs/>
        </w:rPr>
        <w:t xml:space="preserve"> the</w:t>
      </w:r>
      <w:r w:rsidR="00CA7A9D">
        <w:rPr>
          <w:rFonts w:ascii="Verdana" w:hAnsi="Verdana" w:cs="Arial"/>
          <w:bCs/>
        </w:rPr>
        <w:t xml:space="preserve"> </w:t>
      </w:r>
      <w:r w:rsidR="006E62BD">
        <w:rPr>
          <w:rFonts w:ascii="Verdana" w:hAnsi="Verdana" w:cs="Arial"/>
          <w:bCs/>
        </w:rPr>
        <w:t>Director for Research is reviewing this area</w:t>
      </w:r>
      <w:r w:rsidR="006807AF">
        <w:rPr>
          <w:rFonts w:ascii="Verdana" w:hAnsi="Verdana" w:cs="Arial"/>
          <w:bCs/>
        </w:rPr>
        <w:t>.   An update would be presented at the next Commission meeting.</w:t>
      </w:r>
    </w:p>
    <w:p w14:paraId="445C5B25" w14:textId="77777777" w:rsidR="00F64367" w:rsidRDefault="009F29E1" w:rsidP="0096575C">
      <w:pPr>
        <w:ind w:left="1437" w:hanging="717"/>
        <w:rPr>
          <w:rFonts w:ascii="Verdana" w:hAnsi="Verdana" w:cs="Arial"/>
          <w:b/>
        </w:rPr>
      </w:pPr>
      <w:r>
        <w:rPr>
          <w:rFonts w:ascii="Verdana" w:hAnsi="Verdana" w:cs="Arial"/>
          <w:b/>
        </w:rPr>
        <w:t xml:space="preserve">Action: Director for Research to provide an update at the </w:t>
      </w:r>
    </w:p>
    <w:p w14:paraId="7115BC55" w14:textId="12DD06D9" w:rsidR="009F29E1" w:rsidRPr="009F29E1" w:rsidRDefault="009F29E1" w:rsidP="0096575C">
      <w:pPr>
        <w:ind w:left="1437" w:hanging="717"/>
        <w:rPr>
          <w:rFonts w:ascii="Verdana" w:hAnsi="Verdana" w:cs="Arial"/>
          <w:b/>
        </w:rPr>
      </w:pPr>
      <w:r>
        <w:rPr>
          <w:rFonts w:ascii="Verdana" w:hAnsi="Verdana" w:cs="Arial"/>
          <w:b/>
        </w:rPr>
        <w:t xml:space="preserve">next Commission meeting </w:t>
      </w:r>
    </w:p>
    <w:p w14:paraId="0DDA731C" w14:textId="77777777" w:rsidR="000B0B67" w:rsidRDefault="000B0B67" w:rsidP="009A1057">
      <w:pPr>
        <w:rPr>
          <w:rFonts w:ascii="Verdana" w:hAnsi="Verdana" w:cs="Arial"/>
          <w:bCs/>
        </w:rPr>
      </w:pPr>
    </w:p>
    <w:p w14:paraId="3951E423" w14:textId="2E3F556F" w:rsidR="00BC6989" w:rsidRDefault="0027011B" w:rsidP="0096575C">
      <w:pPr>
        <w:ind w:left="1437" w:hanging="717"/>
        <w:rPr>
          <w:rFonts w:ascii="Verdana" w:hAnsi="Verdana" w:cs="Arial"/>
          <w:bCs/>
        </w:rPr>
      </w:pPr>
      <w:r>
        <w:rPr>
          <w:rFonts w:ascii="Verdana" w:hAnsi="Verdana" w:cs="Arial"/>
          <w:bCs/>
        </w:rPr>
        <w:t>1</w:t>
      </w:r>
      <w:r w:rsidR="00903E7B">
        <w:rPr>
          <w:rFonts w:ascii="Verdana" w:hAnsi="Verdana" w:cs="Arial"/>
          <w:bCs/>
        </w:rPr>
        <w:t>1</w:t>
      </w:r>
      <w:r>
        <w:rPr>
          <w:rFonts w:ascii="Verdana" w:hAnsi="Verdana" w:cs="Arial"/>
          <w:bCs/>
        </w:rPr>
        <w:t>.</w:t>
      </w:r>
      <w:r w:rsidR="00903E7B">
        <w:rPr>
          <w:rFonts w:ascii="Verdana" w:hAnsi="Verdana" w:cs="Arial"/>
          <w:bCs/>
        </w:rPr>
        <w:t>2</w:t>
      </w:r>
      <w:r>
        <w:rPr>
          <w:rFonts w:ascii="Verdana" w:hAnsi="Verdana" w:cs="Arial"/>
          <w:bCs/>
        </w:rPr>
        <w:tab/>
      </w:r>
      <w:r w:rsidR="000B0B67">
        <w:rPr>
          <w:rFonts w:ascii="Verdana" w:hAnsi="Verdana" w:cs="Arial"/>
          <w:bCs/>
        </w:rPr>
        <w:t>The next meeting was arranged for Tuesday 6</w:t>
      </w:r>
      <w:r w:rsidR="000B0B67" w:rsidRPr="000B0B67">
        <w:rPr>
          <w:rFonts w:ascii="Verdana" w:hAnsi="Verdana" w:cs="Arial"/>
          <w:bCs/>
          <w:vertAlign w:val="superscript"/>
        </w:rPr>
        <w:t>th</w:t>
      </w:r>
      <w:r w:rsidR="000B0B67">
        <w:rPr>
          <w:rFonts w:ascii="Verdana" w:hAnsi="Verdana" w:cs="Arial"/>
          <w:bCs/>
        </w:rPr>
        <w:t xml:space="preserve"> May 2025 at 10am.</w:t>
      </w:r>
      <w:r w:rsidR="00BC6989">
        <w:rPr>
          <w:rFonts w:ascii="Verdana" w:hAnsi="Verdana" w:cs="Arial"/>
          <w:bCs/>
        </w:rPr>
        <w:t xml:space="preserve"> </w:t>
      </w:r>
    </w:p>
    <w:p w14:paraId="1FA60F02" w14:textId="77777777" w:rsidR="00D71ED6" w:rsidRDefault="00D71ED6" w:rsidP="009A1057">
      <w:pPr>
        <w:rPr>
          <w:rFonts w:ascii="Verdana" w:hAnsi="Verdana" w:cs="Arial"/>
          <w:b/>
          <w:color w:val="7030A0"/>
        </w:rPr>
      </w:pPr>
    </w:p>
    <w:p w14:paraId="00D7DCD7" w14:textId="4E700B2D" w:rsidR="00D71ED6" w:rsidRPr="00D71ED6" w:rsidRDefault="00D71ED6" w:rsidP="00585843">
      <w:pPr>
        <w:ind w:firstLine="567"/>
        <w:rPr>
          <w:rFonts w:ascii="Verdana" w:hAnsi="Verdana" w:cs="Arial"/>
          <w:bCs/>
        </w:rPr>
      </w:pPr>
      <w:r>
        <w:rPr>
          <w:rFonts w:ascii="Verdana" w:hAnsi="Verdana" w:cs="Arial"/>
          <w:b/>
          <w:color w:val="7030A0"/>
        </w:rPr>
        <w:tab/>
      </w:r>
      <w:r>
        <w:rPr>
          <w:rFonts w:ascii="Verdana" w:hAnsi="Verdana" w:cs="Arial"/>
          <w:bCs/>
        </w:rPr>
        <w:t>1</w:t>
      </w:r>
      <w:r w:rsidR="00903E7B">
        <w:rPr>
          <w:rFonts w:ascii="Verdana" w:hAnsi="Verdana" w:cs="Arial"/>
          <w:bCs/>
        </w:rPr>
        <w:t>1</w:t>
      </w:r>
      <w:r>
        <w:rPr>
          <w:rFonts w:ascii="Verdana" w:hAnsi="Verdana" w:cs="Arial"/>
          <w:bCs/>
        </w:rPr>
        <w:t>.</w:t>
      </w:r>
      <w:r w:rsidR="00903E7B">
        <w:rPr>
          <w:rFonts w:ascii="Verdana" w:hAnsi="Verdana" w:cs="Arial"/>
          <w:bCs/>
        </w:rPr>
        <w:t>3</w:t>
      </w:r>
      <w:r>
        <w:rPr>
          <w:rFonts w:ascii="Verdana" w:hAnsi="Verdana" w:cs="Arial"/>
          <w:bCs/>
        </w:rPr>
        <w:tab/>
        <w:t xml:space="preserve">There being no further business the meeting closed at </w:t>
      </w:r>
      <w:r>
        <w:rPr>
          <w:rFonts w:ascii="Verdana" w:hAnsi="Verdana" w:cs="Arial"/>
          <w:bCs/>
        </w:rPr>
        <w:tab/>
      </w:r>
      <w:r>
        <w:rPr>
          <w:rFonts w:ascii="Verdana" w:hAnsi="Verdana" w:cs="Arial"/>
          <w:bCs/>
        </w:rPr>
        <w:tab/>
      </w:r>
      <w:r>
        <w:rPr>
          <w:rFonts w:ascii="Verdana" w:hAnsi="Verdana" w:cs="Arial"/>
          <w:bCs/>
        </w:rPr>
        <w:tab/>
        <w:t>11.35am.</w:t>
      </w:r>
    </w:p>
    <w:p w14:paraId="557F1F44" w14:textId="77777777" w:rsidR="00C12918" w:rsidRDefault="00C12918" w:rsidP="00585843">
      <w:pPr>
        <w:ind w:firstLine="567"/>
        <w:rPr>
          <w:rFonts w:ascii="Verdana" w:hAnsi="Verdana" w:cs="Arial"/>
          <w:bCs/>
        </w:rPr>
      </w:pPr>
    </w:p>
    <w:p w14:paraId="690DD7C0" w14:textId="66B07562" w:rsidR="00367B1E" w:rsidRPr="004C5F41" w:rsidRDefault="00367B1E" w:rsidP="00DB0777">
      <w:pPr>
        <w:ind w:left="1437"/>
        <w:rPr>
          <w:rFonts w:ascii="Verdana" w:hAnsi="Verdana"/>
          <w:b/>
          <w:color w:val="7030A0"/>
        </w:rPr>
      </w:pPr>
    </w:p>
    <w:sectPr w:rsidR="00367B1E" w:rsidRPr="004C5F4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4D7AB" w14:textId="77777777" w:rsidR="00A55BB6" w:rsidRDefault="00A55BB6" w:rsidP="00F11C92">
      <w:r>
        <w:separator/>
      </w:r>
    </w:p>
  </w:endnote>
  <w:endnote w:type="continuationSeparator" w:id="0">
    <w:p w14:paraId="32D3EF5D" w14:textId="77777777" w:rsidR="00A55BB6" w:rsidRDefault="00A55BB6" w:rsidP="00F1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3026604"/>
      <w:docPartObj>
        <w:docPartGallery w:val="Page Numbers (Bottom of Page)"/>
        <w:docPartUnique/>
      </w:docPartObj>
    </w:sdtPr>
    <w:sdtEndPr>
      <w:rPr>
        <w:noProof/>
      </w:rPr>
    </w:sdtEndPr>
    <w:sdtContent>
      <w:p w14:paraId="4528C389" w14:textId="4AED9E00" w:rsidR="00F11C92" w:rsidRDefault="00F11C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0DBDB9" w14:textId="77777777" w:rsidR="00F11C92" w:rsidRDefault="00F11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77714" w14:textId="77777777" w:rsidR="00A55BB6" w:rsidRDefault="00A55BB6" w:rsidP="00F11C92">
      <w:r>
        <w:separator/>
      </w:r>
    </w:p>
  </w:footnote>
  <w:footnote w:type="continuationSeparator" w:id="0">
    <w:p w14:paraId="58212063" w14:textId="77777777" w:rsidR="00A55BB6" w:rsidRDefault="00A55BB6" w:rsidP="00F11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50FC"/>
    <w:multiLevelType w:val="multilevel"/>
    <w:tmpl w:val="50C2A5A0"/>
    <w:lvl w:ilvl="0">
      <w:start w:val="1"/>
      <w:numFmt w:val="decimal"/>
      <w:lvlText w:val="%1."/>
      <w:lvlJc w:val="left"/>
      <w:pPr>
        <w:ind w:left="1440" w:hanging="720"/>
      </w:pPr>
    </w:lvl>
    <w:lvl w:ilvl="1">
      <w:start w:val="1"/>
      <w:numFmt w:val="decimal"/>
      <w:isLgl/>
      <w:lvlText w:val="%1.%2"/>
      <w:lvlJc w:val="left"/>
      <w:pPr>
        <w:ind w:left="1734" w:hanging="720"/>
      </w:pPr>
      <w:rPr>
        <w:b w:val="0"/>
        <w:bCs/>
        <w:color w:val="auto"/>
        <w:sz w:val="24"/>
        <w:szCs w:val="24"/>
      </w:rPr>
    </w:lvl>
    <w:lvl w:ilvl="2">
      <w:start w:val="1"/>
      <w:numFmt w:val="decimal"/>
      <w:isLgl/>
      <w:lvlText w:val="%1.%2.%3"/>
      <w:lvlJc w:val="left"/>
      <w:pPr>
        <w:ind w:left="2454" w:hanging="1080"/>
      </w:pPr>
    </w:lvl>
    <w:lvl w:ilvl="3">
      <w:start w:val="1"/>
      <w:numFmt w:val="decimal"/>
      <w:isLgl/>
      <w:lvlText w:val="%1.%2.%3.%4"/>
      <w:lvlJc w:val="left"/>
      <w:pPr>
        <w:ind w:left="2814" w:hanging="1080"/>
      </w:pPr>
    </w:lvl>
    <w:lvl w:ilvl="4">
      <w:start w:val="1"/>
      <w:numFmt w:val="decimal"/>
      <w:isLgl/>
      <w:lvlText w:val="%1.%2.%3.%4.%5"/>
      <w:lvlJc w:val="left"/>
      <w:pPr>
        <w:ind w:left="3534" w:hanging="1440"/>
      </w:pPr>
    </w:lvl>
    <w:lvl w:ilvl="5">
      <w:start w:val="1"/>
      <w:numFmt w:val="decimal"/>
      <w:isLgl/>
      <w:lvlText w:val="%1.%2.%3.%4.%5.%6"/>
      <w:lvlJc w:val="left"/>
      <w:pPr>
        <w:ind w:left="4254" w:hanging="1800"/>
      </w:pPr>
    </w:lvl>
    <w:lvl w:ilvl="6">
      <w:start w:val="1"/>
      <w:numFmt w:val="decimal"/>
      <w:isLgl/>
      <w:lvlText w:val="%1.%2.%3.%4.%5.%6.%7"/>
      <w:lvlJc w:val="left"/>
      <w:pPr>
        <w:ind w:left="4974" w:hanging="2160"/>
      </w:pPr>
    </w:lvl>
    <w:lvl w:ilvl="7">
      <w:start w:val="1"/>
      <w:numFmt w:val="decimal"/>
      <w:isLgl/>
      <w:lvlText w:val="%1.%2.%3.%4.%5.%6.%7.%8"/>
      <w:lvlJc w:val="left"/>
      <w:pPr>
        <w:ind w:left="5694" w:hanging="2520"/>
      </w:pPr>
    </w:lvl>
    <w:lvl w:ilvl="8">
      <w:start w:val="1"/>
      <w:numFmt w:val="decimal"/>
      <w:isLgl/>
      <w:lvlText w:val="%1.%2.%3.%4.%5.%6.%7.%8.%9"/>
      <w:lvlJc w:val="left"/>
      <w:pPr>
        <w:ind w:left="6054" w:hanging="2520"/>
      </w:pPr>
    </w:lvl>
  </w:abstractNum>
  <w:abstractNum w:abstractNumId="1" w15:restartNumberingAfterBreak="0">
    <w:nsid w:val="06441D09"/>
    <w:multiLevelType w:val="hybridMultilevel"/>
    <w:tmpl w:val="445867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A394B52"/>
    <w:multiLevelType w:val="hybridMultilevel"/>
    <w:tmpl w:val="900EE27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F834673"/>
    <w:multiLevelType w:val="hybridMultilevel"/>
    <w:tmpl w:val="B70A7D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4F65CB3"/>
    <w:multiLevelType w:val="hybridMultilevel"/>
    <w:tmpl w:val="228E2E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6F6135C"/>
    <w:multiLevelType w:val="hybridMultilevel"/>
    <w:tmpl w:val="D15C617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1DB84E45"/>
    <w:multiLevelType w:val="hybridMultilevel"/>
    <w:tmpl w:val="EE42DE1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7" w15:restartNumberingAfterBreak="0">
    <w:nsid w:val="1FD44CA3"/>
    <w:multiLevelType w:val="hybridMultilevel"/>
    <w:tmpl w:val="76DEBAD0"/>
    <w:lvl w:ilvl="0" w:tplc="08090001">
      <w:start w:val="1"/>
      <w:numFmt w:val="bullet"/>
      <w:lvlText w:val=""/>
      <w:lvlJc w:val="left"/>
      <w:pPr>
        <w:ind w:left="2523" w:hanging="360"/>
      </w:pPr>
      <w:rPr>
        <w:rFonts w:ascii="Symbol" w:hAnsi="Symbol" w:hint="default"/>
      </w:rPr>
    </w:lvl>
    <w:lvl w:ilvl="1" w:tplc="08090003" w:tentative="1">
      <w:start w:val="1"/>
      <w:numFmt w:val="bullet"/>
      <w:lvlText w:val="o"/>
      <w:lvlJc w:val="left"/>
      <w:pPr>
        <w:ind w:left="3243" w:hanging="360"/>
      </w:pPr>
      <w:rPr>
        <w:rFonts w:ascii="Courier New" w:hAnsi="Courier New" w:cs="Courier New" w:hint="default"/>
      </w:rPr>
    </w:lvl>
    <w:lvl w:ilvl="2" w:tplc="08090005" w:tentative="1">
      <w:start w:val="1"/>
      <w:numFmt w:val="bullet"/>
      <w:lvlText w:val=""/>
      <w:lvlJc w:val="left"/>
      <w:pPr>
        <w:ind w:left="3963" w:hanging="360"/>
      </w:pPr>
      <w:rPr>
        <w:rFonts w:ascii="Wingdings" w:hAnsi="Wingdings" w:hint="default"/>
      </w:rPr>
    </w:lvl>
    <w:lvl w:ilvl="3" w:tplc="08090001" w:tentative="1">
      <w:start w:val="1"/>
      <w:numFmt w:val="bullet"/>
      <w:lvlText w:val=""/>
      <w:lvlJc w:val="left"/>
      <w:pPr>
        <w:ind w:left="4683" w:hanging="360"/>
      </w:pPr>
      <w:rPr>
        <w:rFonts w:ascii="Symbol" w:hAnsi="Symbol" w:hint="default"/>
      </w:rPr>
    </w:lvl>
    <w:lvl w:ilvl="4" w:tplc="08090003" w:tentative="1">
      <w:start w:val="1"/>
      <w:numFmt w:val="bullet"/>
      <w:lvlText w:val="o"/>
      <w:lvlJc w:val="left"/>
      <w:pPr>
        <w:ind w:left="5403" w:hanging="360"/>
      </w:pPr>
      <w:rPr>
        <w:rFonts w:ascii="Courier New" w:hAnsi="Courier New" w:cs="Courier New" w:hint="default"/>
      </w:rPr>
    </w:lvl>
    <w:lvl w:ilvl="5" w:tplc="08090005" w:tentative="1">
      <w:start w:val="1"/>
      <w:numFmt w:val="bullet"/>
      <w:lvlText w:val=""/>
      <w:lvlJc w:val="left"/>
      <w:pPr>
        <w:ind w:left="6123" w:hanging="360"/>
      </w:pPr>
      <w:rPr>
        <w:rFonts w:ascii="Wingdings" w:hAnsi="Wingdings" w:hint="default"/>
      </w:rPr>
    </w:lvl>
    <w:lvl w:ilvl="6" w:tplc="08090001" w:tentative="1">
      <w:start w:val="1"/>
      <w:numFmt w:val="bullet"/>
      <w:lvlText w:val=""/>
      <w:lvlJc w:val="left"/>
      <w:pPr>
        <w:ind w:left="6843" w:hanging="360"/>
      </w:pPr>
      <w:rPr>
        <w:rFonts w:ascii="Symbol" w:hAnsi="Symbol" w:hint="default"/>
      </w:rPr>
    </w:lvl>
    <w:lvl w:ilvl="7" w:tplc="08090003" w:tentative="1">
      <w:start w:val="1"/>
      <w:numFmt w:val="bullet"/>
      <w:lvlText w:val="o"/>
      <w:lvlJc w:val="left"/>
      <w:pPr>
        <w:ind w:left="7563" w:hanging="360"/>
      </w:pPr>
      <w:rPr>
        <w:rFonts w:ascii="Courier New" w:hAnsi="Courier New" w:cs="Courier New" w:hint="default"/>
      </w:rPr>
    </w:lvl>
    <w:lvl w:ilvl="8" w:tplc="08090005" w:tentative="1">
      <w:start w:val="1"/>
      <w:numFmt w:val="bullet"/>
      <w:lvlText w:val=""/>
      <w:lvlJc w:val="left"/>
      <w:pPr>
        <w:ind w:left="8283" w:hanging="360"/>
      </w:pPr>
      <w:rPr>
        <w:rFonts w:ascii="Wingdings" w:hAnsi="Wingdings" w:hint="default"/>
      </w:rPr>
    </w:lvl>
  </w:abstractNum>
  <w:abstractNum w:abstractNumId="8" w15:restartNumberingAfterBreak="0">
    <w:nsid w:val="24742C55"/>
    <w:multiLevelType w:val="hybridMultilevel"/>
    <w:tmpl w:val="0A06F3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1B6743"/>
    <w:multiLevelType w:val="hybridMultilevel"/>
    <w:tmpl w:val="90C8F43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31106DA7"/>
    <w:multiLevelType w:val="hybridMultilevel"/>
    <w:tmpl w:val="026E9A60"/>
    <w:lvl w:ilvl="0" w:tplc="08090001">
      <w:start w:val="1"/>
      <w:numFmt w:val="bullet"/>
      <w:lvlText w:val=""/>
      <w:lvlJc w:val="left"/>
      <w:pPr>
        <w:ind w:left="2157" w:hanging="360"/>
      </w:pPr>
      <w:rPr>
        <w:rFonts w:ascii="Symbol" w:hAnsi="Symbol" w:hint="default"/>
      </w:rPr>
    </w:lvl>
    <w:lvl w:ilvl="1" w:tplc="08090003" w:tentative="1">
      <w:start w:val="1"/>
      <w:numFmt w:val="bullet"/>
      <w:lvlText w:val="o"/>
      <w:lvlJc w:val="left"/>
      <w:pPr>
        <w:ind w:left="2877" w:hanging="360"/>
      </w:pPr>
      <w:rPr>
        <w:rFonts w:ascii="Courier New" w:hAnsi="Courier New" w:cs="Courier New" w:hint="default"/>
      </w:rPr>
    </w:lvl>
    <w:lvl w:ilvl="2" w:tplc="08090005" w:tentative="1">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11" w15:restartNumberingAfterBreak="0">
    <w:nsid w:val="33423742"/>
    <w:multiLevelType w:val="hybridMultilevel"/>
    <w:tmpl w:val="442A6C5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5997504"/>
    <w:multiLevelType w:val="hybridMultilevel"/>
    <w:tmpl w:val="E2EC18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94D75EF"/>
    <w:multiLevelType w:val="hybridMultilevel"/>
    <w:tmpl w:val="4B902B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2475EB8"/>
    <w:multiLevelType w:val="hybridMultilevel"/>
    <w:tmpl w:val="2A9C1F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49F5A48"/>
    <w:multiLevelType w:val="hybridMultilevel"/>
    <w:tmpl w:val="9176C65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47507F38"/>
    <w:multiLevelType w:val="hybridMultilevel"/>
    <w:tmpl w:val="99F614A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7" w15:restartNumberingAfterBreak="0">
    <w:nsid w:val="49ED4A38"/>
    <w:multiLevelType w:val="hybridMultilevel"/>
    <w:tmpl w:val="28D271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6733DB9"/>
    <w:multiLevelType w:val="hybridMultilevel"/>
    <w:tmpl w:val="38B0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BF4732"/>
    <w:multiLevelType w:val="hybridMultilevel"/>
    <w:tmpl w:val="0226BB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623E1F38"/>
    <w:multiLevelType w:val="hybridMultilevel"/>
    <w:tmpl w:val="4BCE847A"/>
    <w:lvl w:ilvl="0" w:tplc="08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1" w15:restartNumberingAfterBreak="0">
    <w:nsid w:val="641E0F69"/>
    <w:multiLevelType w:val="hybridMultilevel"/>
    <w:tmpl w:val="B91AA00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7436054B"/>
    <w:multiLevelType w:val="hybridMultilevel"/>
    <w:tmpl w:val="562E8408"/>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3">
      <w:start w:val="1"/>
      <w:numFmt w:val="bullet"/>
      <w:lvlText w:val="o"/>
      <w:lvlJc w:val="left"/>
      <w:pPr>
        <w:ind w:left="2880" w:hanging="360"/>
      </w:pPr>
      <w:rPr>
        <w:rFonts w:ascii="Courier New" w:hAnsi="Courier New" w:cs="Courier New"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8A6535F"/>
    <w:multiLevelType w:val="hybridMultilevel"/>
    <w:tmpl w:val="5E7AC5F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num w:numId="1" w16cid:durableId="1644116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2800469">
    <w:abstractNumId w:val="23"/>
  </w:num>
  <w:num w:numId="3" w16cid:durableId="1887715783">
    <w:abstractNumId w:val="6"/>
  </w:num>
  <w:num w:numId="4" w16cid:durableId="1757363295">
    <w:abstractNumId w:val="16"/>
  </w:num>
  <w:num w:numId="5" w16cid:durableId="308482419">
    <w:abstractNumId w:val="6"/>
  </w:num>
  <w:num w:numId="6" w16cid:durableId="588776514">
    <w:abstractNumId w:val="4"/>
  </w:num>
  <w:num w:numId="7" w16cid:durableId="231160817">
    <w:abstractNumId w:val="19"/>
  </w:num>
  <w:num w:numId="8" w16cid:durableId="621033099">
    <w:abstractNumId w:val="13"/>
  </w:num>
  <w:num w:numId="9" w16cid:durableId="1801921693">
    <w:abstractNumId w:val="21"/>
  </w:num>
  <w:num w:numId="10" w16cid:durableId="1080982708">
    <w:abstractNumId w:val="17"/>
  </w:num>
  <w:num w:numId="11" w16cid:durableId="2087411604">
    <w:abstractNumId w:val="22"/>
  </w:num>
  <w:num w:numId="12" w16cid:durableId="432285662">
    <w:abstractNumId w:val="8"/>
  </w:num>
  <w:num w:numId="13" w16cid:durableId="263462810">
    <w:abstractNumId w:val="1"/>
  </w:num>
  <w:num w:numId="14" w16cid:durableId="1520269791">
    <w:abstractNumId w:val="20"/>
  </w:num>
  <w:num w:numId="15" w16cid:durableId="1689679890">
    <w:abstractNumId w:val="2"/>
  </w:num>
  <w:num w:numId="16" w16cid:durableId="1060904021">
    <w:abstractNumId w:val="5"/>
  </w:num>
  <w:num w:numId="17" w16cid:durableId="518741426">
    <w:abstractNumId w:val="12"/>
  </w:num>
  <w:num w:numId="18" w16cid:durableId="1716584551">
    <w:abstractNumId w:val="9"/>
  </w:num>
  <w:num w:numId="19" w16cid:durableId="290090371">
    <w:abstractNumId w:val="3"/>
  </w:num>
  <w:num w:numId="20" w16cid:durableId="16390039">
    <w:abstractNumId w:val="10"/>
  </w:num>
  <w:num w:numId="21" w16cid:durableId="773718093">
    <w:abstractNumId w:val="15"/>
  </w:num>
  <w:num w:numId="22" w16cid:durableId="1508599692">
    <w:abstractNumId w:val="11"/>
  </w:num>
  <w:num w:numId="23" w16cid:durableId="1838839640">
    <w:abstractNumId w:val="14"/>
  </w:num>
  <w:num w:numId="24" w16cid:durableId="1317226784">
    <w:abstractNumId w:val="7"/>
  </w:num>
  <w:num w:numId="25" w16cid:durableId="21365565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1E"/>
    <w:rsid w:val="00003EAE"/>
    <w:rsid w:val="00004684"/>
    <w:rsid w:val="00004BD2"/>
    <w:rsid w:val="00004CF6"/>
    <w:rsid w:val="00010449"/>
    <w:rsid w:val="00010605"/>
    <w:rsid w:val="0001114E"/>
    <w:rsid w:val="00012663"/>
    <w:rsid w:val="00012C28"/>
    <w:rsid w:val="00013650"/>
    <w:rsid w:val="00016FCD"/>
    <w:rsid w:val="00022150"/>
    <w:rsid w:val="000266FC"/>
    <w:rsid w:val="00027C66"/>
    <w:rsid w:val="00027C89"/>
    <w:rsid w:val="00031F07"/>
    <w:rsid w:val="00034237"/>
    <w:rsid w:val="00034D83"/>
    <w:rsid w:val="0004010A"/>
    <w:rsid w:val="000401C7"/>
    <w:rsid w:val="00040CAA"/>
    <w:rsid w:val="0004157F"/>
    <w:rsid w:val="00042B39"/>
    <w:rsid w:val="000445C1"/>
    <w:rsid w:val="00045D55"/>
    <w:rsid w:val="0004616C"/>
    <w:rsid w:val="000463D0"/>
    <w:rsid w:val="000467C8"/>
    <w:rsid w:val="000471B7"/>
    <w:rsid w:val="00047672"/>
    <w:rsid w:val="00050306"/>
    <w:rsid w:val="00051237"/>
    <w:rsid w:val="00052F90"/>
    <w:rsid w:val="00053438"/>
    <w:rsid w:val="00054E9C"/>
    <w:rsid w:val="0005529B"/>
    <w:rsid w:val="00061D27"/>
    <w:rsid w:val="000636A8"/>
    <w:rsid w:val="00064CD2"/>
    <w:rsid w:val="00066760"/>
    <w:rsid w:val="000677B0"/>
    <w:rsid w:val="00070C55"/>
    <w:rsid w:val="000717CD"/>
    <w:rsid w:val="00071B95"/>
    <w:rsid w:val="00073E50"/>
    <w:rsid w:val="00074C22"/>
    <w:rsid w:val="00074D57"/>
    <w:rsid w:val="00077DC2"/>
    <w:rsid w:val="00080924"/>
    <w:rsid w:val="00082590"/>
    <w:rsid w:val="00085565"/>
    <w:rsid w:val="00090356"/>
    <w:rsid w:val="0009291E"/>
    <w:rsid w:val="00093A04"/>
    <w:rsid w:val="00094529"/>
    <w:rsid w:val="0009513E"/>
    <w:rsid w:val="000953C1"/>
    <w:rsid w:val="000955DB"/>
    <w:rsid w:val="00095B7A"/>
    <w:rsid w:val="000975BB"/>
    <w:rsid w:val="000A1D94"/>
    <w:rsid w:val="000A3E82"/>
    <w:rsid w:val="000A4FC0"/>
    <w:rsid w:val="000A625C"/>
    <w:rsid w:val="000A7127"/>
    <w:rsid w:val="000A7B17"/>
    <w:rsid w:val="000B008F"/>
    <w:rsid w:val="000B0A40"/>
    <w:rsid w:val="000B0B67"/>
    <w:rsid w:val="000B1F6B"/>
    <w:rsid w:val="000B333E"/>
    <w:rsid w:val="000B39C5"/>
    <w:rsid w:val="000B3A5C"/>
    <w:rsid w:val="000B677E"/>
    <w:rsid w:val="000B766C"/>
    <w:rsid w:val="000C291E"/>
    <w:rsid w:val="000C2A86"/>
    <w:rsid w:val="000C3C27"/>
    <w:rsid w:val="000C743C"/>
    <w:rsid w:val="000C7A67"/>
    <w:rsid w:val="000D1992"/>
    <w:rsid w:val="000D1D01"/>
    <w:rsid w:val="000D22AC"/>
    <w:rsid w:val="000D22B6"/>
    <w:rsid w:val="000D25F1"/>
    <w:rsid w:val="000D4445"/>
    <w:rsid w:val="000D5D23"/>
    <w:rsid w:val="000D69E9"/>
    <w:rsid w:val="000E20AB"/>
    <w:rsid w:val="000E593F"/>
    <w:rsid w:val="000E5BDE"/>
    <w:rsid w:val="000E5EF7"/>
    <w:rsid w:val="000E69BD"/>
    <w:rsid w:val="000E6C99"/>
    <w:rsid w:val="000E7897"/>
    <w:rsid w:val="000F0873"/>
    <w:rsid w:val="000F1D97"/>
    <w:rsid w:val="000F22BA"/>
    <w:rsid w:val="000F4183"/>
    <w:rsid w:val="000F4226"/>
    <w:rsid w:val="000F4AAD"/>
    <w:rsid w:val="000F4E4D"/>
    <w:rsid w:val="000F5AA6"/>
    <w:rsid w:val="000F5C6B"/>
    <w:rsid w:val="000F601A"/>
    <w:rsid w:val="0010034C"/>
    <w:rsid w:val="00104230"/>
    <w:rsid w:val="00105025"/>
    <w:rsid w:val="00105066"/>
    <w:rsid w:val="00105C48"/>
    <w:rsid w:val="00105EF7"/>
    <w:rsid w:val="00106162"/>
    <w:rsid w:val="00106A30"/>
    <w:rsid w:val="00106F5A"/>
    <w:rsid w:val="00110B1A"/>
    <w:rsid w:val="0011167B"/>
    <w:rsid w:val="0011282C"/>
    <w:rsid w:val="001130B2"/>
    <w:rsid w:val="00113219"/>
    <w:rsid w:val="00113D39"/>
    <w:rsid w:val="00114847"/>
    <w:rsid w:val="00116148"/>
    <w:rsid w:val="00117961"/>
    <w:rsid w:val="00120464"/>
    <w:rsid w:val="001230E5"/>
    <w:rsid w:val="00126067"/>
    <w:rsid w:val="00126536"/>
    <w:rsid w:val="00127BB7"/>
    <w:rsid w:val="001339D6"/>
    <w:rsid w:val="00133A56"/>
    <w:rsid w:val="001358B8"/>
    <w:rsid w:val="00136158"/>
    <w:rsid w:val="00137BE3"/>
    <w:rsid w:val="00140219"/>
    <w:rsid w:val="00140E82"/>
    <w:rsid w:val="00142DE5"/>
    <w:rsid w:val="00142F36"/>
    <w:rsid w:val="001432BF"/>
    <w:rsid w:val="00143735"/>
    <w:rsid w:val="00143FCA"/>
    <w:rsid w:val="00150729"/>
    <w:rsid w:val="00150BA8"/>
    <w:rsid w:val="00150C01"/>
    <w:rsid w:val="00151AB2"/>
    <w:rsid w:val="0015263E"/>
    <w:rsid w:val="0015296D"/>
    <w:rsid w:val="0015468D"/>
    <w:rsid w:val="00154C14"/>
    <w:rsid w:val="00157248"/>
    <w:rsid w:val="0015724F"/>
    <w:rsid w:val="00161805"/>
    <w:rsid w:val="001629B7"/>
    <w:rsid w:val="00164056"/>
    <w:rsid w:val="001651F0"/>
    <w:rsid w:val="001653B0"/>
    <w:rsid w:val="0016715B"/>
    <w:rsid w:val="001702A1"/>
    <w:rsid w:val="00170F04"/>
    <w:rsid w:val="00171625"/>
    <w:rsid w:val="001719BB"/>
    <w:rsid w:val="00172FB0"/>
    <w:rsid w:val="00173C7B"/>
    <w:rsid w:val="001749F9"/>
    <w:rsid w:val="00176287"/>
    <w:rsid w:val="00180CC0"/>
    <w:rsid w:val="00181082"/>
    <w:rsid w:val="00182DFA"/>
    <w:rsid w:val="00183A6C"/>
    <w:rsid w:val="00183E64"/>
    <w:rsid w:val="00184379"/>
    <w:rsid w:val="0018545D"/>
    <w:rsid w:val="0018556F"/>
    <w:rsid w:val="001870DF"/>
    <w:rsid w:val="00193964"/>
    <w:rsid w:val="001969D4"/>
    <w:rsid w:val="001A0D7A"/>
    <w:rsid w:val="001A1B5B"/>
    <w:rsid w:val="001A4EAD"/>
    <w:rsid w:val="001A5407"/>
    <w:rsid w:val="001A6153"/>
    <w:rsid w:val="001B0765"/>
    <w:rsid w:val="001B2036"/>
    <w:rsid w:val="001B2B74"/>
    <w:rsid w:val="001B304D"/>
    <w:rsid w:val="001B4F06"/>
    <w:rsid w:val="001B4FA4"/>
    <w:rsid w:val="001B5969"/>
    <w:rsid w:val="001B6917"/>
    <w:rsid w:val="001B6D59"/>
    <w:rsid w:val="001B7F2C"/>
    <w:rsid w:val="001C1A74"/>
    <w:rsid w:val="001C1F73"/>
    <w:rsid w:val="001C320B"/>
    <w:rsid w:val="001C53B3"/>
    <w:rsid w:val="001C583D"/>
    <w:rsid w:val="001C58B7"/>
    <w:rsid w:val="001C7EB8"/>
    <w:rsid w:val="001D0DAA"/>
    <w:rsid w:val="001D1600"/>
    <w:rsid w:val="001D3737"/>
    <w:rsid w:val="001D60AD"/>
    <w:rsid w:val="001D6FA2"/>
    <w:rsid w:val="001D71FE"/>
    <w:rsid w:val="001D7367"/>
    <w:rsid w:val="001E0EC2"/>
    <w:rsid w:val="001E1C9E"/>
    <w:rsid w:val="001E2B9A"/>
    <w:rsid w:val="001E3572"/>
    <w:rsid w:val="001E631C"/>
    <w:rsid w:val="001E7468"/>
    <w:rsid w:val="001E7B15"/>
    <w:rsid w:val="001F1823"/>
    <w:rsid w:val="001F1CF7"/>
    <w:rsid w:val="001F3794"/>
    <w:rsid w:val="001F49B3"/>
    <w:rsid w:val="001F4D58"/>
    <w:rsid w:val="001F7B47"/>
    <w:rsid w:val="00201DAB"/>
    <w:rsid w:val="002021DA"/>
    <w:rsid w:val="0021171F"/>
    <w:rsid w:val="00213899"/>
    <w:rsid w:val="00214ABB"/>
    <w:rsid w:val="00214E69"/>
    <w:rsid w:val="002165A7"/>
    <w:rsid w:val="002173CD"/>
    <w:rsid w:val="002200B0"/>
    <w:rsid w:val="00220753"/>
    <w:rsid w:val="00221010"/>
    <w:rsid w:val="00221B1E"/>
    <w:rsid w:val="00222427"/>
    <w:rsid w:val="00222C8A"/>
    <w:rsid w:val="00222FD7"/>
    <w:rsid w:val="002255B3"/>
    <w:rsid w:val="002257CB"/>
    <w:rsid w:val="002260CF"/>
    <w:rsid w:val="00227186"/>
    <w:rsid w:val="00227416"/>
    <w:rsid w:val="00230F62"/>
    <w:rsid w:val="00232054"/>
    <w:rsid w:val="002321C0"/>
    <w:rsid w:val="00232556"/>
    <w:rsid w:val="002332A2"/>
    <w:rsid w:val="0023358C"/>
    <w:rsid w:val="00233934"/>
    <w:rsid w:val="00234374"/>
    <w:rsid w:val="00236BF0"/>
    <w:rsid w:val="00241AE7"/>
    <w:rsid w:val="00246104"/>
    <w:rsid w:val="002469D7"/>
    <w:rsid w:val="00250361"/>
    <w:rsid w:val="0025152A"/>
    <w:rsid w:val="002520F5"/>
    <w:rsid w:val="002531A6"/>
    <w:rsid w:val="00256974"/>
    <w:rsid w:val="00257D28"/>
    <w:rsid w:val="00261F87"/>
    <w:rsid w:val="002662E3"/>
    <w:rsid w:val="00267482"/>
    <w:rsid w:val="002676AE"/>
    <w:rsid w:val="002677B1"/>
    <w:rsid w:val="00267A7F"/>
    <w:rsid w:val="0027011B"/>
    <w:rsid w:val="002703DC"/>
    <w:rsid w:val="00270CC3"/>
    <w:rsid w:val="002746D9"/>
    <w:rsid w:val="00274D09"/>
    <w:rsid w:val="0027640C"/>
    <w:rsid w:val="00276D50"/>
    <w:rsid w:val="0027718A"/>
    <w:rsid w:val="0028010A"/>
    <w:rsid w:val="002806D6"/>
    <w:rsid w:val="002812D7"/>
    <w:rsid w:val="00281CFB"/>
    <w:rsid w:val="00284539"/>
    <w:rsid w:val="0028720D"/>
    <w:rsid w:val="002875DE"/>
    <w:rsid w:val="002937FA"/>
    <w:rsid w:val="00294DB1"/>
    <w:rsid w:val="00294EED"/>
    <w:rsid w:val="00296585"/>
    <w:rsid w:val="002A05EE"/>
    <w:rsid w:val="002A0C5B"/>
    <w:rsid w:val="002A1299"/>
    <w:rsid w:val="002A180C"/>
    <w:rsid w:val="002A2AE0"/>
    <w:rsid w:val="002A387B"/>
    <w:rsid w:val="002A39E1"/>
    <w:rsid w:val="002A4B12"/>
    <w:rsid w:val="002A57D7"/>
    <w:rsid w:val="002A594A"/>
    <w:rsid w:val="002A713D"/>
    <w:rsid w:val="002B21ED"/>
    <w:rsid w:val="002B3181"/>
    <w:rsid w:val="002B4839"/>
    <w:rsid w:val="002B5E1F"/>
    <w:rsid w:val="002C03E0"/>
    <w:rsid w:val="002C0F08"/>
    <w:rsid w:val="002C2221"/>
    <w:rsid w:val="002C5AD0"/>
    <w:rsid w:val="002C5D23"/>
    <w:rsid w:val="002D5645"/>
    <w:rsid w:val="002D5693"/>
    <w:rsid w:val="002D66A3"/>
    <w:rsid w:val="002D6AF1"/>
    <w:rsid w:val="002D6BAA"/>
    <w:rsid w:val="002D7229"/>
    <w:rsid w:val="002D7D48"/>
    <w:rsid w:val="002E07CC"/>
    <w:rsid w:val="002E1008"/>
    <w:rsid w:val="002E150F"/>
    <w:rsid w:val="002E1AC7"/>
    <w:rsid w:val="002E1CB9"/>
    <w:rsid w:val="002E2BE7"/>
    <w:rsid w:val="002E3DD7"/>
    <w:rsid w:val="002E5EE0"/>
    <w:rsid w:val="002E7583"/>
    <w:rsid w:val="002E77F0"/>
    <w:rsid w:val="002F10BB"/>
    <w:rsid w:val="002F1F3E"/>
    <w:rsid w:val="002F2785"/>
    <w:rsid w:val="002F4EC0"/>
    <w:rsid w:val="002F6132"/>
    <w:rsid w:val="002F7D9B"/>
    <w:rsid w:val="00302AD8"/>
    <w:rsid w:val="0030302C"/>
    <w:rsid w:val="00303BAF"/>
    <w:rsid w:val="003059FA"/>
    <w:rsid w:val="00305DC8"/>
    <w:rsid w:val="0030681D"/>
    <w:rsid w:val="00310DC9"/>
    <w:rsid w:val="003155F1"/>
    <w:rsid w:val="00316736"/>
    <w:rsid w:val="00316E98"/>
    <w:rsid w:val="00320A6F"/>
    <w:rsid w:val="003216A0"/>
    <w:rsid w:val="00321A4D"/>
    <w:rsid w:val="00325F0B"/>
    <w:rsid w:val="00326DD7"/>
    <w:rsid w:val="00330A99"/>
    <w:rsid w:val="00332BF0"/>
    <w:rsid w:val="00332E5B"/>
    <w:rsid w:val="00335550"/>
    <w:rsid w:val="0033561D"/>
    <w:rsid w:val="00340EAF"/>
    <w:rsid w:val="003416F3"/>
    <w:rsid w:val="00341BEF"/>
    <w:rsid w:val="00347728"/>
    <w:rsid w:val="00350162"/>
    <w:rsid w:val="00350505"/>
    <w:rsid w:val="00351C1C"/>
    <w:rsid w:val="003551B7"/>
    <w:rsid w:val="00355C06"/>
    <w:rsid w:val="00355F2A"/>
    <w:rsid w:val="00356902"/>
    <w:rsid w:val="00357417"/>
    <w:rsid w:val="003622F6"/>
    <w:rsid w:val="00367B1E"/>
    <w:rsid w:val="00370BBF"/>
    <w:rsid w:val="0037153E"/>
    <w:rsid w:val="00372AC0"/>
    <w:rsid w:val="003743D5"/>
    <w:rsid w:val="003746BD"/>
    <w:rsid w:val="00376EBD"/>
    <w:rsid w:val="00382B13"/>
    <w:rsid w:val="003906E0"/>
    <w:rsid w:val="00390C1B"/>
    <w:rsid w:val="00390CA6"/>
    <w:rsid w:val="00393012"/>
    <w:rsid w:val="0039430F"/>
    <w:rsid w:val="0039542B"/>
    <w:rsid w:val="0039633B"/>
    <w:rsid w:val="00396800"/>
    <w:rsid w:val="00397ED2"/>
    <w:rsid w:val="003A0AE3"/>
    <w:rsid w:val="003A1791"/>
    <w:rsid w:val="003A1DE9"/>
    <w:rsid w:val="003A2538"/>
    <w:rsid w:val="003A4786"/>
    <w:rsid w:val="003A5699"/>
    <w:rsid w:val="003A63C5"/>
    <w:rsid w:val="003A6E80"/>
    <w:rsid w:val="003A78ED"/>
    <w:rsid w:val="003B03B3"/>
    <w:rsid w:val="003B0CF6"/>
    <w:rsid w:val="003B13F3"/>
    <w:rsid w:val="003B14C1"/>
    <w:rsid w:val="003B16B2"/>
    <w:rsid w:val="003B174C"/>
    <w:rsid w:val="003B2C0C"/>
    <w:rsid w:val="003B3356"/>
    <w:rsid w:val="003B33AC"/>
    <w:rsid w:val="003B43BE"/>
    <w:rsid w:val="003B5F3D"/>
    <w:rsid w:val="003B5F85"/>
    <w:rsid w:val="003B7FC5"/>
    <w:rsid w:val="003C20F6"/>
    <w:rsid w:val="003C25BB"/>
    <w:rsid w:val="003C3E2F"/>
    <w:rsid w:val="003D01D5"/>
    <w:rsid w:val="003D0586"/>
    <w:rsid w:val="003D06FF"/>
    <w:rsid w:val="003D2E92"/>
    <w:rsid w:val="003D33D7"/>
    <w:rsid w:val="003D519B"/>
    <w:rsid w:val="003D6AE9"/>
    <w:rsid w:val="003D71D8"/>
    <w:rsid w:val="003D7696"/>
    <w:rsid w:val="003D7B14"/>
    <w:rsid w:val="003E13B1"/>
    <w:rsid w:val="003E19A7"/>
    <w:rsid w:val="003E1FDC"/>
    <w:rsid w:val="003E269D"/>
    <w:rsid w:val="003E40B6"/>
    <w:rsid w:val="003F0645"/>
    <w:rsid w:val="003F2AF7"/>
    <w:rsid w:val="003F3017"/>
    <w:rsid w:val="003F349E"/>
    <w:rsid w:val="003F39F5"/>
    <w:rsid w:val="003F4FBB"/>
    <w:rsid w:val="003F61B9"/>
    <w:rsid w:val="003F6243"/>
    <w:rsid w:val="003F7005"/>
    <w:rsid w:val="00403218"/>
    <w:rsid w:val="00403FAF"/>
    <w:rsid w:val="00404F40"/>
    <w:rsid w:val="00405EAA"/>
    <w:rsid w:val="00406B96"/>
    <w:rsid w:val="00406BBF"/>
    <w:rsid w:val="00407AB5"/>
    <w:rsid w:val="00407DFC"/>
    <w:rsid w:val="00412589"/>
    <w:rsid w:val="0041457A"/>
    <w:rsid w:val="00415056"/>
    <w:rsid w:val="004156D0"/>
    <w:rsid w:val="00415FA1"/>
    <w:rsid w:val="00416607"/>
    <w:rsid w:val="00416873"/>
    <w:rsid w:val="0041718F"/>
    <w:rsid w:val="00417C33"/>
    <w:rsid w:val="00420416"/>
    <w:rsid w:val="00421823"/>
    <w:rsid w:val="00422E31"/>
    <w:rsid w:val="004235ED"/>
    <w:rsid w:val="00424EE1"/>
    <w:rsid w:val="004265DB"/>
    <w:rsid w:val="00426622"/>
    <w:rsid w:val="00426DDB"/>
    <w:rsid w:val="0042748C"/>
    <w:rsid w:val="00432542"/>
    <w:rsid w:val="00432C4A"/>
    <w:rsid w:val="0043346C"/>
    <w:rsid w:val="004337DD"/>
    <w:rsid w:val="004342AE"/>
    <w:rsid w:val="004345C9"/>
    <w:rsid w:val="00435496"/>
    <w:rsid w:val="0043554A"/>
    <w:rsid w:val="004422DC"/>
    <w:rsid w:val="004443F2"/>
    <w:rsid w:val="00444421"/>
    <w:rsid w:val="004500B5"/>
    <w:rsid w:val="00450C4B"/>
    <w:rsid w:val="00450E68"/>
    <w:rsid w:val="00451EE4"/>
    <w:rsid w:val="0045313B"/>
    <w:rsid w:val="004537D7"/>
    <w:rsid w:val="00453834"/>
    <w:rsid w:val="004539E8"/>
    <w:rsid w:val="00455D93"/>
    <w:rsid w:val="00456C77"/>
    <w:rsid w:val="00456CC1"/>
    <w:rsid w:val="00457533"/>
    <w:rsid w:val="004600B9"/>
    <w:rsid w:val="004606FC"/>
    <w:rsid w:val="004621E7"/>
    <w:rsid w:val="0046305F"/>
    <w:rsid w:val="0046311E"/>
    <w:rsid w:val="00465C98"/>
    <w:rsid w:val="00466027"/>
    <w:rsid w:val="00470936"/>
    <w:rsid w:val="0047111E"/>
    <w:rsid w:val="00472730"/>
    <w:rsid w:val="0047365D"/>
    <w:rsid w:val="00475AE5"/>
    <w:rsid w:val="00477C5C"/>
    <w:rsid w:val="00480D20"/>
    <w:rsid w:val="00481E36"/>
    <w:rsid w:val="00482C2A"/>
    <w:rsid w:val="00482FF3"/>
    <w:rsid w:val="0048590F"/>
    <w:rsid w:val="004872D8"/>
    <w:rsid w:val="004922D0"/>
    <w:rsid w:val="004928DC"/>
    <w:rsid w:val="00492E4E"/>
    <w:rsid w:val="004938E9"/>
    <w:rsid w:val="00497AC8"/>
    <w:rsid w:val="004A0E23"/>
    <w:rsid w:val="004A1286"/>
    <w:rsid w:val="004A151D"/>
    <w:rsid w:val="004A201D"/>
    <w:rsid w:val="004A2175"/>
    <w:rsid w:val="004A629F"/>
    <w:rsid w:val="004B1ECE"/>
    <w:rsid w:val="004B54B8"/>
    <w:rsid w:val="004B6FDF"/>
    <w:rsid w:val="004C32E0"/>
    <w:rsid w:val="004C4952"/>
    <w:rsid w:val="004C5A6F"/>
    <w:rsid w:val="004C5F41"/>
    <w:rsid w:val="004C6662"/>
    <w:rsid w:val="004C6A70"/>
    <w:rsid w:val="004C7CE5"/>
    <w:rsid w:val="004D0419"/>
    <w:rsid w:val="004D12F1"/>
    <w:rsid w:val="004D43FD"/>
    <w:rsid w:val="004D4A5E"/>
    <w:rsid w:val="004D604B"/>
    <w:rsid w:val="004E1030"/>
    <w:rsid w:val="004E18F1"/>
    <w:rsid w:val="004E38AB"/>
    <w:rsid w:val="004E3BE0"/>
    <w:rsid w:val="004E4803"/>
    <w:rsid w:val="004E6359"/>
    <w:rsid w:val="004E65E7"/>
    <w:rsid w:val="004E6F4A"/>
    <w:rsid w:val="004E7458"/>
    <w:rsid w:val="004E781C"/>
    <w:rsid w:val="004F0957"/>
    <w:rsid w:val="004F43F1"/>
    <w:rsid w:val="004F535B"/>
    <w:rsid w:val="004F6D13"/>
    <w:rsid w:val="004F7162"/>
    <w:rsid w:val="004F7C3B"/>
    <w:rsid w:val="0050103A"/>
    <w:rsid w:val="00501361"/>
    <w:rsid w:val="00503327"/>
    <w:rsid w:val="00503CDB"/>
    <w:rsid w:val="00505D13"/>
    <w:rsid w:val="00510A3B"/>
    <w:rsid w:val="00511354"/>
    <w:rsid w:val="005133B7"/>
    <w:rsid w:val="0051344E"/>
    <w:rsid w:val="00514D3E"/>
    <w:rsid w:val="00515731"/>
    <w:rsid w:val="00515ABC"/>
    <w:rsid w:val="005216E0"/>
    <w:rsid w:val="00523DD2"/>
    <w:rsid w:val="00525C27"/>
    <w:rsid w:val="00525E3C"/>
    <w:rsid w:val="00526DA9"/>
    <w:rsid w:val="00527178"/>
    <w:rsid w:val="00527D4B"/>
    <w:rsid w:val="00527FF5"/>
    <w:rsid w:val="00532C52"/>
    <w:rsid w:val="00534F8E"/>
    <w:rsid w:val="00543657"/>
    <w:rsid w:val="005463C9"/>
    <w:rsid w:val="0055026E"/>
    <w:rsid w:val="005509A0"/>
    <w:rsid w:val="005511DC"/>
    <w:rsid w:val="005523F3"/>
    <w:rsid w:val="00553E39"/>
    <w:rsid w:val="00557157"/>
    <w:rsid w:val="005576F4"/>
    <w:rsid w:val="00557CAD"/>
    <w:rsid w:val="00560161"/>
    <w:rsid w:val="0056035E"/>
    <w:rsid w:val="00562FC6"/>
    <w:rsid w:val="00562FE5"/>
    <w:rsid w:val="005633E3"/>
    <w:rsid w:val="005654B2"/>
    <w:rsid w:val="005655E9"/>
    <w:rsid w:val="00566B91"/>
    <w:rsid w:val="00567659"/>
    <w:rsid w:val="00576D5F"/>
    <w:rsid w:val="005805D9"/>
    <w:rsid w:val="005809D9"/>
    <w:rsid w:val="00581ACF"/>
    <w:rsid w:val="00584FC6"/>
    <w:rsid w:val="00584FDD"/>
    <w:rsid w:val="005851CD"/>
    <w:rsid w:val="00585843"/>
    <w:rsid w:val="0058717D"/>
    <w:rsid w:val="005907F1"/>
    <w:rsid w:val="00590FD0"/>
    <w:rsid w:val="005924D4"/>
    <w:rsid w:val="00593BA5"/>
    <w:rsid w:val="00593BE8"/>
    <w:rsid w:val="00594348"/>
    <w:rsid w:val="00594DFE"/>
    <w:rsid w:val="00595F9C"/>
    <w:rsid w:val="00596141"/>
    <w:rsid w:val="0059758B"/>
    <w:rsid w:val="005A1E70"/>
    <w:rsid w:val="005A2BEB"/>
    <w:rsid w:val="005A5E47"/>
    <w:rsid w:val="005A6A6E"/>
    <w:rsid w:val="005A74C8"/>
    <w:rsid w:val="005A79BC"/>
    <w:rsid w:val="005B0F6A"/>
    <w:rsid w:val="005B1489"/>
    <w:rsid w:val="005B4E2A"/>
    <w:rsid w:val="005B6D8F"/>
    <w:rsid w:val="005B6E03"/>
    <w:rsid w:val="005B70E6"/>
    <w:rsid w:val="005B7C4B"/>
    <w:rsid w:val="005C0239"/>
    <w:rsid w:val="005C07A5"/>
    <w:rsid w:val="005C15F7"/>
    <w:rsid w:val="005C1899"/>
    <w:rsid w:val="005C2F1A"/>
    <w:rsid w:val="005C339B"/>
    <w:rsid w:val="005C3EC4"/>
    <w:rsid w:val="005C75EE"/>
    <w:rsid w:val="005C7602"/>
    <w:rsid w:val="005D02A7"/>
    <w:rsid w:val="005D183C"/>
    <w:rsid w:val="005D2AF3"/>
    <w:rsid w:val="005D4AF4"/>
    <w:rsid w:val="005D5591"/>
    <w:rsid w:val="005D577D"/>
    <w:rsid w:val="005D57E5"/>
    <w:rsid w:val="005D5815"/>
    <w:rsid w:val="005D5EAE"/>
    <w:rsid w:val="005D5F06"/>
    <w:rsid w:val="005D7E1F"/>
    <w:rsid w:val="005E0AD7"/>
    <w:rsid w:val="005E14A2"/>
    <w:rsid w:val="005E2316"/>
    <w:rsid w:val="005E2FB4"/>
    <w:rsid w:val="005E5290"/>
    <w:rsid w:val="005E7BDE"/>
    <w:rsid w:val="005F0D53"/>
    <w:rsid w:val="005F1920"/>
    <w:rsid w:val="005F2601"/>
    <w:rsid w:val="005F29F1"/>
    <w:rsid w:val="005F3CDB"/>
    <w:rsid w:val="005F4041"/>
    <w:rsid w:val="005F4318"/>
    <w:rsid w:val="005F67DA"/>
    <w:rsid w:val="005F7B48"/>
    <w:rsid w:val="00602D3A"/>
    <w:rsid w:val="00603AD1"/>
    <w:rsid w:val="00604F44"/>
    <w:rsid w:val="00607B65"/>
    <w:rsid w:val="0061075A"/>
    <w:rsid w:val="006107B6"/>
    <w:rsid w:val="00611334"/>
    <w:rsid w:val="0061135D"/>
    <w:rsid w:val="00611EE4"/>
    <w:rsid w:val="00612A3C"/>
    <w:rsid w:val="00612D6E"/>
    <w:rsid w:val="006135AD"/>
    <w:rsid w:val="00614FF0"/>
    <w:rsid w:val="006159F3"/>
    <w:rsid w:val="00615BA3"/>
    <w:rsid w:val="00615BAA"/>
    <w:rsid w:val="006174E4"/>
    <w:rsid w:val="006175E5"/>
    <w:rsid w:val="00621B74"/>
    <w:rsid w:val="00622F52"/>
    <w:rsid w:val="00623F0F"/>
    <w:rsid w:val="00624BE9"/>
    <w:rsid w:val="006264F2"/>
    <w:rsid w:val="00632C6D"/>
    <w:rsid w:val="006369A5"/>
    <w:rsid w:val="00637E36"/>
    <w:rsid w:val="00640DE4"/>
    <w:rsid w:val="006417E6"/>
    <w:rsid w:val="00642060"/>
    <w:rsid w:val="0064343B"/>
    <w:rsid w:val="00647556"/>
    <w:rsid w:val="0065029A"/>
    <w:rsid w:val="00651693"/>
    <w:rsid w:val="00661C10"/>
    <w:rsid w:val="00663AE6"/>
    <w:rsid w:val="006642AD"/>
    <w:rsid w:val="00665F9D"/>
    <w:rsid w:val="006667D9"/>
    <w:rsid w:val="00670E9E"/>
    <w:rsid w:val="00675C89"/>
    <w:rsid w:val="00676472"/>
    <w:rsid w:val="00676EAC"/>
    <w:rsid w:val="00677987"/>
    <w:rsid w:val="006807AF"/>
    <w:rsid w:val="0068214A"/>
    <w:rsid w:val="0068259E"/>
    <w:rsid w:val="00684F40"/>
    <w:rsid w:val="0068696D"/>
    <w:rsid w:val="00687EB1"/>
    <w:rsid w:val="006903EC"/>
    <w:rsid w:val="00691D8E"/>
    <w:rsid w:val="00693136"/>
    <w:rsid w:val="006935F9"/>
    <w:rsid w:val="006951A6"/>
    <w:rsid w:val="00695B5F"/>
    <w:rsid w:val="00696F1D"/>
    <w:rsid w:val="006A1765"/>
    <w:rsid w:val="006A214D"/>
    <w:rsid w:val="006A2BF5"/>
    <w:rsid w:val="006A4996"/>
    <w:rsid w:val="006B005F"/>
    <w:rsid w:val="006B0852"/>
    <w:rsid w:val="006B0FDA"/>
    <w:rsid w:val="006B15DE"/>
    <w:rsid w:val="006B4707"/>
    <w:rsid w:val="006B5094"/>
    <w:rsid w:val="006B6345"/>
    <w:rsid w:val="006C137A"/>
    <w:rsid w:val="006C37A7"/>
    <w:rsid w:val="006C5FC9"/>
    <w:rsid w:val="006C65B0"/>
    <w:rsid w:val="006C6D79"/>
    <w:rsid w:val="006C73B7"/>
    <w:rsid w:val="006D0C2F"/>
    <w:rsid w:val="006D12E5"/>
    <w:rsid w:val="006D174C"/>
    <w:rsid w:val="006D19AB"/>
    <w:rsid w:val="006D1B5E"/>
    <w:rsid w:val="006D38EB"/>
    <w:rsid w:val="006D5078"/>
    <w:rsid w:val="006D63E8"/>
    <w:rsid w:val="006D6B8E"/>
    <w:rsid w:val="006D7676"/>
    <w:rsid w:val="006E0C44"/>
    <w:rsid w:val="006E22DB"/>
    <w:rsid w:val="006E23D5"/>
    <w:rsid w:val="006E48AE"/>
    <w:rsid w:val="006E49F6"/>
    <w:rsid w:val="006E62BD"/>
    <w:rsid w:val="006E6512"/>
    <w:rsid w:val="006F0EE7"/>
    <w:rsid w:val="006F0FBD"/>
    <w:rsid w:val="006F174D"/>
    <w:rsid w:val="006F4C1A"/>
    <w:rsid w:val="006F54CD"/>
    <w:rsid w:val="006F5FF3"/>
    <w:rsid w:val="006F6FF9"/>
    <w:rsid w:val="006F7AA7"/>
    <w:rsid w:val="007011BD"/>
    <w:rsid w:val="00701339"/>
    <w:rsid w:val="0070147E"/>
    <w:rsid w:val="00703C1C"/>
    <w:rsid w:val="0070483B"/>
    <w:rsid w:val="00705017"/>
    <w:rsid w:val="0070603F"/>
    <w:rsid w:val="007070ED"/>
    <w:rsid w:val="0070745F"/>
    <w:rsid w:val="00707A33"/>
    <w:rsid w:val="0071020E"/>
    <w:rsid w:val="0071122C"/>
    <w:rsid w:val="00712EB6"/>
    <w:rsid w:val="00712EFE"/>
    <w:rsid w:val="0071410B"/>
    <w:rsid w:val="007143DA"/>
    <w:rsid w:val="0071561C"/>
    <w:rsid w:val="00715828"/>
    <w:rsid w:val="0071777E"/>
    <w:rsid w:val="00720F06"/>
    <w:rsid w:val="007232FC"/>
    <w:rsid w:val="007234B5"/>
    <w:rsid w:val="00724913"/>
    <w:rsid w:val="00724B9A"/>
    <w:rsid w:val="00727A1E"/>
    <w:rsid w:val="00731550"/>
    <w:rsid w:val="00732E73"/>
    <w:rsid w:val="00732EFE"/>
    <w:rsid w:val="007349EC"/>
    <w:rsid w:val="00734C76"/>
    <w:rsid w:val="00734D0B"/>
    <w:rsid w:val="00734D81"/>
    <w:rsid w:val="00735FA4"/>
    <w:rsid w:val="00737105"/>
    <w:rsid w:val="0073775A"/>
    <w:rsid w:val="007379BF"/>
    <w:rsid w:val="00740075"/>
    <w:rsid w:val="0074041B"/>
    <w:rsid w:val="00740E3A"/>
    <w:rsid w:val="00741705"/>
    <w:rsid w:val="00741F51"/>
    <w:rsid w:val="00742C12"/>
    <w:rsid w:val="00742F7F"/>
    <w:rsid w:val="007455FB"/>
    <w:rsid w:val="00745B71"/>
    <w:rsid w:val="007468AD"/>
    <w:rsid w:val="00751CE7"/>
    <w:rsid w:val="00753BA1"/>
    <w:rsid w:val="00753F49"/>
    <w:rsid w:val="007547AF"/>
    <w:rsid w:val="00756F7A"/>
    <w:rsid w:val="007571F4"/>
    <w:rsid w:val="00757632"/>
    <w:rsid w:val="00761091"/>
    <w:rsid w:val="007611EB"/>
    <w:rsid w:val="00762133"/>
    <w:rsid w:val="00763851"/>
    <w:rsid w:val="0076561A"/>
    <w:rsid w:val="00765BF6"/>
    <w:rsid w:val="00771A22"/>
    <w:rsid w:val="00771F06"/>
    <w:rsid w:val="00772433"/>
    <w:rsid w:val="00772B37"/>
    <w:rsid w:val="00775370"/>
    <w:rsid w:val="00780088"/>
    <w:rsid w:val="0078377D"/>
    <w:rsid w:val="007837DD"/>
    <w:rsid w:val="00783A5D"/>
    <w:rsid w:val="00784290"/>
    <w:rsid w:val="00784333"/>
    <w:rsid w:val="0078715B"/>
    <w:rsid w:val="00787693"/>
    <w:rsid w:val="007877CE"/>
    <w:rsid w:val="007901E7"/>
    <w:rsid w:val="00790CA9"/>
    <w:rsid w:val="00790CB0"/>
    <w:rsid w:val="00792929"/>
    <w:rsid w:val="00794127"/>
    <w:rsid w:val="007945C1"/>
    <w:rsid w:val="00794FEE"/>
    <w:rsid w:val="00795198"/>
    <w:rsid w:val="00795BB1"/>
    <w:rsid w:val="00795C11"/>
    <w:rsid w:val="007A07F0"/>
    <w:rsid w:val="007A20B2"/>
    <w:rsid w:val="007A339E"/>
    <w:rsid w:val="007A459A"/>
    <w:rsid w:val="007A4C3D"/>
    <w:rsid w:val="007A4C4A"/>
    <w:rsid w:val="007A6048"/>
    <w:rsid w:val="007B1468"/>
    <w:rsid w:val="007B4BF9"/>
    <w:rsid w:val="007B5AE7"/>
    <w:rsid w:val="007C098D"/>
    <w:rsid w:val="007C44D2"/>
    <w:rsid w:val="007C505E"/>
    <w:rsid w:val="007C7D99"/>
    <w:rsid w:val="007D1D03"/>
    <w:rsid w:val="007D2089"/>
    <w:rsid w:val="007D2838"/>
    <w:rsid w:val="007D485B"/>
    <w:rsid w:val="007D50C0"/>
    <w:rsid w:val="007E2BB3"/>
    <w:rsid w:val="007E5E65"/>
    <w:rsid w:val="007E62AD"/>
    <w:rsid w:val="007F0F12"/>
    <w:rsid w:val="007F12BB"/>
    <w:rsid w:val="007F16F3"/>
    <w:rsid w:val="007F4958"/>
    <w:rsid w:val="007F52C6"/>
    <w:rsid w:val="007F7CA9"/>
    <w:rsid w:val="008002A0"/>
    <w:rsid w:val="00800839"/>
    <w:rsid w:val="00801B3E"/>
    <w:rsid w:val="00801CE7"/>
    <w:rsid w:val="00801F1E"/>
    <w:rsid w:val="008031A1"/>
    <w:rsid w:val="0080397D"/>
    <w:rsid w:val="00804500"/>
    <w:rsid w:val="00805EA9"/>
    <w:rsid w:val="00805FBB"/>
    <w:rsid w:val="00807670"/>
    <w:rsid w:val="00807971"/>
    <w:rsid w:val="00807AE8"/>
    <w:rsid w:val="00811F30"/>
    <w:rsid w:val="008168E6"/>
    <w:rsid w:val="00817EA1"/>
    <w:rsid w:val="008200FD"/>
    <w:rsid w:val="00821003"/>
    <w:rsid w:val="00821863"/>
    <w:rsid w:val="00821BF4"/>
    <w:rsid w:val="0082279D"/>
    <w:rsid w:val="0082349E"/>
    <w:rsid w:val="008246D7"/>
    <w:rsid w:val="008250AB"/>
    <w:rsid w:val="0082598D"/>
    <w:rsid w:val="00826578"/>
    <w:rsid w:val="00827958"/>
    <w:rsid w:val="00831728"/>
    <w:rsid w:val="00833238"/>
    <w:rsid w:val="00835D42"/>
    <w:rsid w:val="0083716F"/>
    <w:rsid w:val="00840541"/>
    <w:rsid w:val="00840924"/>
    <w:rsid w:val="00842603"/>
    <w:rsid w:val="008434F4"/>
    <w:rsid w:val="00843696"/>
    <w:rsid w:val="0084431F"/>
    <w:rsid w:val="00844970"/>
    <w:rsid w:val="00845F35"/>
    <w:rsid w:val="00846C7E"/>
    <w:rsid w:val="00850A1A"/>
    <w:rsid w:val="00852918"/>
    <w:rsid w:val="0085385B"/>
    <w:rsid w:val="00855753"/>
    <w:rsid w:val="0086129A"/>
    <w:rsid w:val="00861ACF"/>
    <w:rsid w:val="008631B0"/>
    <w:rsid w:val="00864470"/>
    <w:rsid w:val="008653F6"/>
    <w:rsid w:val="0086600D"/>
    <w:rsid w:val="008669D7"/>
    <w:rsid w:val="00866B79"/>
    <w:rsid w:val="00870805"/>
    <w:rsid w:val="00871F71"/>
    <w:rsid w:val="008722E8"/>
    <w:rsid w:val="0087333D"/>
    <w:rsid w:val="00873CC0"/>
    <w:rsid w:val="00874983"/>
    <w:rsid w:val="008768D2"/>
    <w:rsid w:val="00876F7E"/>
    <w:rsid w:val="008810EB"/>
    <w:rsid w:val="008875DD"/>
    <w:rsid w:val="00890616"/>
    <w:rsid w:val="008919B7"/>
    <w:rsid w:val="00892F2A"/>
    <w:rsid w:val="008940B8"/>
    <w:rsid w:val="008943A4"/>
    <w:rsid w:val="00894681"/>
    <w:rsid w:val="00894C1B"/>
    <w:rsid w:val="008952FF"/>
    <w:rsid w:val="00895D98"/>
    <w:rsid w:val="00897F50"/>
    <w:rsid w:val="008A41C2"/>
    <w:rsid w:val="008A47E4"/>
    <w:rsid w:val="008A4B85"/>
    <w:rsid w:val="008A544E"/>
    <w:rsid w:val="008A5506"/>
    <w:rsid w:val="008A64DB"/>
    <w:rsid w:val="008A6645"/>
    <w:rsid w:val="008A6E06"/>
    <w:rsid w:val="008A74C0"/>
    <w:rsid w:val="008B121C"/>
    <w:rsid w:val="008B1597"/>
    <w:rsid w:val="008B1784"/>
    <w:rsid w:val="008B2D01"/>
    <w:rsid w:val="008B688F"/>
    <w:rsid w:val="008B767E"/>
    <w:rsid w:val="008B77F6"/>
    <w:rsid w:val="008B7A9F"/>
    <w:rsid w:val="008C01AF"/>
    <w:rsid w:val="008C1400"/>
    <w:rsid w:val="008C1443"/>
    <w:rsid w:val="008C170B"/>
    <w:rsid w:val="008C409C"/>
    <w:rsid w:val="008C440E"/>
    <w:rsid w:val="008C4B49"/>
    <w:rsid w:val="008C52B7"/>
    <w:rsid w:val="008C75E6"/>
    <w:rsid w:val="008D0909"/>
    <w:rsid w:val="008D1036"/>
    <w:rsid w:val="008D1703"/>
    <w:rsid w:val="008D1939"/>
    <w:rsid w:val="008D26E6"/>
    <w:rsid w:val="008D2ADD"/>
    <w:rsid w:val="008D3F2C"/>
    <w:rsid w:val="008D3F7B"/>
    <w:rsid w:val="008D53EF"/>
    <w:rsid w:val="008D5527"/>
    <w:rsid w:val="008E1810"/>
    <w:rsid w:val="008E25B4"/>
    <w:rsid w:val="008E3F8F"/>
    <w:rsid w:val="008E5A94"/>
    <w:rsid w:val="008E5D24"/>
    <w:rsid w:val="008E7197"/>
    <w:rsid w:val="008E7277"/>
    <w:rsid w:val="008E76C6"/>
    <w:rsid w:val="008E7B99"/>
    <w:rsid w:val="008E7EC4"/>
    <w:rsid w:val="008F13F7"/>
    <w:rsid w:val="008F18E9"/>
    <w:rsid w:val="008F1FF3"/>
    <w:rsid w:val="008F374C"/>
    <w:rsid w:val="008F3DCD"/>
    <w:rsid w:val="008F61B7"/>
    <w:rsid w:val="00903764"/>
    <w:rsid w:val="00903E7B"/>
    <w:rsid w:val="00905318"/>
    <w:rsid w:val="00905367"/>
    <w:rsid w:val="00905B7E"/>
    <w:rsid w:val="00906E69"/>
    <w:rsid w:val="00913116"/>
    <w:rsid w:val="0091386D"/>
    <w:rsid w:val="00913AB7"/>
    <w:rsid w:val="009200B2"/>
    <w:rsid w:val="00920E76"/>
    <w:rsid w:val="0092223E"/>
    <w:rsid w:val="00927584"/>
    <w:rsid w:val="0092760C"/>
    <w:rsid w:val="0093096A"/>
    <w:rsid w:val="00930A2B"/>
    <w:rsid w:val="0093108A"/>
    <w:rsid w:val="009312A3"/>
    <w:rsid w:val="00931EB3"/>
    <w:rsid w:val="0093200F"/>
    <w:rsid w:val="009349B7"/>
    <w:rsid w:val="00935222"/>
    <w:rsid w:val="009377EF"/>
    <w:rsid w:val="00937B38"/>
    <w:rsid w:val="009408AD"/>
    <w:rsid w:val="009411C7"/>
    <w:rsid w:val="00941FA1"/>
    <w:rsid w:val="00944605"/>
    <w:rsid w:val="0094578B"/>
    <w:rsid w:val="00945812"/>
    <w:rsid w:val="009467CA"/>
    <w:rsid w:val="00947923"/>
    <w:rsid w:val="00947DA2"/>
    <w:rsid w:val="00951FE1"/>
    <w:rsid w:val="00952509"/>
    <w:rsid w:val="0096402A"/>
    <w:rsid w:val="00964929"/>
    <w:rsid w:val="0096575C"/>
    <w:rsid w:val="00966913"/>
    <w:rsid w:val="0096705E"/>
    <w:rsid w:val="00967D11"/>
    <w:rsid w:val="0097338F"/>
    <w:rsid w:val="0097409D"/>
    <w:rsid w:val="009755DE"/>
    <w:rsid w:val="00975989"/>
    <w:rsid w:val="00975E2D"/>
    <w:rsid w:val="00976785"/>
    <w:rsid w:val="00977ABE"/>
    <w:rsid w:val="009829A7"/>
    <w:rsid w:val="00982BB8"/>
    <w:rsid w:val="009861B0"/>
    <w:rsid w:val="00992889"/>
    <w:rsid w:val="00994056"/>
    <w:rsid w:val="0099445E"/>
    <w:rsid w:val="009944BD"/>
    <w:rsid w:val="00995A6B"/>
    <w:rsid w:val="00996579"/>
    <w:rsid w:val="00996DD8"/>
    <w:rsid w:val="0099723A"/>
    <w:rsid w:val="009A1057"/>
    <w:rsid w:val="009A4476"/>
    <w:rsid w:val="009A447A"/>
    <w:rsid w:val="009A58B1"/>
    <w:rsid w:val="009A711F"/>
    <w:rsid w:val="009A7C79"/>
    <w:rsid w:val="009A7DC8"/>
    <w:rsid w:val="009B2A85"/>
    <w:rsid w:val="009B373A"/>
    <w:rsid w:val="009B4E4A"/>
    <w:rsid w:val="009B5745"/>
    <w:rsid w:val="009B6B0E"/>
    <w:rsid w:val="009B744D"/>
    <w:rsid w:val="009C11A2"/>
    <w:rsid w:val="009C4DC8"/>
    <w:rsid w:val="009C5B14"/>
    <w:rsid w:val="009C7BFB"/>
    <w:rsid w:val="009C7D61"/>
    <w:rsid w:val="009D2CC7"/>
    <w:rsid w:val="009D39D9"/>
    <w:rsid w:val="009D4B00"/>
    <w:rsid w:val="009D5D23"/>
    <w:rsid w:val="009D6E46"/>
    <w:rsid w:val="009D7DE2"/>
    <w:rsid w:val="009E109E"/>
    <w:rsid w:val="009E1AFC"/>
    <w:rsid w:val="009E2201"/>
    <w:rsid w:val="009E279E"/>
    <w:rsid w:val="009E3589"/>
    <w:rsid w:val="009E557E"/>
    <w:rsid w:val="009E7E61"/>
    <w:rsid w:val="009F29E1"/>
    <w:rsid w:val="009F2EBE"/>
    <w:rsid w:val="009F37A2"/>
    <w:rsid w:val="009F40F7"/>
    <w:rsid w:val="009F44A6"/>
    <w:rsid w:val="009F7611"/>
    <w:rsid w:val="009F7BBE"/>
    <w:rsid w:val="00A00133"/>
    <w:rsid w:val="00A00AA5"/>
    <w:rsid w:val="00A03136"/>
    <w:rsid w:val="00A07687"/>
    <w:rsid w:val="00A07A25"/>
    <w:rsid w:val="00A07E45"/>
    <w:rsid w:val="00A1197D"/>
    <w:rsid w:val="00A12E1E"/>
    <w:rsid w:val="00A1400B"/>
    <w:rsid w:val="00A14012"/>
    <w:rsid w:val="00A1503B"/>
    <w:rsid w:val="00A2074F"/>
    <w:rsid w:val="00A20B51"/>
    <w:rsid w:val="00A22363"/>
    <w:rsid w:val="00A235F1"/>
    <w:rsid w:val="00A24563"/>
    <w:rsid w:val="00A24F57"/>
    <w:rsid w:val="00A26467"/>
    <w:rsid w:val="00A268B3"/>
    <w:rsid w:val="00A27C81"/>
    <w:rsid w:val="00A3052A"/>
    <w:rsid w:val="00A310CE"/>
    <w:rsid w:val="00A360F6"/>
    <w:rsid w:val="00A400D6"/>
    <w:rsid w:val="00A40106"/>
    <w:rsid w:val="00A403EA"/>
    <w:rsid w:val="00A40B92"/>
    <w:rsid w:val="00A4107B"/>
    <w:rsid w:val="00A415B7"/>
    <w:rsid w:val="00A41CA7"/>
    <w:rsid w:val="00A41D2F"/>
    <w:rsid w:val="00A43C6A"/>
    <w:rsid w:val="00A46FCA"/>
    <w:rsid w:val="00A5139D"/>
    <w:rsid w:val="00A518C1"/>
    <w:rsid w:val="00A53486"/>
    <w:rsid w:val="00A55BB6"/>
    <w:rsid w:val="00A567AE"/>
    <w:rsid w:val="00A6012C"/>
    <w:rsid w:val="00A603ED"/>
    <w:rsid w:val="00A6138D"/>
    <w:rsid w:val="00A62233"/>
    <w:rsid w:val="00A62EBE"/>
    <w:rsid w:val="00A64BF6"/>
    <w:rsid w:val="00A64EAB"/>
    <w:rsid w:val="00A65379"/>
    <w:rsid w:val="00A66438"/>
    <w:rsid w:val="00A66ACD"/>
    <w:rsid w:val="00A67024"/>
    <w:rsid w:val="00A70090"/>
    <w:rsid w:val="00A71580"/>
    <w:rsid w:val="00A75327"/>
    <w:rsid w:val="00A76E72"/>
    <w:rsid w:val="00A77380"/>
    <w:rsid w:val="00A773E1"/>
    <w:rsid w:val="00A803C3"/>
    <w:rsid w:val="00A80C27"/>
    <w:rsid w:val="00A81041"/>
    <w:rsid w:val="00A82850"/>
    <w:rsid w:val="00A83EDF"/>
    <w:rsid w:val="00A84CA5"/>
    <w:rsid w:val="00A860EB"/>
    <w:rsid w:val="00A955E6"/>
    <w:rsid w:val="00A961EE"/>
    <w:rsid w:val="00AA0835"/>
    <w:rsid w:val="00AA188F"/>
    <w:rsid w:val="00AA256F"/>
    <w:rsid w:val="00AA3869"/>
    <w:rsid w:val="00AA3BCE"/>
    <w:rsid w:val="00AA7775"/>
    <w:rsid w:val="00AB15DA"/>
    <w:rsid w:val="00AB2B26"/>
    <w:rsid w:val="00AB314D"/>
    <w:rsid w:val="00AB379D"/>
    <w:rsid w:val="00AB6152"/>
    <w:rsid w:val="00AB7785"/>
    <w:rsid w:val="00AC051E"/>
    <w:rsid w:val="00AC0D9E"/>
    <w:rsid w:val="00AC151A"/>
    <w:rsid w:val="00AC2539"/>
    <w:rsid w:val="00AC368D"/>
    <w:rsid w:val="00AC3A33"/>
    <w:rsid w:val="00AC4E30"/>
    <w:rsid w:val="00AC7921"/>
    <w:rsid w:val="00AC7BA9"/>
    <w:rsid w:val="00AD3092"/>
    <w:rsid w:val="00AD5051"/>
    <w:rsid w:val="00AD77F8"/>
    <w:rsid w:val="00AD7D14"/>
    <w:rsid w:val="00AE1C81"/>
    <w:rsid w:val="00AE2015"/>
    <w:rsid w:val="00AE2DA4"/>
    <w:rsid w:val="00AE3969"/>
    <w:rsid w:val="00AE3E2D"/>
    <w:rsid w:val="00AE3F0A"/>
    <w:rsid w:val="00AE6B2E"/>
    <w:rsid w:val="00AE7FD1"/>
    <w:rsid w:val="00AF17A1"/>
    <w:rsid w:val="00AF2606"/>
    <w:rsid w:val="00AF28C4"/>
    <w:rsid w:val="00AF2D35"/>
    <w:rsid w:val="00AF4D4E"/>
    <w:rsid w:val="00AF5EA1"/>
    <w:rsid w:val="00AF6F18"/>
    <w:rsid w:val="00AF764C"/>
    <w:rsid w:val="00B0014B"/>
    <w:rsid w:val="00B00A75"/>
    <w:rsid w:val="00B046B6"/>
    <w:rsid w:val="00B05691"/>
    <w:rsid w:val="00B05CA2"/>
    <w:rsid w:val="00B068AB"/>
    <w:rsid w:val="00B113AF"/>
    <w:rsid w:val="00B11802"/>
    <w:rsid w:val="00B12AE2"/>
    <w:rsid w:val="00B13033"/>
    <w:rsid w:val="00B13D64"/>
    <w:rsid w:val="00B1425F"/>
    <w:rsid w:val="00B146F2"/>
    <w:rsid w:val="00B148B1"/>
    <w:rsid w:val="00B14FC5"/>
    <w:rsid w:val="00B15B1D"/>
    <w:rsid w:val="00B206C6"/>
    <w:rsid w:val="00B2073A"/>
    <w:rsid w:val="00B209A6"/>
    <w:rsid w:val="00B21B7E"/>
    <w:rsid w:val="00B21EE1"/>
    <w:rsid w:val="00B26132"/>
    <w:rsid w:val="00B26332"/>
    <w:rsid w:val="00B272B2"/>
    <w:rsid w:val="00B275EB"/>
    <w:rsid w:val="00B30561"/>
    <w:rsid w:val="00B317D5"/>
    <w:rsid w:val="00B326E2"/>
    <w:rsid w:val="00B33BCD"/>
    <w:rsid w:val="00B34150"/>
    <w:rsid w:val="00B351D7"/>
    <w:rsid w:val="00B352E7"/>
    <w:rsid w:val="00B3599D"/>
    <w:rsid w:val="00B366FA"/>
    <w:rsid w:val="00B40824"/>
    <w:rsid w:val="00B40A01"/>
    <w:rsid w:val="00B4167A"/>
    <w:rsid w:val="00B43622"/>
    <w:rsid w:val="00B44CC0"/>
    <w:rsid w:val="00B47200"/>
    <w:rsid w:val="00B508D7"/>
    <w:rsid w:val="00B5245E"/>
    <w:rsid w:val="00B55F77"/>
    <w:rsid w:val="00B567FB"/>
    <w:rsid w:val="00B56C0F"/>
    <w:rsid w:val="00B575F3"/>
    <w:rsid w:val="00B60BD4"/>
    <w:rsid w:val="00B61345"/>
    <w:rsid w:val="00B61795"/>
    <w:rsid w:val="00B6219B"/>
    <w:rsid w:val="00B63C91"/>
    <w:rsid w:val="00B67116"/>
    <w:rsid w:val="00B67E47"/>
    <w:rsid w:val="00B70FF3"/>
    <w:rsid w:val="00B71942"/>
    <w:rsid w:val="00B71F78"/>
    <w:rsid w:val="00B73AC1"/>
    <w:rsid w:val="00B742D2"/>
    <w:rsid w:val="00B7612A"/>
    <w:rsid w:val="00B76C6A"/>
    <w:rsid w:val="00B80573"/>
    <w:rsid w:val="00B81DC5"/>
    <w:rsid w:val="00B81FAA"/>
    <w:rsid w:val="00B835C9"/>
    <w:rsid w:val="00B83EE2"/>
    <w:rsid w:val="00B84853"/>
    <w:rsid w:val="00B85422"/>
    <w:rsid w:val="00B85C13"/>
    <w:rsid w:val="00B86AC3"/>
    <w:rsid w:val="00B9018D"/>
    <w:rsid w:val="00B93C33"/>
    <w:rsid w:val="00B945E7"/>
    <w:rsid w:val="00B97280"/>
    <w:rsid w:val="00BA0561"/>
    <w:rsid w:val="00BA1F46"/>
    <w:rsid w:val="00BA20AB"/>
    <w:rsid w:val="00BA37C8"/>
    <w:rsid w:val="00BA3AFA"/>
    <w:rsid w:val="00BA400D"/>
    <w:rsid w:val="00BA42E8"/>
    <w:rsid w:val="00BA42FE"/>
    <w:rsid w:val="00BA44DF"/>
    <w:rsid w:val="00BA701D"/>
    <w:rsid w:val="00BA7F31"/>
    <w:rsid w:val="00BB0545"/>
    <w:rsid w:val="00BB13D5"/>
    <w:rsid w:val="00BB27DE"/>
    <w:rsid w:val="00BB4AEE"/>
    <w:rsid w:val="00BB7B45"/>
    <w:rsid w:val="00BC041E"/>
    <w:rsid w:val="00BC1783"/>
    <w:rsid w:val="00BC2252"/>
    <w:rsid w:val="00BC2D96"/>
    <w:rsid w:val="00BC3BFD"/>
    <w:rsid w:val="00BC6989"/>
    <w:rsid w:val="00BC6B89"/>
    <w:rsid w:val="00BC784D"/>
    <w:rsid w:val="00BC78AA"/>
    <w:rsid w:val="00BC78C0"/>
    <w:rsid w:val="00BC7FCD"/>
    <w:rsid w:val="00BD04DF"/>
    <w:rsid w:val="00BD061F"/>
    <w:rsid w:val="00BD2B03"/>
    <w:rsid w:val="00BD2B7E"/>
    <w:rsid w:val="00BD2FC2"/>
    <w:rsid w:val="00BD30CB"/>
    <w:rsid w:val="00BD5063"/>
    <w:rsid w:val="00BD6FC5"/>
    <w:rsid w:val="00BE3D93"/>
    <w:rsid w:val="00BE3E43"/>
    <w:rsid w:val="00BE46B3"/>
    <w:rsid w:val="00BE49D7"/>
    <w:rsid w:val="00BE5CB0"/>
    <w:rsid w:val="00BE66E8"/>
    <w:rsid w:val="00BF1FCC"/>
    <w:rsid w:val="00BF25E8"/>
    <w:rsid w:val="00BF2A8B"/>
    <w:rsid w:val="00BF41B6"/>
    <w:rsid w:val="00BF47FF"/>
    <w:rsid w:val="00BF5435"/>
    <w:rsid w:val="00BF5A01"/>
    <w:rsid w:val="00C003F9"/>
    <w:rsid w:val="00C00E66"/>
    <w:rsid w:val="00C0207A"/>
    <w:rsid w:val="00C047EF"/>
    <w:rsid w:val="00C05390"/>
    <w:rsid w:val="00C07002"/>
    <w:rsid w:val="00C12522"/>
    <w:rsid w:val="00C12918"/>
    <w:rsid w:val="00C1343E"/>
    <w:rsid w:val="00C1462C"/>
    <w:rsid w:val="00C14933"/>
    <w:rsid w:val="00C164CE"/>
    <w:rsid w:val="00C21B99"/>
    <w:rsid w:val="00C24352"/>
    <w:rsid w:val="00C26213"/>
    <w:rsid w:val="00C26499"/>
    <w:rsid w:val="00C27365"/>
    <w:rsid w:val="00C30DEA"/>
    <w:rsid w:val="00C31088"/>
    <w:rsid w:val="00C311AB"/>
    <w:rsid w:val="00C31247"/>
    <w:rsid w:val="00C31A0C"/>
    <w:rsid w:val="00C34B3C"/>
    <w:rsid w:val="00C34F4B"/>
    <w:rsid w:val="00C36A28"/>
    <w:rsid w:val="00C376D4"/>
    <w:rsid w:val="00C376DF"/>
    <w:rsid w:val="00C40413"/>
    <w:rsid w:val="00C432E0"/>
    <w:rsid w:val="00C4353D"/>
    <w:rsid w:val="00C43D04"/>
    <w:rsid w:val="00C453D2"/>
    <w:rsid w:val="00C4608A"/>
    <w:rsid w:val="00C46465"/>
    <w:rsid w:val="00C46AE9"/>
    <w:rsid w:val="00C47B04"/>
    <w:rsid w:val="00C50A09"/>
    <w:rsid w:val="00C523D3"/>
    <w:rsid w:val="00C556E9"/>
    <w:rsid w:val="00C55DA9"/>
    <w:rsid w:val="00C567D4"/>
    <w:rsid w:val="00C610B5"/>
    <w:rsid w:val="00C6144E"/>
    <w:rsid w:val="00C62BAD"/>
    <w:rsid w:val="00C63BE2"/>
    <w:rsid w:val="00C64F68"/>
    <w:rsid w:val="00C65AFA"/>
    <w:rsid w:val="00C66696"/>
    <w:rsid w:val="00C669E4"/>
    <w:rsid w:val="00C708AE"/>
    <w:rsid w:val="00C7343B"/>
    <w:rsid w:val="00C73B9F"/>
    <w:rsid w:val="00C77EFD"/>
    <w:rsid w:val="00C828D7"/>
    <w:rsid w:val="00C8342A"/>
    <w:rsid w:val="00C8348B"/>
    <w:rsid w:val="00C834A7"/>
    <w:rsid w:val="00C838B7"/>
    <w:rsid w:val="00C842E7"/>
    <w:rsid w:val="00C84632"/>
    <w:rsid w:val="00C863C3"/>
    <w:rsid w:val="00C86BA6"/>
    <w:rsid w:val="00C91482"/>
    <w:rsid w:val="00C92C55"/>
    <w:rsid w:val="00C934C1"/>
    <w:rsid w:val="00C93C06"/>
    <w:rsid w:val="00C95DD5"/>
    <w:rsid w:val="00CA2AA9"/>
    <w:rsid w:val="00CA2F81"/>
    <w:rsid w:val="00CA302E"/>
    <w:rsid w:val="00CA47EF"/>
    <w:rsid w:val="00CA50D9"/>
    <w:rsid w:val="00CA510A"/>
    <w:rsid w:val="00CA5BF4"/>
    <w:rsid w:val="00CA724C"/>
    <w:rsid w:val="00CA7A9D"/>
    <w:rsid w:val="00CA7B8D"/>
    <w:rsid w:val="00CB07E6"/>
    <w:rsid w:val="00CB0C9F"/>
    <w:rsid w:val="00CB0F9E"/>
    <w:rsid w:val="00CB1A43"/>
    <w:rsid w:val="00CB4A4D"/>
    <w:rsid w:val="00CB5E4E"/>
    <w:rsid w:val="00CC0D62"/>
    <w:rsid w:val="00CC31B4"/>
    <w:rsid w:val="00CC6A68"/>
    <w:rsid w:val="00CD0417"/>
    <w:rsid w:val="00CD11DF"/>
    <w:rsid w:val="00CD214A"/>
    <w:rsid w:val="00CD2354"/>
    <w:rsid w:val="00CD565B"/>
    <w:rsid w:val="00CD5C68"/>
    <w:rsid w:val="00CD6123"/>
    <w:rsid w:val="00CD624E"/>
    <w:rsid w:val="00CE2633"/>
    <w:rsid w:val="00CE2B91"/>
    <w:rsid w:val="00CE2D30"/>
    <w:rsid w:val="00CE410F"/>
    <w:rsid w:val="00CE5102"/>
    <w:rsid w:val="00CE5621"/>
    <w:rsid w:val="00CE5795"/>
    <w:rsid w:val="00CE66AB"/>
    <w:rsid w:val="00CF18E1"/>
    <w:rsid w:val="00CF21FD"/>
    <w:rsid w:val="00CF2B31"/>
    <w:rsid w:val="00CF3C0B"/>
    <w:rsid w:val="00CF72D6"/>
    <w:rsid w:val="00D0090A"/>
    <w:rsid w:val="00D00AE1"/>
    <w:rsid w:val="00D00D87"/>
    <w:rsid w:val="00D02275"/>
    <w:rsid w:val="00D03478"/>
    <w:rsid w:val="00D03A17"/>
    <w:rsid w:val="00D040B3"/>
    <w:rsid w:val="00D06A19"/>
    <w:rsid w:val="00D06BC0"/>
    <w:rsid w:val="00D105F0"/>
    <w:rsid w:val="00D10B1D"/>
    <w:rsid w:val="00D115BC"/>
    <w:rsid w:val="00D16044"/>
    <w:rsid w:val="00D17DD5"/>
    <w:rsid w:val="00D23F4B"/>
    <w:rsid w:val="00D240E7"/>
    <w:rsid w:val="00D24E9C"/>
    <w:rsid w:val="00D25CC1"/>
    <w:rsid w:val="00D26169"/>
    <w:rsid w:val="00D263E3"/>
    <w:rsid w:val="00D26FBB"/>
    <w:rsid w:val="00D30C84"/>
    <w:rsid w:val="00D3188B"/>
    <w:rsid w:val="00D33D3A"/>
    <w:rsid w:val="00D345B8"/>
    <w:rsid w:val="00D35D8F"/>
    <w:rsid w:val="00D362CE"/>
    <w:rsid w:val="00D37BC9"/>
    <w:rsid w:val="00D40345"/>
    <w:rsid w:val="00D41E66"/>
    <w:rsid w:val="00D44167"/>
    <w:rsid w:val="00D47350"/>
    <w:rsid w:val="00D51279"/>
    <w:rsid w:val="00D515A5"/>
    <w:rsid w:val="00D5368E"/>
    <w:rsid w:val="00D60678"/>
    <w:rsid w:val="00D60950"/>
    <w:rsid w:val="00D610A0"/>
    <w:rsid w:val="00D6184D"/>
    <w:rsid w:val="00D61BD8"/>
    <w:rsid w:val="00D61CB6"/>
    <w:rsid w:val="00D63501"/>
    <w:rsid w:val="00D642C4"/>
    <w:rsid w:val="00D65EFC"/>
    <w:rsid w:val="00D678B9"/>
    <w:rsid w:val="00D70B99"/>
    <w:rsid w:val="00D71ED6"/>
    <w:rsid w:val="00D727CF"/>
    <w:rsid w:val="00D73790"/>
    <w:rsid w:val="00D74970"/>
    <w:rsid w:val="00D76172"/>
    <w:rsid w:val="00D76AD5"/>
    <w:rsid w:val="00D77D70"/>
    <w:rsid w:val="00D80A70"/>
    <w:rsid w:val="00D83AEA"/>
    <w:rsid w:val="00D872A6"/>
    <w:rsid w:val="00D875E3"/>
    <w:rsid w:val="00D90DE4"/>
    <w:rsid w:val="00D91C9F"/>
    <w:rsid w:val="00D922DD"/>
    <w:rsid w:val="00D94685"/>
    <w:rsid w:val="00D94BFA"/>
    <w:rsid w:val="00D95840"/>
    <w:rsid w:val="00D964C8"/>
    <w:rsid w:val="00DA05A7"/>
    <w:rsid w:val="00DA09D9"/>
    <w:rsid w:val="00DA39BD"/>
    <w:rsid w:val="00DA458F"/>
    <w:rsid w:val="00DA5088"/>
    <w:rsid w:val="00DA62CE"/>
    <w:rsid w:val="00DA7849"/>
    <w:rsid w:val="00DB0777"/>
    <w:rsid w:val="00DB112D"/>
    <w:rsid w:val="00DB1E18"/>
    <w:rsid w:val="00DB4BA6"/>
    <w:rsid w:val="00DB4DAF"/>
    <w:rsid w:val="00DB5638"/>
    <w:rsid w:val="00DB6232"/>
    <w:rsid w:val="00DB63D6"/>
    <w:rsid w:val="00DB681E"/>
    <w:rsid w:val="00DB70E1"/>
    <w:rsid w:val="00DB7E40"/>
    <w:rsid w:val="00DC52E8"/>
    <w:rsid w:val="00DC6806"/>
    <w:rsid w:val="00DC7985"/>
    <w:rsid w:val="00DC7A36"/>
    <w:rsid w:val="00DD13A7"/>
    <w:rsid w:val="00DD3B10"/>
    <w:rsid w:val="00DD3B88"/>
    <w:rsid w:val="00DD3EAC"/>
    <w:rsid w:val="00DD41E4"/>
    <w:rsid w:val="00DD5B4A"/>
    <w:rsid w:val="00DD5CFF"/>
    <w:rsid w:val="00DD6AD7"/>
    <w:rsid w:val="00DD71ED"/>
    <w:rsid w:val="00DE022A"/>
    <w:rsid w:val="00DE1198"/>
    <w:rsid w:val="00DE21DE"/>
    <w:rsid w:val="00DE21EB"/>
    <w:rsid w:val="00DE2BFD"/>
    <w:rsid w:val="00DE2FA2"/>
    <w:rsid w:val="00DE5C4E"/>
    <w:rsid w:val="00DE7027"/>
    <w:rsid w:val="00DF10CA"/>
    <w:rsid w:val="00DF13A6"/>
    <w:rsid w:val="00DF2BC2"/>
    <w:rsid w:val="00DF3432"/>
    <w:rsid w:val="00DF428F"/>
    <w:rsid w:val="00DF43B5"/>
    <w:rsid w:val="00DF50D3"/>
    <w:rsid w:val="00DF53A2"/>
    <w:rsid w:val="00DF77ED"/>
    <w:rsid w:val="00E00196"/>
    <w:rsid w:val="00E011F6"/>
    <w:rsid w:val="00E02974"/>
    <w:rsid w:val="00E02FD7"/>
    <w:rsid w:val="00E032C1"/>
    <w:rsid w:val="00E04789"/>
    <w:rsid w:val="00E1002F"/>
    <w:rsid w:val="00E102FA"/>
    <w:rsid w:val="00E10E1F"/>
    <w:rsid w:val="00E11E50"/>
    <w:rsid w:val="00E12E38"/>
    <w:rsid w:val="00E14975"/>
    <w:rsid w:val="00E15E78"/>
    <w:rsid w:val="00E1741B"/>
    <w:rsid w:val="00E23D05"/>
    <w:rsid w:val="00E250D4"/>
    <w:rsid w:val="00E308C1"/>
    <w:rsid w:val="00E31359"/>
    <w:rsid w:val="00E32E0C"/>
    <w:rsid w:val="00E349A9"/>
    <w:rsid w:val="00E36A8D"/>
    <w:rsid w:val="00E37820"/>
    <w:rsid w:val="00E379D4"/>
    <w:rsid w:val="00E405E5"/>
    <w:rsid w:val="00E40685"/>
    <w:rsid w:val="00E41A85"/>
    <w:rsid w:val="00E42078"/>
    <w:rsid w:val="00E422F5"/>
    <w:rsid w:val="00E431D5"/>
    <w:rsid w:val="00E44896"/>
    <w:rsid w:val="00E44DEA"/>
    <w:rsid w:val="00E45640"/>
    <w:rsid w:val="00E45D41"/>
    <w:rsid w:val="00E46AD1"/>
    <w:rsid w:val="00E47F2D"/>
    <w:rsid w:val="00E52889"/>
    <w:rsid w:val="00E611C5"/>
    <w:rsid w:val="00E616AB"/>
    <w:rsid w:val="00E627AB"/>
    <w:rsid w:val="00E64828"/>
    <w:rsid w:val="00E6485C"/>
    <w:rsid w:val="00E64A5D"/>
    <w:rsid w:val="00E66F54"/>
    <w:rsid w:val="00E67244"/>
    <w:rsid w:val="00E67766"/>
    <w:rsid w:val="00E67798"/>
    <w:rsid w:val="00E7006B"/>
    <w:rsid w:val="00E70532"/>
    <w:rsid w:val="00E70961"/>
    <w:rsid w:val="00E713D8"/>
    <w:rsid w:val="00E75A31"/>
    <w:rsid w:val="00E76873"/>
    <w:rsid w:val="00E7789B"/>
    <w:rsid w:val="00E800CD"/>
    <w:rsid w:val="00E847AA"/>
    <w:rsid w:val="00E84854"/>
    <w:rsid w:val="00E8583E"/>
    <w:rsid w:val="00E85E5F"/>
    <w:rsid w:val="00E8631D"/>
    <w:rsid w:val="00E901FE"/>
    <w:rsid w:val="00E9195D"/>
    <w:rsid w:val="00E95C62"/>
    <w:rsid w:val="00E96502"/>
    <w:rsid w:val="00EA2D65"/>
    <w:rsid w:val="00EA788D"/>
    <w:rsid w:val="00EB19C3"/>
    <w:rsid w:val="00EB292B"/>
    <w:rsid w:val="00EB38CB"/>
    <w:rsid w:val="00EB4749"/>
    <w:rsid w:val="00EB71D3"/>
    <w:rsid w:val="00EB71E1"/>
    <w:rsid w:val="00EC07C7"/>
    <w:rsid w:val="00EC1F3B"/>
    <w:rsid w:val="00EC2EA5"/>
    <w:rsid w:val="00EC2F3A"/>
    <w:rsid w:val="00EC5B90"/>
    <w:rsid w:val="00EC641E"/>
    <w:rsid w:val="00ED1378"/>
    <w:rsid w:val="00ED1BF2"/>
    <w:rsid w:val="00ED34BE"/>
    <w:rsid w:val="00ED564C"/>
    <w:rsid w:val="00ED7715"/>
    <w:rsid w:val="00EE12AA"/>
    <w:rsid w:val="00EE153C"/>
    <w:rsid w:val="00EE2E6A"/>
    <w:rsid w:val="00EE5205"/>
    <w:rsid w:val="00EE5F85"/>
    <w:rsid w:val="00EE67D2"/>
    <w:rsid w:val="00EF12F6"/>
    <w:rsid w:val="00EF2390"/>
    <w:rsid w:val="00EF252A"/>
    <w:rsid w:val="00EF3528"/>
    <w:rsid w:val="00EF4120"/>
    <w:rsid w:val="00EF6439"/>
    <w:rsid w:val="00EF64B3"/>
    <w:rsid w:val="00F004FD"/>
    <w:rsid w:val="00F005C5"/>
    <w:rsid w:val="00F01441"/>
    <w:rsid w:val="00F01E98"/>
    <w:rsid w:val="00F03F57"/>
    <w:rsid w:val="00F04151"/>
    <w:rsid w:val="00F10005"/>
    <w:rsid w:val="00F11AD4"/>
    <w:rsid w:val="00F11C92"/>
    <w:rsid w:val="00F11D1A"/>
    <w:rsid w:val="00F128B0"/>
    <w:rsid w:val="00F140A3"/>
    <w:rsid w:val="00F15727"/>
    <w:rsid w:val="00F166A4"/>
    <w:rsid w:val="00F2157E"/>
    <w:rsid w:val="00F2305C"/>
    <w:rsid w:val="00F245C2"/>
    <w:rsid w:val="00F25DBE"/>
    <w:rsid w:val="00F27295"/>
    <w:rsid w:val="00F27C79"/>
    <w:rsid w:val="00F27F3A"/>
    <w:rsid w:val="00F27FF6"/>
    <w:rsid w:val="00F300C8"/>
    <w:rsid w:val="00F302CC"/>
    <w:rsid w:val="00F305F5"/>
    <w:rsid w:val="00F32C39"/>
    <w:rsid w:val="00F32F62"/>
    <w:rsid w:val="00F33746"/>
    <w:rsid w:val="00F42413"/>
    <w:rsid w:val="00F4270E"/>
    <w:rsid w:val="00F433F6"/>
    <w:rsid w:val="00F45F45"/>
    <w:rsid w:val="00F469A0"/>
    <w:rsid w:val="00F47F51"/>
    <w:rsid w:val="00F51916"/>
    <w:rsid w:val="00F51A0B"/>
    <w:rsid w:val="00F5246A"/>
    <w:rsid w:val="00F53FD5"/>
    <w:rsid w:val="00F54B65"/>
    <w:rsid w:val="00F55006"/>
    <w:rsid w:val="00F56145"/>
    <w:rsid w:val="00F576DF"/>
    <w:rsid w:val="00F636E3"/>
    <w:rsid w:val="00F63D83"/>
    <w:rsid w:val="00F63D90"/>
    <w:rsid w:val="00F640FE"/>
    <w:rsid w:val="00F64367"/>
    <w:rsid w:val="00F66DCD"/>
    <w:rsid w:val="00F70D46"/>
    <w:rsid w:val="00F71E9B"/>
    <w:rsid w:val="00F72FA4"/>
    <w:rsid w:val="00F74AFC"/>
    <w:rsid w:val="00F752A8"/>
    <w:rsid w:val="00F75B33"/>
    <w:rsid w:val="00F7648C"/>
    <w:rsid w:val="00F76FB1"/>
    <w:rsid w:val="00F82C61"/>
    <w:rsid w:val="00F8467F"/>
    <w:rsid w:val="00F85593"/>
    <w:rsid w:val="00F876F3"/>
    <w:rsid w:val="00F92851"/>
    <w:rsid w:val="00F92C47"/>
    <w:rsid w:val="00F934A9"/>
    <w:rsid w:val="00F93B01"/>
    <w:rsid w:val="00F9556F"/>
    <w:rsid w:val="00F962DF"/>
    <w:rsid w:val="00FA0AF1"/>
    <w:rsid w:val="00FA156F"/>
    <w:rsid w:val="00FA5458"/>
    <w:rsid w:val="00FA755F"/>
    <w:rsid w:val="00FA7DA8"/>
    <w:rsid w:val="00FB048C"/>
    <w:rsid w:val="00FB0F6A"/>
    <w:rsid w:val="00FB2533"/>
    <w:rsid w:val="00FB2735"/>
    <w:rsid w:val="00FB633D"/>
    <w:rsid w:val="00FB74D5"/>
    <w:rsid w:val="00FC0911"/>
    <w:rsid w:val="00FC0EAC"/>
    <w:rsid w:val="00FC1BC4"/>
    <w:rsid w:val="00FC3F17"/>
    <w:rsid w:val="00FC4C8D"/>
    <w:rsid w:val="00FC5375"/>
    <w:rsid w:val="00FC57D8"/>
    <w:rsid w:val="00FC6D67"/>
    <w:rsid w:val="00FD0DCC"/>
    <w:rsid w:val="00FD2753"/>
    <w:rsid w:val="00FD3CC1"/>
    <w:rsid w:val="00FD5EF7"/>
    <w:rsid w:val="00FD6CC9"/>
    <w:rsid w:val="00FD76E9"/>
    <w:rsid w:val="00FE1000"/>
    <w:rsid w:val="00FE26DC"/>
    <w:rsid w:val="00FE30A1"/>
    <w:rsid w:val="00FE393D"/>
    <w:rsid w:val="00FE74E0"/>
    <w:rsid w:val="00FF051C"/>
    <w:rsid w:val="00FF154A"/>
    <w:rsid w:val="00FF2793"/>
    <w:rsid w:val="00FF3D55"/>
    <w:rsid w:val="00FF4A15"/>
    <w:rsid w:val="00FF7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EC347"/>
  <w15:chartTrackingRefBased/>
  <w15:docId w15:val="{5E1043FB-1F6A-4A78-9D8C-FE9BE8E1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B1E"/>
    <w:pPr>
      <w:spacing w:after="0" w:line="240" w:lineRule="auto"/>
    </w:pPr>
    <w:rPr>
      <w:rFonts w:eastAsiaTheme="minorEastAsia"/>
      <w:kern w:val="0"/>
      <w:sz w:val="24"/>
      <w:szCs w:val="24"/>
      <w14:ligatures w14:val="none"/>
    </w:rPr>
  </w:style>
  <w:style w:type="paragraph" w:styleId="Heading1">
    <w:name w:val="heading 1"/>
    <w:basedOn w:val="Normal"/>
    <w:next w:val="Normal"/>
    <w:link w:val="Heading1Char"/>
    <w:uiPriority w:val="9"/>
    <w:qFormat/>
    <w:rsid w:val="00367B1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67B1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67B1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67B1E"/>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67B1E"/>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67B1E"/>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67B1E"/>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67B1E"/>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67B1E"/>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B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7B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7B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B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7B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7B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B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B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B1E"/>
    <w:rPr>
      <w:rFonts w:eastAsiaTheme="majorEastAsia" w:cstheme="majorBidi"/>
      <w:color w:val="272727" w:themeColor="text1" w:themeTint="D8"/>
    </w:rPr>
  </w:style>
  <w:style w:type="paragraph" w:styleId="Title">
    <w:name w:val="Title"/>
    <w:basedOn w:val="Normal"/>
    <w:next w:val="Normal"/>
    <w:link w:val="TitleChar"/>
    <w:uiPriority w:val="10"/>
    <w:qFormat/>
    <w:rsid w:val="00367B1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67B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B1E"/>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67B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B1E"/>
    <w:pPr>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67B1E"/>
    <w:rPr>
      <w:i/>
      <w:iCs/>
      <w:color w:val="404040" w:themeColor="text1" w:themeTint="BF"/>
    </w:rPr>
  </w:style>
  <w:style w:type="paragraph" w:styleId="ListParagraph">
    <w:name w:val="List Paragraph"/>
    <w:basedOn w:val="Normal"/>
    <w:uiPriority w:val="34"/>
    <w:qFormat/>
    <w:rsid w:val="00367B1E"/>
    <w:pPr>
      <w:spacing w:after="160" w:line="259"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367B1E"/>
    <w:rPr>
      <w:i/>
      <w:iCs/>
      <w:color w:val="0F4761" w:themeColor="accent1" w:themeShade="BF"/>
    </w:rPr>
  </w:style>
  <w:style w:type="paragraph" w:styleId="IntenseQuote">
    <w:name w:val="Intense Quote"/>
    <w:basedOn w:val="Normal"/>
    <w:next w:val="Normal"/>
    <w:link w:val="IntenseQuoteChar"/>
    <w:uiPriority w:val="30"/>
    <w:qFormat/>
    <w:rsid w:val="00367B1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67B1E"/>
    <w:rPr>
      <w:i/>
      <w:iCs/>
      <w:color w:val="0F4761" w:themeColor="accent1" w:themeShade="BF"/>
    </w:rPr>
  </w:style>
  <w:style w:type="character" w:styleId="IntenseReference">
    <w:name w:val="Intense Reference"/>
    <w:basedOn w:val="DefaultParagraphFont"/>
    <w:uiPriority w:val="32"/>
    <w:qFormat/>
    <w:rsid w:val="00367B1E"/>
    <w:rPr>
      <w:b/>
      <w:bCs/>
      <w:smallCaps/>
      <w:color w:val="0F4761" w:themeColor="accent1" w:themeShade="BF"/>
      <w:spacing w:val="5"/>
    </w:rPr>
  </w:style>
  <w:style w:type="paragraph" w:customStyle="1" w:styleId="BasicParagraph">
    <w:name w:val="[Basic Paragraph]"/>
    <w:basedOn w:val="Normal"/>
    <w:uiPriority w:val="99"/>
    <w:rsid w:val="00367B1E"/>
    <w:pPr>
      <w:widowControl w:val="0"/>
      <w:autoSpaceDE w:val="0"/>
      <w:autoSpaceDN w:val="0"/>
      <w:adjustRightInd w:val="0"/>
      <w:spacing w:line="288" w:lineRule="auto"/>
    </w:pPr>
    <w:rPr>
      <w:rFonts w:ascii="MinionPro-Regular" w:hAnsi="MinionPro-Regular" w:cs="MinionPro-Regular"/>
      <w:color w:val="000000"/>
    </w:rPr>
  </w:style>
  <w:style w:type="character" w:styleId="CommentReference">
    <w:name w:val="annotation reference"/>
    <w:basedOn w:val="DefaultParagraphFont"/>
    <w:uiPriority w:val="99"/>
    <w:semiHidden/>
    <w:unhideWhenUsed/>
    <w:rsid w:val="00B67E47"/>
    <w:rPr>
      <w:sz w:val="16"/>
      <w:szCs w:val="16"/>
    </w:rPr>
  </w:style>
  <w:style w:type="paragraph" w:styleId="CommentText">
    <w:name w:val="annotation text"/>
    <w:basedOn w:val="Normal"/>
    <w:link w:val="CommentTextChar"/>
    <w:uiPriority w:val="99"/>
    <w:unhideWhenUsed/>
    <w:rsid w:val="00B67E47"/>
    <w:rPr>
      <w:sz w:val="20"/>
      <w:szCs w:val="20"/>
    </w:rPr>
  </w:style>
  <w:style w:type="character" w:customStyle="1" w:styleId="CommentTextChar">
    <w:name w:val="Comment Text Char"/>
    <w:basedOn w:val="DefaultParagraphFont"/>
    <w:link w:val="CommentText"/>
    <w:uiPriority w:val="99"/>
    <w:rsid w:val="00B67E47"/>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7E47"/>
    <w:rPr>
      <w:b/>
      <w:bCs/>
    </w:rPr>
  </w:style>
  <w:style w:type="character" w:customStyle="1" w:styleId="CommentSubjectChar">
    <w:name w:val="Comment Subject Char"/>
    <w:basedOn w:val="CommentTextChar"/>
    <w:link w:val="CommentSubject"/>
    <w:uiPriority w:val="99"/>
    <w:semiHidden/>
    <w:rsid w:val="00B67E47"/>
    <w:rPr>
      <w:rFonts w:eastAsiaTheme="minorEastAsia"/>
      <w:b/>
      <w:bCs/>
      <w:kern w:val="0"/>
      <w:sz w:val="20"/>
      <w:szCs w:val="20"/>
      <w14:ligatures w14:val="none"/>
    </w:rPr>
  </w:style>
  <w:style w:type="paragraph" w:styleId="Header">
    <w:name w:val="header"/>
    <w:basedOn w:val="Normal"/>
    <w:link w:val="HeaderChar"/>
    <w:uiPriority w:val="99"/>
    <w:unhideWhenUsed/>
    <w:rsid w:val="00F11C92"/>
    <w:pPr>
      <w:tabs>
        <w:tab w:val="center" w:pos="4513"/>
        <w:tab w:val="right" w:pos="9026"/>
      </w:tabs>
    </w:pPr>
  </w:style>
  <w:style w:type="character" w:customStyle="1" w:styleId="HeaderChar">
    <w:name w:val="Header Char"/>
    <w:basedOn w:val="DefaultParagraphFont"/>
    <w:link w:val="Header"/>
    <w:uiPriority w:val="99"/>
    <w:rsid w:val="00F11C92"/>
    <w:rPr>
      <w:rFonts w:eastAsiaTheme="minorEastAsia"/>
      <w:kern w:val="0"/>
      <w:sz w:val="24"/>
      <w:szCs w:val="24"/>
      <w14:ligatures w14:val="none"/>
    </w:rPr>
  </w:style>
  <w:style w:type="paragraph" w:styleId="Footer">
    <w:name w:val="footer"/>
    <w:basedOn w:val="Normal"/>
    <w:link w:val="FooterChar"/>
    <w:uiPriority w:val="99"/>
    <w:unhideWhenUsed/>
    <w:rsid w:val="00F11C92"/>
    <w:pPr>
      <w:tabs>
        <w:tab w:val="center" w:pos="4513"/>
        <w:tab w:val="right" w:pos="9026"/>
      </w:tabs>
    </w:pPr>
  </w:style>
  <w:style w:type="character" w:customStyle="1" w:styleId="FooterChar">
    <w:name w:val="Footer Char"/>
    <w:basedOn w:val="DefaultParagraphFont"/>
    <w:link w:val="Footer"/>
    <w:uiPriority w:val="99"/>
    <w:rsid w:val="00F11C92"/>
    <w:rPr>
      <w:rFonts w:eastAsiaTheme="minorEastAsi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789706">
      <w:bodyDiv w:val="1"/>
      <w:marLeft w:val="0"/>
      <w:marRight w:val="0"/>
      <w:marTop w:val="0"/>
      <w:marBottom w:val="0"/>
      <w:divBdr>
        <w:top w:val="none" w:sz="0" w:space="0" w:color="auto"/>
        <w:left w:val="none" w:sz="0" w:space="0" w:color="auto"/>
        <w:bottom w:val="none" w:sz="0" w:space="0" w:color="auto"/>
        <w:right w:val="none" w:sz="0" w:space="0" w:color="auto"/>
      </w:divBdr>
    </w:div>
    <w:div w:id="1748964443">
      <w:bodyDiv w:val="1"/>
      <w:marLeft w:val="0"/>
      <w:marRight w:val="0"/>
      <w:marTop w:val="0"/>
      <w:marBottom w:val="0"/>
      <w:divBdr>
        <w:top w:val="none" w:sz="0" w:space="0" w:color="auto"/>
        <w:left w:val="none" w:sz="0" w:space="0" w:color="auto"/>
        <w:bottom w:val="none" w:sz="0" w:space="0" w:color="auto"/>
        <w:right w:val="none" w:sz="0" w:space="0" w:color="auto"/>
      </w:divBdr>
    </w:div>
    <w:div w:id="202994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1320E77E35C644A511CBC5C12B0A0B" ma:contentTypeVersion="18" ma:contentTypeDescription="Create a new document." ma:contentTypeScope="" ma:versionID="841bad1d9fc4c5e3f4e2b5a3a7a7538c">
  <xsd:schema xmlns:xsd="http://www.w3.org/2001/XMLSchema" xmlns:xs="http://www.w3.org/2001/XMLSchema" xmlns:p="http://schemas.microsoft.com/office/2006/metadata/properties" xmlns:ns2="12479bdc-b58c-44ab-9f0f-fa5baefb3da2" xmlns:ns3="806d6863-a85d-4a14-ba5d-ada9e5b222dd" targetNamespace="http://schemas.microsoft.com/office/2006/metadata/properties" ma:root="true" ma:fieldsID="c292867184a0c53f5e1912ddb2becaee" ns2:_="" ns3:_="">
    <xsd:import namespace="12479bdc-b58c-44ab-9f0f-fa5baefb3da2"/>
    <xsd:import namespace="806d6863-a85d-4a14-ba5d-ada9e5b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ate_x002f_Tim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9bdc-b58c-44ab-9f0f-fa5baef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Date_x002f_Time" ma:index="22" nillable="true" ma:displayName="Date/Time" ma:format="DateOnly"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d6863-a85d-4a14-ba5d-ada9e5b222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dd1eb-4809-467b-a4c7-9f8b25a82955}" ma:internalName="TaxCatchAll" ma:showField="CatchAllData" ma:web="806d6863-a85d-4a14-ba5d-ada9e5b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_x002f_Time xmlns="12479bdc-b58c-44ab-9f0f-fa5baefb3da2" xsi:nil="true"/>
    <lcf76f155ced4ddcb4097134ff3c332f xmlns="12479bdc-b58c-44ab-9f0f-fa5baefb3da2">
      <Terms xmlns="http://schemas.microsoft.com/office/infopath/2007/PartnerControls"/>
    </lcf76f155ced4ddcb4097134ff3c332f>
    <TaxCatchAll xmlns="806d6863-a85d-4a14-ba5d-ada9e5b222dd" xsi:nil="true"/>
  </documentManagement>
</p:properties>
</file>

<file path=customXml/itemProps1.xml><?xml version="1.0" encoding="utf-8"?>
<ds:datastoreItem xmlns:ds="http://schemas.openxmlformats.org/officeDocument/2006/customXml" ds:itemID="{EC92D870-5FCA-450D-AC98-9A9C05BDB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9bdc-b58c-44ab-9f0f-fa5baefb3da2"/>
    <ds:schemaRef ds:uri="806d6863-a85d-4a14-ba5d-ada9e5b2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7766F0-EFEE-4035-B70F-8490E49819D1}">
  <ds:schemaRefs>
    <ds:schemaRef ds:uri="http://schemas.microsoft.com/sharepoint/v3/contenttype/forms"/>
  </ds:schemaRefs>
</ds:datastoreItem>
</file>

<file path=customXml/itemProps3.xml><?xml version="1.0" encoding="utf-8"?>
<ds:datastoreItem xmlns:ds="http://schemas.openxmlformats.org/officeDocument/2006/customXml" ds:itemID="{97267DB1-6B2A-4256-9E8F-F0560412B419}">
  <ds:schemaRefs>
    <ds:schemaRef ds:uri="http://schemas.openxmlformats.org/officeDocument/2006/bibliography"/>
  </ds:schemaRefs>
</ds:datastoreItem>
</file>

<file path=customXml/itemProps4.xml><?xml version="1.0" encoding="utf-8"?>
<ds:datastoreItem xmlns:ds="http://schemas.openxmlformats.org/officeDocument/2006/customXml" ds:itemID="{C518C48C-C4F5-47E6-8336-8284386571D6}">
  <ds:schemaRefs>
    <ds:schemaRef ds:uri="http://schemas.microsoft.com/office/2006/metadata/properties"/>
    <ds:schemaRef ds:uri="http://schemas.microsoft.com/office/infopath/2007/PartnerControls"/>
    <ds:schemaRef ds:uri="12479bdc-b58c-44ab-9f0f-fa5baefb3da2"/>
    <ds:schemaRef ds:uri="806d6863-a85d-4a14-ba5d-ada9e5b222d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Magee</dc:creator>
  <cp:keywords/>
  <dc:description/>
  <cp:lastModifiedBy>Lorraine Hamill</cp:lastModifiedBy>
  <cp:revision>2</cp:revision>
  <dcterms:created xsi:type="dcterms:W3CDTF">2025-05-08T15:52:00Z</dcterms:created>
  <dcterms:modified xsi:type="dcterms:W3CDTF">2025-05-08T15:52:00Z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0x010100F41320E77E35C644A511CBC5C12B0A0B</vt:lpwstr>
  </property>
  <property fmtid="{D5CDD505-2E9C-101B-9397-08002B2CF9AE}" pid="3" name="MediaServiceImageTags">
    <vt:lpwstr/>
  </property>
</Properties>
</file>