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D44C3" w14:textId="77777777" w:rsidR="002667DD" w:rsidRDefault="002667DD" w:rsidP="002667DD">
      <w:pPr>
        <w:pStyle w:val="BasicParagraph"/>
        <w:suppressAutoHyphens/>
        <w:jc w:val="center"/>
        <w:rPr>
          <w:rFonts w:cs="Arial"/>
          <w:b/>
          <w:bCs/>
          <w:color w:val="77328A"/>
          <w:sz w:val="36"/>
          <w:szCs w:val="36"/>
        </w:rPr>
      </w:pPr>
      <w:r>
        <w:rPr>
          <w:noProof/>
        </w:rPr>
        <w:drawing>
          <wp:inline distT="0" distB="0" distL="0" distR="0" wp14:anchorId="4ADD1D0A" wp14:editId="1FAFF894">
            <wp:extent cx="2908485" cy="3886623"/>
            <wp:effectExtent l="0" t="0" r="0" b="0"/>
            <wp:docPr id="9" name="Picture 9" descr="Studio Volume:Corey Watson:Corey Watson CURRENT WORK:27689 - HUMAN RIGHTS Brand Guidelines:PDF:NIHRC LOGOs-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1">
                      <a:extLst>
                        <a:ext uri="{28A0092B-C50C-407E-A947-70E740481C1C}">
                          <a14:useLocalDpi xmlns:a14="http://schemas.microsoft.com/office/drawing/2010/main" val="0"/>
                        </a:ext>
                      </a:extLst>
                    </a:blip>
                    <a:stretch>
                      <a:fillRect/>
                    </a:stretch>
                  </pic:blipFill>
                  <pic:spPr>
                    <a:xfrm>
                      <a:off x="0" y="0"/>
                      <a:ext cx="2908485" cy="3886623"/>
                    </a:xfrm>
                    <a:prstGeom prst="rect">
                      <a:avLst/>
                    </a:prstGeom>
                  </pic:spPr>
                </pic:pic>
              </a:graphicData>
            </a:graphic>
          </wp:inline>
        </w:drawing>
      </w:r>
      <w:r w:rsidRPr="3285EAFF">
        <w:rPr>
          <w:rFonts w:cs="Arial"/>
          <w:b/>
          <w:bCs/>
          <w:color w:val="77328A"/>
          <w:sz w:val="36"/>
          <w:szCs w:val="36"/>
        </w:rPr>
        <w:t xml:space="preserve"> </w:t>
      </w:r>
    </w:p>
    <w:p w14:paraId="0DE3D5E5" w14:textId="77777777" w:rsidR="002667DD" w:rsidRDefault="002667DD" w:rsidP="002667DD">
      <w:pPr>
        <w:pStyle w:val="BasicParagraph"/>
        <w:suppressAutoHyphens/>
        <w:jc w:val="center"/>
        <w:rPr>
          <w:rFonts w:cs="Arial"/>
          <w:b/>
          <w:bCs/>
          <w:color w:val="77328A"/>
          <w:sz w:val="36"/>
          <w:szCs w:val="36"/>
        </w:rPr>
      </w:pPr>
    </w:p>
    <w:p w14:paraId="789158A0" w14:textId="77777777" w:rsidR="002667DD" w:rsidRDefault="002667DD" w:rsidP="002667DD">
      <w:pPr>
        <w:pStyle w:val="BasicParagraph"/>
        <w:suppressAutoHyphens/>
        <w:jc w:val="center"/>
        <w:rPr>
          <w:rFonts w:ascii="Verdana" w:hAnsi="Verdana" w:cs="Arial"/>
          <w:b/>
          <w:bCs/>
          <w:color w:val="77328A"/>
          <w:sz w:val="36"/>
          <w:szCs w:val="36"/>
        </w:rPr>
      </w:pPr>
    </w:p>
    <w:p w14:paraId="7B01F94B" w14:textId="77777777" w:rsidR="002667DD" w:rsidRDefault="002667DD" w:rsidP="002667DD">
      <w:pPr>
        <w:pStyle w:val="BasicParagraph"/>
        <w:suppressAutoHyphens/>
        <w:jc w:val="center"/>
        <w:rPr>
          <w:rFonts w:ascii="Verdana" w:hAnsi="Verdana" w:cs="Arial"/>
          <w:b/>
          <w:bCs/>
          <w:color w:val="77328A"/>
          <w:sz w:val="36"/>
          <w:szCs w:val="36"/>
        </w:rPr>
      </w:pPr>
    </w:p>
    <w:p w14:paraId="15C5A62A" w14:textId="77777777" w:rsidR="002667DD" w:rsidRPr="005E31A9" w:rsidRDefault="002667DD" w:rsidP="002667DD">
      <w:pPr>
        <w:pStyle w:val="BasicParagraph"/>
        <w:suppressAutoHyphens/>
        <w:jc w:val="center"/>
        <w:rPr>
          <w:rFonts w:ascii="Verdana" w:hAnsi="Verdana" w:cs="Arial"/>
          <w:b/>
          <w:bCs/>
          <w:color w:val="77328A"/>
          <w:sz w:val="36"/>
          <w:szCs w:val="36"/>
        </w:rPr>
      </w:pPr>
      <w:r w:rsidRPr="005E31A9">
        <w:rPr>
          <w:rFonts w:ascii="Verdana" w:hAnsi="Verdana" w:cs="Arial"/>
          <w:b/>
          <w:bCs/>
          <w:color w:val="77328A"/>
          <w:sz w:val="36"/>
          <w:szCs w:val="36"/>
        </w:rPr>
        <w:t>Annual Report and Accounts</w:t>
      </w:r>
    </w:p>
    <w:p w14:paraId="5A844CBB" w14:textId="32F29422" w:rsidR="002667DD" w:rsidRDefault="002667DD" w:rsidP="002667DD">
      <w:pPr>
        <w:pStyle w:val="BasicParagraph"/>
        <w:suppressAutoHyphens/>
        <w:jc w:val="center"/>
        <w:rPr>
          <w:rFonts w:ascii="Verdana" w:hAnsi="Verdana" w:cs="Arial"/>
          <w:b/>
          <w:bCs/>
          <w:color w:val="77328A"/>
          <w:sz w:val="36"/>
          <w:szCs w:val="36"/>
        </w:rPr>
      </w:pPr>
      <w:r>
        <w:rPr>
          <w:rFonts w:ascii="Verdana" w:hAnsi="Verdana" w:cs="Arial"/>
          <w:b/>
          <w:bCs/>
          <w:color w:val="77328A"/>
          <w:sz w:val="36"/>
          <w:szCs w:val="36"/>
        </w:rPr>
        <w:t>202</w:t>
      </w:r>
      <w:r w:rsidR="00CA2B10">
        <w:rPr>
          <w:rFonts w:ascii="Verdana" w:hAnsi="Verdana" w:cs="Arial"/>
          <w:b/>
          <w:bCs/>
          <w:color w:val="77328A"/>
          <w:sz w:val="36"/>
          <w:szCs w:val="36"/>
        </w:rPr>
        <w:t>5</w:t>
      </w:r>
      <w:r>
        <w:rPr>
          <w:rFonts w:ascii="Verdana" w:hAnsi="Verdana" w:cs="Arial"/>
          <w:b/>
          <w:bCs/>
          <w:color w:val="77328A"/>
          <w:sz w:val="36"/>
          <w:szCs w:val="36"/>
        </w:rPr>
        <w:t>-2</w:t>
      </w:r>
      <w:r w:rsidR="00CA2B10">
        <w:rPr>
          <w:rFonts w:ascii="Verdana" w:hAnsi="Verdana" w:cs="Arial"/>
          <w:b/>
          <w:bCs/>
          <w:color w:val="77328A"/>
          <w:sz w:val="36"/>
          <w:szCs w:val="36"/>
        </w:rPr>
        <w:t>6</w:t>
      </w:r>
    </w:p>
    <w:p w14:paraId="208099F9" w14:textId="77777777" w:rsidR="002667DD" w:rsidRDefault="002667DD" w:rsidP="002667DD">
      <w:pPr>
        <w:pStyle w:val="BasicParagraph"/>
        <w:suppressAutoHyphens/>
        <w:jc w:val="center"/>
        <w:rPr>
          <w:rFonts w:ascii="Verdana" w:hAnsi="Verdana" w:cs="Arial"/>
          <w:b/>
          <w:bCs/>
          <w:color w:val="77328A"/>
          <w:sz w:val="36"/>
          <w:szCs w:val="36"/>
        </w:rPr>
      </w:pPr>
    </w:p>
    <w:p w14:paraId="009F987D" w14:textId="77777777" w:rsidR="002667DD" w:rsidRDefault="002667DD" w:rsidP="002667DD">
      <w:pPr>
        <w:pStyle w:val="BasicParagraph"/>
        <w:suppressAutoHyphens/>
        <w:jc w:val="center"/>
        <w:rPr>
          <w:rFonts w:ascii="Verdana" w:hAnsi="Verdana" w:cs="Arial"/>
          <w:b/>
          <w:bCs/>
          <w:color w:val="77328A"/>
          <w:sz w:val="36"/>
          <w:szCs w:val="36"/>
        </w:rPr>
      </w:pPr>
    </w:p>
    <w:p w14:paraId="05A99B47" w14:textId="77777777" w:rsidR="002667DD" w:rsidRDefault="002667DD" w:rsidP="002667DD">
      <w:pPr>
        <w:pStyle w:val="BasicParagraph"/>
        <w:suppressAutoHyphens/>
        <w:jc w:val="center"/>
        <w:rPr>
          <w:rFonts w:ascii="Verdana" w:hAnsi="Verdana" w:cs="Arial"/>
          <w:b/>
          <w:bCs/>
          <w:color w:val="77328A"/>
          <w:sz w:val="36"/>
          <w:szCs w:val="36"/>
        </w:rPr>
      </w:pPr>
    </w:p>
    <w:p w14:paraId="56B6982F" w14:textId="77777777" w:rsidR="002667DD" w:rsidRDefault="002667DD" w:rsidP="002667DD">
      <w:pPr>
        <w:pStyle w:val="BasicParagraph"/>
        <w:suppressAutoHyphens/>
        <w:jc w:val="center"/>
        <w:rPr>
          <w:rFonts w:ascii="Verdana" w:hAnsi="Verdana" w:cs="Arial"/>
          <w:b/>
          <w:bCs/>
          <w:color w:val="77328A"/>
          <w:sz w:val="36"/>
          <w:szCs w:val="36"/>
        </w:rPr>
      </w:pPr>
    </w:p>
    <w:p w14:paraId="35F91A8D" w14:textId="77777777" w:rsidR="002667DD" w:rsidRDefault="002667DD" w:rsidP="002667DD">
      <w:pPr>
        <w:pStyle w:val="BasicParagraph"/>
        <w:suppressAutoHyphens/>
        <w:jc w:val="center"/>
        <w:rPr>
          <w:rFonts w:ascii="Verdana" w:hAnsi="Verdana" w:cs="Arial"/>
          <w:b/>
          <w:bCs/>
          <w:color w:val="77328A"/>
          <w:sz w:val="36"/>
          <w:szCs w:val="36"/>
        </w:rPr>
      </w:pPr>
    </w:p>
    <w:p w14:paraId="307C54C9" w14:textId="77777777" w:rsidR="002667DD" w:rsidRDefault="002667DD" w:rsidP="002667DD">
      <w:pPr>
        <w:pStyle w:val="BasicParagraph"/>
        <w:suppressAutoHyphens/>
        <w:jc w:val="center"/>
        <w:rPr>
          <w:rFonts w:ascii="Verdana" w:hAnsi="Verdana" w:cs="Arial"/>
          <w:b/>
          <w:bCs/>
          <w:color w:val="77328A"/>
          <w:sz w:val="36"/>
          <w:szCs w:val="36"/>
        </w:rPr>
      </w:pPr>
    </w:p>
    <w:p w14:paraId="2CCD7A63" w14:textId="77777777" w:rsidR="002667DD" w:rsidRPr="005E31A9" w:rsidRDefault="002667DD" w:rsidP="002667DD">
      <w:pPr>
        <w:pStyle w:val="BasicParagraph"/>
        <w:suppressAutoHyphens/>
        <w:jc w:val="center"/>
        <w:rPr>
          <w:rFonts w:ascii="Verdana" w:hAnsi="Verdana" w:cs="Arial"/>
          <w:b/>
          <w:bCs/>
          <w:color w:val="77328A"/>
          <w:sz w:val="72"/>
          <w:szCs w:val="72"/>
        </w:rPr>
      </w:pPr>
    </w:p>
    <w:p w14:paraId="61DCF9DC" w14:textId="599BE2A5" w:rsidR="002667DD" w:rsidRDefault="00080AB2" w:rsidP="002667DD">
      <w:r w:rsidRPr="00F22688">
        <w:t>HC</w:t>
      </w:r>
      <w:r w:rsidR="002667DD" w:rsidRPr="00F22688">
        <w:t xml:space="preserve"> </w:t>
      </w:r>
      <w:r w:rsidR="00582A7E">
        <w:t>378</w:t>
      </w:r>
    </w:p>
    <w:p w14:paraId="756A5B37" w14:textId="77777777" w:rsidR="002667DD" w:rsidRDefault="002667DD" w:rsidP="002667DD">
      <w:r>
        <w:br w:type="page"/>
      </w:r>
    </w:p>
    <w:p w14:paraId="0C3A3536" w14:textId="77777777" w:rsidR="002667DD" w:rsidRPr="005E31A9" w:rsidRDefault="002667DD" w:rsidP="002667DD">
      <w:pPr>
        <w:rPr>
          <w:rFonts w:cs="Arial"/>
          <w:b/>
          <w:bCs/>
          <w:color w:val="77328A"/>
          <w:sz w:val="36"/>
          <w:szCs w:val="36"/>
        </w:rPr>
      </w:pPr>
      <w:r>
        <w:rPr>
          <w:rFonts w:cs="Arial"/>
          <w:b/>
          <w:bCs/>
          <w:color w:val="77328A"/>
          <w:sz w:val="36"/>
          <w:szCs w:val="36"/>
        </w:rPr>
        <w:lastRenderedPageBreak/>
        <w:br w:type="page"/>
      </w:r>
    </w:p>
    <w:p w14:paraId="23A65CA3" w14:textId="68BF8B52" w:rsidR="002667DD" w:rsidRPr="00B80F07" w:rsidRDefault="00302923" w:rsidP="00302923">
      <w:pPr>
        <w:jc w:val="center"/>
        <w:rPr>
          <w:highlight w:val="yellow"/>
        </w:rPr>
      </w:pPr>
      <w:r>
        <w:rPr>
          <w:noProof/>
          <w:lang w:eastAsia="en-GB"/>
        </w:rPr>
        <w:lastRenderedPageBreak/>
        <w:drawing>
          <wp:inline distT="0" distB="0" distL="0" distR="0" wp14:anchorId="009ED320" wp14:editId="68161D7B">
            <wp:extent cx="2908485" cy="3886623"/>
            <wp:effectExtent l="0" t="0" r="0" b="0"/>
            <wp:docPr id="1547574103" name="Picture 1547574103" descr="Studio Volume:Corey Watson:Corey Watson CURRENT WORK:27689 - HUMAN RIGHTS Brand Guidelines:PDF:NIHRC LOGOs-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1">
                      <a:extLst>
                        <a:ext uri="{28A0092B-C50C-407E-A947-70E740481C1C}">
                          <a14:useLocalDpi xmlns:a14="http://schemas.microsoft.com/office/drawing/2010/main" val="0"/>
                        </a:ext>
                      </a:extLst>
                    </a:blip>
                    <a:stretch>
                      <a:fillRect/>
                    </a:stretch>
                  </pic:blipFill>
                  <pic:spPr>
                    <a:xfrm>
                      <a:off x="0" y="0"/>
                      <a:ext cx="2908485" cy="3886623"/>
                    </a:xfrm>
                    <a:prstGeom prst="rect">
                      <a:avLst/>
                    </a:prstGeom>
                  </pic:spPr>
                </pic:pic>
              </a:graphicData>
            </a:graphic>
          </wp:inline>
        </w:drawing>
      </w:r>
    </w:p>
    <w:p w14:paraId="403C9E86" w14:textId="77777777" w:rsidR="002667DD" w:rsidRPr="005A7FE6" w:rsidRDefault="002667DD" w:rsidP="002667DD">
      <w:pPr>
        <w:rPr>
          <w:b/>
          <w:sz w:val="36"/>
        </w:rPr>
      </w:pPr>
    </w:p>
    <w:p w14:paraId="709A5531" w14:textId="77777777" w:rsidR="002667DD" w:rsidRDefault="002667DD" w:rsidP="002667DD">
      <w:pPr>
        <w:pStyle w:val="BasicParagraph"/>
        <w:suppressAutoHyphens/>
        <w:jc w:val="center"/>
        <w:rPr>
          <w:rFonts w:ascii="Verdana" w:hAnsi="Verdana" w:cs="Arial"/>
          <w:b/>
          <w:bCs/>
          <w:color w:val="77328A"/>
          <w:sz w:val="36"/>
          <w:szCs w:val="36"/>
        </w:rPr>
      </w:pPr>
      <w:r>
        <w:rPr>
          <w:rFonts w:ascii="Verdana" w:hAnsi="Verdana" w:cs="Arial"/>
          <w:b/>
          <w:bCs/>
          <w:color w:val="77328A"/>
          <w:sz w:val="36"/>
          <w:szCs w:val="36"/>
        </w:rPr>
        <w:t>Annual Report and Accounts</w:t>
      </w:r>
    </w:p>
    <w:p w14:paraId="6BC322D2" w14:textId="46A0182D" w:rsidR="002667DD" w:rsidRDefault="002667DD" w:rsidP="002667DD">
      <w:pPr>
        <w:widowControl w:val="0"/>
        <w:autoSpaceDE w:val="0"/>
        <w:autoSpaceDN w:val="0"/>
        <w:adjustRightInd w:val="0"/>
        <w:jc w:val="center"/>
        <w:rPr>
          <w:rFonts w:cs="Arial"/>
          <w:b/>
          <w:bCs/>
          <w:color w:val="77328A"/>
          <w:sz w:val="36"/>
          <w:szCs w:val="36"/>
        </w:rPr>
      </w:pPr>
      <w:r>
        <w:rPr>
          <w:rFonts w:cs="Arial"/>
          <w:b/>
          <w:bCs/>
          <w:color w:val="77328A"/>
          <w:sz w:val="36"/>
          <w:szCs w:val="36"/>
        </w:rPr>
        <w:t>202</w:t>
      </w:r>
      <w:r w:rsidR="00E46610">
        <w:rPr>
          <w:rFonts w:cs="Arial"/>
          <w:b/>
          <w:bCs/>
          <w:color w:val="77328A"/>
          <w:sz w:val="36"/>
          <w:szCs w:val="36"/>
        </w:rPr>
        <w:t>5</w:t>
      </w:r>
      <w:r>
        <w:rPr>
          <w:rFonts w:cs="Arial"/>
          <w:b/>
          <w:bCs/>
          <w:color w:val="77328A"/>
          <w:sz w:val="36"/>
          <w:szCs w:val="36"/>
        </w:rPr>
        <w:t>-</w:t>
      </w:r>
      <w:r w:rsidR="00AB28E9">
        <w:rPr>
          <w:rFonts w:cs="Arial"/>
          <w:b/>
          <w:bCs/>
          <w:color w:val="77328A"/>
          <w:sz w:val="36"/>
          <w:szCs w:val="36"/>
        </w:rPr>
        <w:t>20</w:t>
      </w:r>
      <w:r>
        <w:rPr>
          <w:rFonts w:cs="Arial"/>
          <w:b/>
          <w:bCs/>
          <w:color w:val="77328A"/>
          <w:sz w:val="36"/>
          <w:szCs w:val="36"/>
        </w:rPr>
        <w:t>2</w:t>
      </w:r>
      <w:r w:rsidR="00E46610">
        <w:rPr>
          <w:rFonts w:cs="Arial"/>
          <w:b/>
          <w:bCs/>
          <w:color w:val="77328A"/>
          <w:sz w:val="36"/>
          <w:szCs w:val="36"/>
        </w:rPr>
        <w:t>6</w:t>
      </w:r>
    </w:p>
    <w:p w14:paraId="5D331014" w14:textId="77777777" w:rsidR="00BC0926" w:rsidRDefault="00BC0926" w:rsidP="002667DD">
      <w:pPr>
        <w:widowControl w:val="0"/>
        <w:autoSpaceDE w:val="0"/>
        <w:autoSpaceDN w:val="0"/>
        <w:adjustRightInd w:val="0"/>
        <w:jc w:val="center"/>
        <w:rPr>
          <w:rFonts w:cs="Arial"/>
          <w:b/>
          <w:bCs/>
          <w:color w:val="77328A"/>
          <w:sz w:val="36"/>
          <w:szCs w:val="36"/>
        </w:rPr>
      </w:pPr>
    </w:p>
    <w:p w14:paraId="70758B54" w14:textId="6E604C89" w:rsidR="00BC0926" w:rsidRPr="005C6D9D" w:rsidRDefault="00BC0926" w:rsidP="002667DD">
      <w:pPr>
        <w:widowControl w:val="0"/>
        <w:autoSpaceDE w:val="0"/>
        <w:autoSpaceDN w:val="0"/>
        <w:adjustRightInd w:val="0"/>
        <w:jc w:val="center"/>
        <w:rPr>
          <w:b/>
          <w:sz w:val="36"/>
          <w:szCs w:val="36"/>
        </w:rPr>
      </w:pPr>
      <w:r>
        <w:rPr>
          <w:rFonts w:cs="Arial"/>
          <w:b/>
          <w:bCs/>
          <w:color w:val="77328A"/>
          <w:sz w:val="36"/>
          <w:szCs w:val="36"/>
        </w:rPr>
        <w:t xml:space="preserve">For the period </w:t>
      </w:r>
      <w:r w:rsidR="00804D02">
        <w:rPr>
          <w:rFonts w:cs="Arial"/>
          <w:b/>
          <w:bCs/>
          <w:color w:val="77328A"/>
          <w:sz w:val="36"/>
          <w:szCs w:val="36"/>
        </w:rPr>
        <w:t>1 April 202</w:t>
      </w:r>
      <w:r w:rsidR="00E46610">
        <w:rPr>
          <w:rFonts w:cs="Arial"/>
          <w:b/>
          <w:bCs/>
          <w:color w:val="77328A"/>
          <w:sz w:val="36"/>
          <w:szCs w:val="36"/>
        </w:rPr>
        <w:t>5</w:t>
      </w:r>
      <w:r w:rsidR="00804D02">
        <w:rPr>
          <w:rFonts w:cs="Arial"/>
          <w:b/>
          <w:bCs/>
          <w:color w:val="77328A"/>
          <w:sz w:val="36"/>
          <w:szCs w:val="36"/>
        </w:rPr>
        <w:t xml:space="preserve"> to 31 March 202</w:t>
      </w:r>
      <w:r w:rsidR="00E46610">
        <w:rPr>
          <w:rFonts w:cs="Arial"/>
          <w:b/>
          <w:bCs/>
          <w:color w:val="77328A"/>
          <w:sz w:val="36"/>
          <w:szCs w:val="36"/>
        </w:rPr>
        <w:t>6</w:t>
      </w:r>
    </w:p>
    <w:p w14:paraId="381BD364" w14:textId="77777777" w:rsidR="002667DD" w:rsidRDefault="002667DD" w:rsidP="002667DD">
      <w:pPr>
        <w:widowControl w:val="0"/>
        <w:autoSpaceDE w:val="0"/>
        <w:autoSpaceDN w:val="0"/>
        <w:adjustRightInd w:val="0"/>
        <w:jc w:val="center"/>
        <w:rPr>
          <w:b/>
          <w:sz w:val="32"/>
          <w:szCs w:val="32"/>
        </w:rPr>
      </w:pPr>
    </w:p>
    <w:p w14:paraId="1E897BF8" w14:textId="77777777" w:rsidR="002667DD" w:rsidRDefault="002667DD" w:rsidP="002667DD">
      <w:pPr>
        <w:widowControl w:val="0"/>
        <w:autoSpaceDE w:val="0"/>
        <w:autoSpaceDN w:val="0"/>
        <w:adjustRightInd w:val="0"/>
        <w:jc w:val="center"/>
        <w:rPr>
          <w:b/>
          <w:sz w:val="32"/>
          <w:szCs w:val="32"/>
        </w:rPr>
      </w:pPr>
    </w:p>
    <w:p w14:paraId="1B65AE5D" w14:textId="77777777" w:rsidR="002667DD" w:rsidRDefault="002667DD" w:rsidP="002667DD">
      <w:pPr>
        <w:widowControl w:val="0"/>
        <w:autoSpaceDE w:val="0"/>
        <w:autoSpaceDN w:val="0"/>
        <w:adjustRightInd w:val="0"/>
        <w:jc w:val="center"/>
        <w:rPr>
          <w:b/>
          <w:sz w:val="32"/>
          <w:szCs w:val="32"/>
        </w:rPr>
      </w:pPr>
    </w:p>
    <w:p w14:paraId="26DEF463" w14:textId="77777777" w:rsidR="002667DD" w:rsidRPr="005A7FE6" w:rsidRDefault="002667DD" w:rsidP="002667DD"/>
    <w:p w14:paraId="52524232" w14:textId="77777777" w:rsidR="002667DD" w:rsidRPr="00EB5423" w:rsidRDefault="002667DD" w:rsidP="002667DD">
      <w:pPr>
        <w:autoSpaceDE w:val="0"/>
        <w:autoSpaceDN w:val="0"/>
        <w:jc w:val="center"/>
        <w:rPr>
          <w:sz w:val="22"/>
          <w:szCs w:val="22"/>
          <w:lang w:val="en-US"/>
        </w:rPr>
      </w:pPr>
      <w:r w:rsidRPr="00EB5423">
        <w:rPr>
          <w:sz w:val="22"/>
          <w:szCs w:val="22"/>
          <w:lang w:val="en-US"/>
        </w:rPr>
        <w:t xml:space="preserve">Presented to Parliament </w:t>
      </w:r>
      <w:r>
        <w:rPr>
          <w:sz w:val="22"/>
          <w:szCs w:val="22"/>
          <w:lang w:val="en-US"/>
        </w:rPr>
        <w:t>pursuant</w:t>
      </w:r>
      <w:r w:rsidRPr="00EB5423">
        <w:rPr>
          <w:sz w:val="22"/>
          <w:szCs w:val="22"/>
          <w:lang w:val="en-US"/>
        </w:rPr>
        <w:t xml:space="preserve"> </w:t>
      </w:r>
      <w:r>
        <w:rPr>
          <w:sz w:val="22"/>
          <w:szCs w:val="22"/>
          <w:lang w:val="en-US"/>
        </w:rPr>
        <w:t>to</w:t>
      </w:r>
      <w:r w:rsidRPr="00EB5423">
        <w:rPr>
          <w:sz w:val="22"/>
          <w:szCs w:val="22"/>
          <w:lang w:val="en-US"/>
        </w:rPr>
        <w:t xml:space="preserve"> paragraph 5(2) </w:t>
      </w:r>
      <w:r>
        <w:rPr>
          <w:sz w:val="22"/>
          <w:szCs w:val="22"/>
          <w:lang w:val="en-US"/>
        </w:rPr>
        <w:t>and</w:t>
      </w:r>
      <w:r w:rsidRPr="00EB5423">
        <w:rPr>
          <w:sz w:val="22"/>
          <w:szCs w:val="22"/>
          <w:lang w:val="en-US"/>
        </w:rPr>
        <w:t xml:space="preserve"> paragraph 7(3)(b) of Schedule 7 to the Northern Ireland Act 1998.</w:t>
      </w:r>
    </w:p>
    <w:p w14:paraId="38C255E6" w14:textId="77777777" w:rsidR="002667DD" w:rsidRDefault="002667DD" w:rsidP="002667DD">
      <w:pPr>
        <w:rPr>
          <w:sz w:val="32"/>
          <w:szCs w:val="44"/>
        </w:rPr>
      </w:pPr>
    </w:p>
    <w:p w14:paraId="12663B50" w14:textId="77777777" w:rsidR="002667DD" w:rsidRDefault="002667DD" w:rsidP="002667DD">
      <w:pPr>
        <w:rPr>
          <w:sz w:val="32"/>
          <w:szCs w:val="44"/>
        </w:rPr>
      </w:pPr>
    </w:p>
    <w:p w14:paraId="76FE2EF8" w14:textId="77777777" w:rsidR="002667DD" w:rsidRDefault="002667DD" w:rsidP="002667DD">
      <w:pPr>
        <w:rPr>
          <w:sz w:val="32"/>
          <w:szCs w:val="44"/>
        </w:rPr>
      </w:pPr>
    </w:p>
    <w:p w14:paraId="105CE82B" w14:textId="77777777" w:rsidR="002667DD" w:rsidRDefault="002667DD" w:rsidP="002667DD">
      <w:pPr>
        <w:pStyle w:val="Pa7"/>
        <w:jc w:val="center"/>
        <w:outlineLvl w:val="0"/>
        <w:rPr>
          <w:rFonts w:ascii="Verdana" w:hAnsi="Verdana" w:cs="Arial"/>
          <w:color w:val="000000"/>
          <w:sz w:val="28"/>
          <w:szCs w:val="28"/>
        </w:rPr>
      </w:pPr>
      <w:r w:rsidRPr="0073049C">
        <w:rPr>
          <w:rFonts w:ascii="Verdana" w:hAnsi="Verdana" w:cs="Arial"/>
          <w:color w:val="000000"/>
          <w:sz w:val="28"/>
          <w:szCs w:val="28"/>
        </w:rPr>
        <w:t>Ordered by the House of Commons to be printed</w:t>
      </w:r>
    </w:p>
    <w:p w14:paraId="574367B3" w14:textId="2B9A6DE0" w:rsidR="002667DD" w:rsidRPr="00671DA5" w:rsidRDefault="002667DD" w:rsidP="002667DD">
      <w:pPr>
        <w:jc w:val="center"/>
        <w:rPr>
          <w:sz w:val="28"/>
          <w:szCs w:val="28"/>
        </w:rPr>
      </w:pPr>
      <w:r w:rsidRPr="00671DA5">
        <w:rPr>
          <w:sz w:val="28"/>
          <w:szCs w:val="28"/>
        </w:rPr>
        <w:t xml:space="preserve">on </w:t>
      </w:r>
      <w:r w:rsidR="00BA5371">
        <w:rPr>
          <w:sz w:val="28"/>
          <w:szCs w:val="28"/>
        </w:rPr>
        <w:t>09</w:t>
      </w:r>
      <w:r w:rsidR="00410296">
        <w:rPr>
          <w:sz w:val="28"/>
          <w:szCs w:val="28"/>
        </w:rPr>
        <w:t xml:space="preserve"> </w:t>
      </w:r>
      <w:r w:rsidR="00840675">
        <w:rPr>
          <w:sz w:val="28"/>
          <w:szCs w:val="28"/>
        </w:rPr>
        <w:t>July</w:t>
      </w:r>
      <w:r w:rsidR="00410296">
        <w:rPr>
          <w:sz w:val="28"/>
          <w:szCs w:val="28"/>
        </w:rPr>
        <w:t xml:space="preserve"> 202</w:t>
      </w:r>
      <w:r w:rsidR="00E46610">
        <w:rPr>
          <w:sz w:val="28"/>
          <w:szCs w:val="28"/>
        </w:rPr>
        <w:t>6</w:t>
      </w:r>
    </w:p>
    <w:p w14:paraId="4FEE3311" w14:textId="77777777" w:rsidR="002667DD" w:rsidRDefault="002667DD" w:rsidP="002667DD">
      <w:pPr>
        <w:pStyle w:val="Header"/>
        <w:jc w:val="center"/>
        <w:rPr>
          <w:rFonts w:cs="ZurichBT-LightCondensed"/>
          <w:sz w:val="28"/>
          <w:szCs w:val="28"/>
          <w:lang w:val="en-US"/>
        </w:rPr>
      </w:pPr>
      <w:r w:rsidRPr="0073049C">
        <w:rPr>
          <w:rFonts w:cs="ZurichBT-LightCondensed"/>
          <w:sz w:val="28"/>
          <w:szCs w:val="28"/>
          <w:lang w:val="en-US"/>
        </w:rPr>
        <w:t xml:space="preserve"> </w:t>
      </w:r>
    </w:p>
    <w:p w14:paraId="4E218E45" w14:textId="77777777" w:rsidR="002667DD" w:rsidRDefault="002667DD" w:rsidP="002667DD">
      <w:pPr>
        <w:pStyle w:val="Header"/>
        <w:rPr>
          <w:rFonts w:cs="ZurichBT-LightCondensed"/>
          <w:lang w:val="en-US"/>
        </w:rPr>
      </w:pPr>
    </w:p>
    <w:p w14:paraId="785BDBBB" w14:textId="77777777" w:rsidR="002667DD" w:rsidRDefault="002667DD" w:rsidP="002667DD">
      <w:pPr>
        <w:pStyle w:val="Header"/>
        <w:rPr>
          <w:rFonts w:cs="ZurichBT-LightCondensed"/>
          <w:lang w:val="en-US"/>
        </w:rPr>
      </w:pPr>
    </w:p>
    <w:p w14:paraId="77099FFF" w14:textId="77777777" w:rsidR="002667DD" w:rsidRDefault="002667DD" w:rsidP="002667DD">
      <w:pPr>
        <w:pStyle w:val="Header"/>
        <w:rPr>
          <w:rFonts w:cs="ZurichBT-LightCondensed"/>
          <w:lang w:val="en-US"/>
        </w:rPr>
      </w:pPr>
    </w:p>
    <w:p w14:paraId="474BFEA2" w14:textId="5E496AF6" w:rsidR="002667DD" w:rsidRPr="00684F41" w:rsidRDefault="00080AB2" w:rsidP="002667DD">
      <w:pPr>
        <w:pStyle w:val="Header"/>
      </w:pPr>
      <w:r w:rsidRPr="00F22688">
        <w:rPr>
          <w:rFonts w:cs="ZurichBT-LightCondensed"/>
          <w:lang w:val="en-US"/>
        </w:rPr>
        <w:t>HC</w:t>
      </w:r>
      <w:r w:rsidR="002667DD" w:rsidRPr="00F22688">
        <w:rPr>
          <w:rFonts w:cs="ZurichBT-LightCondensed"/>
          <w:lang w:val="en-US"/>
        </w:rPr>
        <w:t xml:space="preserve"> </w:t>
      </w:r>
      <w:r w:rsidR="00582A7E">
        <w:rPr>
          <w:rFonts w:cs="ZurichBT-LightCondensed"/>
          <w:lang w:val="en-US"/>
        </w:rPr>
        <w:t>378</w:t>
      </w:r>
    </w:p>
    <w:p w14:paraId="49747693" w14:textId="77777777" w:rsidR="002667DD" w:rsidRPr="005A7FE6" w:rsidRDefault="002667DD" w:rsidP="002667DD">
      <w:pPr>
        <w:pStyle w:val="Header"/>
        <w:jc w:val="center"/>
      </w:pPr>
    </w:p>
    <w:p w14:paraId="13F5CA8F" w14:textId="77777777" w:rsidR="002667DD" w:rsidRPr="005A7FE6" w:rsidRDefault="002667DD" w:rsidP="002667DD">
      <w:pPr>
        <w:pStyle w:val="Header"/>
        <w:jc w:val="center"/>
      </w:pPr>
    </w:p>
    <w:p w14:paraId="57688BAA" w14:textId="77777777" w:rsidR="002667DD" w:rsidRPr="005A7FE6" w:rsidRDefault="002667DD" w:rsidP="002667DD">
      <w:pPr>
        <w:jc w:val="center"/>
        <w:rPr>
          <w:b/>
          <w:caps/>
          <w:sz w:val="28"/>
          <w:szCs w:val="28"/>
        </w:rPr>
      </w:pPr>
    </w:p>
    <w:p w14:paraId="60C2F00B" w14:textId="77777777" w:rsidR="002667DD" w:rsidRPr="005A7FE6" w:rsidRDefault="002667DD" w:rsidP="002667DD">
      <w:pPr>
        <w:jc w:val="center"/>
        <w:rPr>
          <w:b/>
          <w:caps/>
          <w:sz w:val="28"/>
          <w:szCs w:val="28"/>
        </w:rPr>
      </w:pPr>
    </w:p>
    <w:p w14:paraId="317FB66E" w14:textId="77777777" w:rsidR="002667DD" w:rsidRPr="005A7FE6" w:rsidRDefault="002667DD" w:rsidP="002667DD">
      <w:pPr>
        <w:jc w:val="center"/>
        <w:rPr>
          <w:b/>
          <w:caps/>
          <w:sz w:val="28"/>
          <w:szCs w:val="28"/>
        </w:rPr>
      </w:pPr>
    </w:p>
    <w:p w14:paraId="0B866B09" w14:textId="77777777" w:rsidR="002667DD" w:rsidRPr="005A7FE6" w:rsidRDefault="002667DD" w:rsidP="002667DD">
      <w:pPr>
        <w:jc w:val="center"/>
        <w:rPr>
          <w:b/>
          <w:caps/>
          <w:sz w:val="28"/>
          <w:szCs w:val="28"/>
        </w:rPr>
      </w:pPr>
    </w:p>
    <w:p w14:paraId="3EC50047" w14:textId="77777777" w:rsidR="002667DD" w:rsidRPr="005A7FE6" w:rsidRDefault="002667DD" w:rsidP="002667DD">
      <w:pPr>
        <w:jc w:val="center"/>
        <w:rPr>
          <w:b/>
          <w:caps/>
          <w:sz w:val="28"/>
          <w:szCs w:val="28"/>
        </w:rPr>
      </w:pPr>
    </w:p>
    <w:p w14:paraId="26A86CA0" w14:textId="77777777" w:rsidR="002667DD" w:rsidRPr="005A7FE6" w:rsidRDefault="002667DD" w:rsidP="002667DD">
      <w:pPr>
        <w:jc w:val="center"/>
        <w:rPr>
          <w:b/>
          <w:caps/>
          <w:sz w:val="28"/>
          <w:szCs w:val="28"/>
        </w:rPr>
      </w:pPr>
    </w:p>
    <w:p w14:paraId="265BFEE2" w14:textId="77777777" w:rsidR="002667DD" w:rsidRPr="005A7FE6" w:rsidRDefault="002667DD" w:rsidP="002667DD">
      <w:pPr>
        <w:jc w:val="center"/>
        <w:rPr>
          <w:b/>
          <w:caps/>
          <w:sz w:val="28"/>
          <w:szCs w:val="28"/>
        </w:rPr>
      </w:pPr>
    </w:p>
    <w:p w14:paraId="324DE5E4" w14:textId="77777777" w:rsidR="002667DD" w:rsidRPr="005A7FE6" w:rsidRDefault="002667DD" w:rsidP="002667DD">
      <w:pPr>
        <w:jc w:val="center"/>
        <w:rPr>
          <w:b/>
          <w:caps/>
          <w:sz w:val="28"/>
          <w:szCs w:val="28"/>
        </w:rPr>
      </w:pPr>
    </w:p>
    <w:p w14:paraId="717921BC" w14:textId="77777777" w:rsidR="002667DD" w:rsidRPr="005A7FE6" w:rsidRDefault="002667DD" w:rsidP="002667DD">
      <w:pPr>
        <w:jc w:val="center"/>
        <w:rPr>
          <w:b/>
          <w:caps/>
          <w:sz w:val="28"/>
          <w:szCs w:val="28"/>
        </w:rPr>
      </w:pPr>
    </w:p>
    <w:p w14:paraId="4F101531" w14:textId="77777777" w:rsidR="002667DD" w:rsidRPr="005A7FE6" w:rsidRDefault="002667DD" w:rsidP="002667DD">
      <w:pPr>
        <w:jc w:val="center"/>
        <w:rPr>
          <w:b/>
          <w:caps/>
          <w:sz w:val="28"/>
          <w:szCs w:val="28"/>
        </w:rPr>
      </w:pPr>
    </w:p>
    <w:p w14:paraId="3709E838" w14:textId="77777777" w:rsidR="002667DD" w:rsidRDefault="002667DD" w:rsidP="002667DD">
      <w:pPr>
        <w:jc w:val="center"/>
        <w:rPr>
          <w:b/>
          <w:caps/>
          <w:sz w:val="28"/>
          <w:szCs w:val="28"/>
        </w:rPr>
      </w:pPr>
    </w:p>
    <w:p w14:paraId="121E8A02" w14:textId="77777777" w:rsidR="002667DD" w:rsidRDefault="002667DD" w:rsidP="002667DD">
      <w:pPr>
        <w:jc w:val="center"/>
        <w:rPr>
          <w:b/>
          <w:caps/>
          <w:sz w:val="28"/>
          <w:szCs w:val="28"/>
        </w:rPr>
      </w:pPr>
    </w:p>
    <w:p w14:paraId="38A12427" w14:textId="77777777" w:rsidR="002667DD" w:rsidRDefault="002667DD" w:rsidP="002667DD">
      <w:pPr>
        <w:jc w:val="center"/>
        <w:rPr>
          <w:b/>
          <w:caps/>
          <w:sz w:val="28"/>
          <w:szCs w:val="28"/>
        </w:rPr>
      </w:pPr>
    </w:p>
    <w:p w14:paraId="3EB90D37" w14:textId="77777777" w:rsidR="00A17D52" w:rsidRPr="00D20178" w:rsidRDefault="00A17D52" w:rsidP="00A17D52">
      <w:pPr>
        <w:shd w:val="clear" w:color="auto" w:fill="FFFFFF"/>
        <w:spacing w:after="320"/>
        <w:rPr>
          <w:rFonts w:ascii="Arial" w:hAnsi="Arial" w:cs="Arial"/>
          <w:lang w:eastAsia="en-GB"/>
        </w:rPr>
      </w:pPr>
      <w:r w:rsidRPr="00D20178">
        <w:rPr>
          <w:noProof/>
          <w:lang w:eastAsia="en-GB"/>
        </w:rPr>
        <w:drawing>
          <wp:inline distT="0" distB="0" distL="0" distR="0" wp14:anchorId="665803BD" wp14:editId="59944DD7">
            <wp:extent cx="715645" cy="335666"/>
            <wp:effectExtent l="0" t="0" r="0" b="0"/>
            <wp:docPr id="1351716189" name="Picture 1351716189" descr="OG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GL logo"/>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076" t="-1" b="11892"/>
                    <a:stretch/>
                  </pic:blipFill>
                  <pic:spPr bwMode="auto">
                    <a:xfrm>
                      <a:off x="0" y="0"/>
                      <a:ext cx="715701" cy="335692"/>
                    </a:xfrm>
                    <a:prstGeom prst="rect">
                      <a:avLst/>
                    </a:prstGeom>
                    <a:noFill/>
                    <a:ln>
                      <a:noFill/>
                    </a:ln>
                    <a:extLst>
                      <a:ext uri="{53640926-AAD7-44D8-BBD7-CCE9431645EC}">
                        <a14:shadowObscured xmlns:a14="http://schemas.microsoft.com/office/drawing/2010/main"/>
                      </a:ext>
                    </a:extLst>
                  </pic:spPr>
                </pic:pic>
              </a:graphicData>
            </a:graphic>
          </wp:inline>
        </w:drawing>
      </w:r>
    </w:p>
    <w:p w14:paraId="5C3CC308" w14:textId="69FF5F3F" w:rsidR="00A17D52" w:rsidRPr="00D20178" w:rsidRDefault="00A17D52" w:rsidP="00A17D52">
      <w:pPr>
        <w:shd w:val="clear" w:color="auto" w:fill="FFFFFF"/>
        <w:spacing w:after="320"/>
        <w:rPr>
          <w:rFonts w:ascii="Arial" w:hAnsi="Arial" w:cs="Arial"/>
          <w:lang w:eastAsia="en-GB"/>
        </w:rPr>
      </w:pPr>
      <w:r w:rsidRPr="00D20178">
        <w:rPr>
          <w:rFonts w:ascii="Arial" w:hAnsi="Arial" w:cs="Arial"/>
          <w:lang w:eastAsia="en-GB"/>
        </w:rPr>
        <w:t>© Northern Ireland Human Rights Commission copyright </w:t>
      </w:r>
      <w:r w:rsidR="00FD1894" w:rsidRPr="00D20178">
        <w:rPr>
          <w:rFonts w:ascii="Arial" w:hAnsi="Arial" w:cs="Arial"/>
          <w:b/>
          <w:bCs/>
          <w:lang w:eastAsia="en-GB"/>
        </w:rPr>
        <w:t>202</w:t>
      </w:r>
      <w:r w:rsidR="00E46610">
        <w:rPr>
          <w:rFonts w:ascii="Arial" w:hAnsi="Arial" w:cs="Arial"/>
          <w:b/>
          <w:bCs/>
          <w:lang w:eastAsia="en-GB"/>
        </w:rPr>
        <w:t>6</w:t>
      </w:r>
    </w:p>
    <w:p w14:paraId="2212F1C2" w14:textId="77777777" w:rsidR="00A17D52" w:rsidRPr="00D20178" w:rsidRDefault="00A17D52" w:rsidP="00A17D52">
      <w:pPr>
        <w:shd w:val="clear" w:color="auto" w:fill="FFFFFF"/>
        <w:spacing w:after="320"/>
        <w:rPr>
          <w:rFonts w:cs="Arial"/>
          <w:sz w:val="22"/>
          <w:szCs w:val="22"/>
          <w:lang w:eastAsia="en-GB"/>
        </w:rPr>
      </w:pPr>
      <w:r w:rsidRPr="00D20178">
        <w:rPr>
          <w:rFonts w:cs="Arial"/>
          <w:sz w:val="22"/>
          <w:szCs w:val="22"/>
          <w:lang w:eastAsia="en-GB"/>
        </w:rPr>
        <w:t>This publication is licensed under the terms of the Open Government Licence v3.0 except where otherwise stated. To view this licence, visit </w:t>
      </w:r>
      <w:hyperlink r:id="rId13" w:history="1">
        <w:r w:rsidRPr="00D20178">
          <w:rPr>
            <w:rFonts w:cs="Arial"/>
            <w:color w:val="2A5DB0"/>
            <w:sz w:val="22"/>
            <w:szCs w:val="22"/>
            <w:u w:val="single"/>
            <w:lang w:eastAsia="en-GB"/>
          </w:rPr>
          <w:t>nationalarchives.gov.uk/doc/open-government-licence/version/3</w:t>
        </w:r>
      </w:hyperlink>
      <w:r w:rsidRPr="00D20178">
        <w:rPr>
          <w:rFonts w:cs="Arial"/>
          <w:sz w:val="22"/>
          <w:szCs w:val="22"/>
          <w:lang w:eastAsia="en-GB"/>
        </w:rPr>
        <w:t>.</w:t>
      </w:r>
    </w:p>
    <w:p w14:paraId="4BD16FE0" w14:textId="77777777" w:rsidR="00A17D52" w:rsidRPr="00D20178" w:rsidRDefault="00A17D52" w:rsidP="00A17D52">
      <w:pPr>
        <w:shd w:val="clear" w:color="auto" w:fill="FFFFFF"/>
        <w:spacing w:after="320"/>
        <w:rPr>
          <w:rFonts w:cs="Arial"/>
          <w:sz w:val="22"/>
          <w:szCs w:val="22"/>
          <w:lang w:eastAsia="en-GB"/>
        </w:rPr>
      </w:pPr>
      <w:r w:rsidRPr="00D20178">
        <w:rPr>
          <w:rFonts w:cs="Arial"/>
          <w:sz w:val="22"/>
          <w:szCs w:val="22"/>
          <w:lang w:eastAsia="en-GB"/>
        </w:rPr>
        <w:t xml:space="preserve">Where we have identified any </w:t>
      </w:r>
      <w:proofErr w:type="gramStart"/>
      <w:r w:rsidRPr="00D20178">
        <w:rPr>
          <w:rFonts w:cs="Arial"/>
          <w:sz w:val="22"/>
          <w:szCs w:val="22"/>
          <w:lang w:eastAsia="en-GB"/>
        </w:rPr>
        <w:t>third party</w:t>
      </w:r>
      <w:proofErr w:type="gramEnd"/>
      <w:r w:rsidRPr="00D20178">
        <w:rPr>
          <w:rFonts w:cs="Arial"/>
          <w:sz w:val="22"/>
          <w:szCs w:val="22"/>
          <w:lang w:eastAsia="en-GB"/>
        </w:rPr>
        <w:t xml:space="preserve"> copyright information you will need to obtain permission from the copyright holders concerned.</w:t>
      </w:r>
    </w:p>
    <w:p w14:paraId="3CBDBA65" w14:textId="77777777" w:rsidR="00A17D52" w:rsidRPr="00D20178" w:rsidRDefault="00A17D52" w:rsidP="00A17D52">
      <w:pPr>
        <w:shd w:val="clear" w:color="auto" w:fill="FFFFFF"/>
        <w:spacing w:after="320"/>
        <w:rPr>
          <w:rFonts w:cs="Arial"/>
          <w:sz w:val="22"/>
          <w:szCs w:val="22"/>
          <w:lang w:eastAsia="en-GB"/>
        </w:rPr>
      </w:pPr>
      <w:r w:rsidRPr="00D20178">
        <w:rPr>
          <w:rFonts w:cs="Arial"/>
          <w:sz w:val="22"/>
          <w:szCs w:val="22"/>
          <w:lang w:eastAsia="en-GB"/>
        </w:rPr>
        <w:t xml:space="preserve">This publication is available at </w:t>
      </w:r>
      <w:hyperlink r:id="rId14">
        <w:r w:rsidRPr="00D20178">
          <w:rPr>
            <w:rStyle w:val="Hyperlink"/>
            <w:rFonts w:eastAsia="Arial"/>
            <w:color w:val="2A5DB0"/>
            <w:sz w:val="22"/>
            <w:szCs w:val="22"/>
            <w:lang w:eastAsia="en-GB"/>
          </w:rPr>
          <w:t>www.gov.uk/official-documents</w:t>
        </w:r>
      </w:hyperlink>
      <w:r w:rsidRPr="00D20178">
        <w:rPr>
          <w:rFonts w:cs="Arial"/>
          <w:sz w:val="22"/>
          <w:szCs w:val="22"/>
          <w:lang w:eastAsia="en-GB"/>
        </w:rPr>
        <w:t>.</w:t>
      </w:r>
    </w:p>
    <w:p w14:paraId="381E244C" w14:textId="59D0A29C" w:rsidR="00874C45" w:rsidRPr="00D20178" w:rsidRDefault="00A17D52" w:rsidP="00874C45">
      <w:pPr>
        <w:shd w:val="clear" w:color="auto" w:fill="FFFFFF"/>
        <w:spacing w:after="320"/>
        <w:rPr>
          <w:rFonts w:cs="Arial"/>
          <w:sz w:val="22"/>
          <w:szCs w:val="22"/>
          <w:lang w:eastAsia="en-GB"/>
        </w:rPr>
      </w:pPr>
      <w:r w:rsidRPr="00D20178">
        <w:rPr>
          <w:rFonts w:cs="Arial"/>
          <w:sz w:val="22"/>
          <w:szCs w:val="22"/>
          <w:lang w:eastAsia="en-GB"/>
        </w:rPr>
        <w:t>Any enquiries regarding this publication should be sent to us at </w:t>
      </w:r>
      <w:r w:rsidR="00874C45" w:rsidRPr="00D20178">
        <w:rPr>
          <w:rFonts w:cs="Arial"/>
          <w:sz w:val="22"/>
          <w:szCs w:val="22"/>
          <w:lang w:eastAsia="en-GB"/>
        </w:rPr>
        <w:t>info@nihrc.org</w:t>
      </w:r>
    </w:p>
    <w:p w14:paraId="223F68A3" w14:textId="71F06A65" w:rsidR="00A17D52" w:rsidRPr="003D4B2F" w:rsidRDefault="00A17D52" w:rsidP="000F57DA">
      <w:pPr>
        <w:shd w:val="clear" w:color="auto" w:fill="FFFFFF"/>
        <w:spacing w:after="320"/>
        <w:jc w:val="center"/>
        <w:rPr>
          <w:rFonts w:cs="Arial"/>
          <w:sz w:val="22"/>
          <w:szCs w:val="22"/>
          <w:lang w:val="it-IT" w:eastAsia="en-GB"/>
        </w:rPr>
      </w:pPr>
      <w:r w:rsidRPr="003D4B2F">
        <w:rPr>
          <w:rFonts w:cs="Arial"/>
          <w:sz w:val="22"/>
          <w:szCs w:val="22"/>
          <w:lang w:val="it-IT" w:eastAsia="en-GB"/>
        </w:rPr>
        <w:t xml:space="preserve">ISBN </w:t>
      </w:r>
      <w:r w:rsidR="00455A9A" w:rsidRPr="003D4B2F">
        <w:rPr>
          <w:rFonts w:cs="Arial"/>
          <w:sz w:val="22"/>
          <w:szCs w:val="22"/>
          <w:lang w:val="it-IT" w:eastAsia="en-GB"/>
        </w:rPr>
        <w:t>978</w:t>
      </w:r>
      <w:r w:rsidRPr="003D4B2F">
        <w:rPr>
          <w:rFonts w:cs="Arial"/>
          <w:sz w:val="22"/>
          <w:szCs w:val="22"/>
          <w:lang w:val="it-IT" w:eastAsia="en-GB"/>
        </w:rPr>
        <w:t>-</w:t>
      </w:r>
      <w:r w:rsidR="00455A9A" w:rsidRPr="003D4B2F">
        <w:rPr>
          <w:rFonts w:cs="Arial"/>
          <w:sz w:val="22"/>
          <w:szCs w:val="22"/>
          <w:lang w:val="it-IT" w:eastAsia="en-GB"/>
        </w:rPr>
        <w:t>1</w:t>
      </w:r>
      <w:r w:rsidRPr="003D4B2F">
        <w:rPr>
          <w:rFonts w:cs="Arial"/>
          <w:sz w:val="22"/>
          <w:szCs w:val="22"/>
          <w:lang w:val="it-IT" w:eastAsia="en-GB"/>
        </w:rPr>
        <w:t>-</w:t>
      </w:r>
      <w:r w:rsidR="00455A9A" w:rsidRPr="003D4B2F">
        <w:rPr>
          <w:rFonts w:cs="Arial"/>
          <w:sz w:val="22"/>
          <w:szCs w:val="22"/>
          <w:lang w:val="it-IT" w:eastAsia="en-GB"/>
        </w:rPr>
        <w:t>5286</w:t>
      </w:r>
      <w:r w:rsidRPr="003D4B2F">
        <w:rPr>
          <w:rFonts w:cs="Arial"/>
          <w:sz w:val="22"/>
          <w:szCs w:val="22"/>
          <w:lang w:val="it-IT" w:eastAsia="en-GB"/>
        </w:rPr>
        <w:t>-</w:t>
      </w:r>
      <w:r w:rsidR="00455A9A" w:rsidRPr="003D4B2F">
        <w:rPr>
          <w:rFonts w:cs="Arial"/>
          <w:sz w:val="22"/>
          <w:szCs w:val="22"/>
          <w:lang w:val="it-IT" w:eastAsia="en-GB"/>
        </w:rPr>
        <w:t>6324</w:t>
      </w:r>
      <w:r w:rsidRPr="003D4B2F">
        <w:rPr>
          <w:rFonts w:cs="Arial"/>
          <w:sz w:val="22"/>
          <w:szCs w:val="22"/>
          <w:lang w:val="it-IT" w:eastAsia="en-GB"/>
        </w:rPr>
        <w:t>-</w:t>
      </w:r>
      <w:r w:rsidR="00455A9A" w:rsidRPr="003D4B2F">
        <w:rPr>
          <w:rFonts w:cs="Arial"/>
          <w:sz w:val="22"/>
          <w:szCs w:val="22"/>
          <w:lang w:val="it-IT" w:eastAsia="en-GB"/>
        </w:rPr>
        <w:t>3</w:t>
      </w:r>
    </w:p>
    <w:p w14:paraId="759DF055" w14:textId="30137806" w:rsidR="00A17D52" w:rsidRPr="003D4B2F" w:rsidRDefault="002B495A" w:rsidP="000F57DA">
      <w:pPr>
        <w:pStyle w:val="NoSpacing"/>
        <w:spacing w:after="320"/>
        <w:jc w:val="center"/>
        <w:rPr>
          <w:rFonts w:ascii="Verdana" w:eastAsia="Times New Roman" w:hAnsi="Verdana" w:cs="Arial"/>
          <w:color w:val="000000"/>
          <w:lang w:val="it-IT" w:eastAsia="en-GB"/>
        </w:rPr>
      </w:pPr>
      <w:r w:rsidRPr="003D4B2F">
        <w:rPr>
          <w:rFonts w:ascii="Verdana" w:hAnsi="Verdana"/>
          <w:lang w:val="it-IT"/>
        </w:rPr>
        <w:t xml:space="preserve">E-Number </w:t>
      </w:r>
      <w:r w:rsidR="00AA0244" w:rsidRPr="003D4B2F">
        <w:rPr>
          <w:rFonts w:ascii="Verdana" w:hAnsi="Verdana"/>
          <w:lang w:val="it-IT"/>
        </w:rPr>
        <w:t>E</w:t>
      </w:r>
      <w:r w:rsidR="00455A9A" w:rsidRPr="003D4B2F">
        <w:rPr>
          <w:rFonts w:ascii="Verdana" w:hAnsi="Verdana"/>
          <w:lang w:val="it-IT"/>
        </w:rPr>
        <w:t>03567440</w:t>
      </w:r>
      <w:r w:rsidR="00AA0244" w:rsidRPr="003D4B2F">
        <w:rPr>
          <w:rFonts w:ascii="Verdana" w:hAnsi="Verdana"/>
          <w:lang w:val="it-IT"/>
        </w:rPr>
        <w:t xml:space="preserve"> </w:t>
      </w:r>
      <w:r w:rsidR="00A17D52" w:rsidRPr="00D20178">
        <w:rPr>
          <w:rFonts w:ascii="Verdana" w:eastAsia="Times New Roman" w:hAnsi="Verdana" w:cs="Arial"/>
          <w:color w:val="000000" w:themeColor="text1"/>
          <w:lang w:eastAsia="en-GB"/>
        </w:rPr>
        <w:t> </w:t>
      </w:r>
      <w:r w:rsidR="00840675">
        <w:rPr>
          <w:rFonts w:ascii="Verdana" w:eastAsia="Times New Roman" w:hAnsi="Verdana" w:cs="Arial"/>
          <w:color w:val="000000" w:themeColor="text1"/>
          <w:lang w:val="it-IT" w:eastAsia="en-GB"/>
        </w:rPr>
        <w:t>07</w:t>
      </w:r>
      <w:r w:rsidR="00A17D52" w:rsidRPr="003D4B2F">
        <w:rPr>
          <w:rFonts w:ascii="Verdana" w:eastAsia="Times New Roman" w:hAnsi="Verdana" w:cs="Arial"/>
          <w:color w:val="000000" w:themeColor="text1"/>
          <w:lang w:val="it-IT" w:eastAsia="en-GB"/>
        </w:rPr>
        <w:t>/</w:t>
      </w:r>
      <w:r w:rsidR="000F57DA" w:rsidRPr="003D4B2F">
        <w:rPr>
          <w:rFonts w:ascii="Verdana" w:eastAsia="Times New Roman" w:hAnsi="Verdana" w:cs="Arial"/>
          <w:color w:val="000000" w:themeColor="text1"/>
          <w:lang w:val="it-IT" w:eastAsia="en-GB"/>
        </w:rPr>
        <w:t>2</w:t>
      </w:r>
      <w:r w:rsidR="00E46610" w:rsidRPr="003D4B2F">
        <w:rPr>
          <w:rFonts w:ascii="Verdana" w:eastAsia="Times New Roman" w:hAnsi="Verdana" w:cs="Arial"/>
          <w:color w:val="000000" w:themeColor="text1"/>
          <w:lang w:val="it-IT" w:eastAsia="en-GB"/>
        </w:rPr>
        <w:t>6</w:t>
      </w:r>
    </w:p>
    <w:p w14:paraId="4719D2C8" w14:textId="77777777" w:rsidR="00A17D52" w:rsidRPr="00D20178" w:rsidRDefault="00A17D52" w:rsidP="00A17D52">
      <w:pPr>
        <w:pStyle w:val="NoSpacing"/>
        <w:spacing w:after="320"/>
        <w:rPr>
          <w:rFonts w:ascii="Verdana" w:eastAsia="Times New Roman" w:hAnsi="Verdana" w:cs="Arial"/>
          <w:color w:val="000000" w:themeColor="text1"/>
          <w:lang w:eastAsia="en-GB"/>
        </w:rPr>
      </w:pPr>
      <w:r w:rsidRPr="00D20178">
        <w:rPr>
          <w:rFonts w:ascii="Verdana" w:eastAsia="Times New Roman" w:hAnsi="Verdana" w:cs="Arial"/>
          <w:color w:val="000000" w:themeColor="text1"/>
          <w:lang w:eastAsia="en-GB"/>
        </w:rPr>
        <w:t xml:space="preserve">Printed on paper containing 40% recycled </w:t>
      </w:r>
      <w:proofErr w:type="spellStart"/>
      <w:r w:rsidRPr="00D20178">
        <w:rPr>
          <w:rFonts w:ascii="Verdana" w:eastAsia="Times New Roman" w:hAnsi="Verdana" w:cs="Arial"/>
          <w:color w:val="000000" w:themeColor="text1"/>
          <w:lang w:eastAsia="en-GB"/>
        </w:rPr>
        <w:t>fibre</w:t>
      </w:r>
      <w:proofErr w:type="spellEnd"/>
      <w:r w:rsidRPr="00D20178">
        <w:rPr>
          <w:rFonts w:ascii="Verdana" w:eastAsia="Times New Roman" w:hAnsi="Verdana" w:cs="Arial"/>
          <w:color w:val="000000" w:themeColor="text1"/>
          <w:lang w:eastAsia="en-GB"/>
        </w:rPr>
        <w:t xml:space="preserve"> content minimum</w:t>
      </w:r>
    </w:p>
    <w:p w14:paraId="18F4B334" w14:textId="44B81DB2" w:rsidR="002667DD" w:rsidRPr="00FD1894" w:rsidRDefault="00A17D52" w:rsidP="006E7AB4">
      <w:pPr>
        <w:rPr>
          <w:b/>
          <w:caps/>
          <w:sz w:val="22"/>
          <w:szCs w:val="22"/>
        </w:rPr>
      </w:pPr>
      <w:r w:rsidRPr="00D20178">
        <w:rPr>
          <w:rFonts w:cs="Arial"/>
          <w:color w:val="000000" w:themeColor="text1"/>
          <w:sz w:val="22"/>
          <w:szCs w:val="22"/>
          <w:lang w:eastAsia="en-GB"/>
        </w:rPr>
        <w:t>Printed in the UK by HH Associates Ltd. on behalf of the Controller of His Majesty’s Stationery Office</w:t>
      </w:r>
    </w:p>
    <w:p w14:paraId="759D1DEC" w14:textId="77777777" w:rsidR="002667DD" w:rsidRDefault="002667DD" w:rsidP="002667DD">
      <w:pPr>
        <w:tabs>
          <w:tab w:val="left" w:pos="0"/>
        </w:tabs>
        <w:jc w:val="center"/>
        <w:rPr>
          <w:rFonts w:cs="ZurichBT-LightCondensed"/>
          <w:lang w:val="en-US"/>
        </w:rPr>
      </w:pPr>
    </w:p>
    <w:p w14:paraId="2791CF30" w14:textId="77777777" w:rsidR="002667DD" w:rsidRDefault="002667DD" w:rsidP="002667DD">
      <w:pPr>
        <w:tabs>
          <w:tab w:val="left" w:pos="0"/>
        </w:tabs>
        <w:rPr>
          <w:sz w:val="22"/>
          <w:szCs w:val="22"/>
        </w:rPr>
      </w:pPr>
    </w:p>
    <w:p w14:paraId="1FC62002" w14:textId="77777777" w:rsidR="002667DD" w:rsidRDefault="002667DD" w:rsidP="002667DD">
      <w:pPr>
        <w:tabs>
          <w:tab w:val="left" w:pos="0"/>
        </w:tabs>
        <w:rPr>
          <w:sz w:val="22"/>
          <w:szCs w:val="22"/>
        </w:rPr>
      </w:pPr>
    </w:p>
    <w:p w14:paraId="0EC6AFB7" w14:textId="77777777" w:rsidR="002667DD" w:rsidRDefault="002667DD" w:rsidP="002667DD">
      <w:pPr>
        <w:tabs>
          <w:tab w:val="left" w:pos="0"/>
        </w:tabs>
        <w:rPr>
          <w:sz w:val="22"/>
          <w:szCs w:val="22"/>
        </w:rPr>
      </w:pPr>
    </w:p>
    <w:p w14:paraId="774FC1CA" w14:textId="77777777" w:rsidR="002667DD" w:rsidRDefault="002667DD" w:rsidP="002667DD">
      <w:pPr>
        <w:tabs>
          <w:tab w:val="left" w:pos="0"/>
        </w:tabs>
        <w:rPr>
          <w:sz w:val="22"/>
          <w:szCs w:val="22"/>
        </w:rPr>
      </w:pPr>
    </w:p>
    <w:p w14:paraId="49CA5912" w14:textId="77777777" w:rsidR="002667DD" w:rsidRDefault="002667DD" w:rsidP="002667DD">
      <w:pPr>
        <w:tabs>
          <w:tab w:val="left" w:pos="0"/>
        </w:tabs>
        <w:rPr>
          <w:sz w:val="22"/>
          <w:szCs w:val="22"/>
        </w:rPr>
      </w:pPr>
    </w:p>
    <w:p w14:paraId="72C7D696" w14:textId="77777777" w:rsidR="002667DD" w:rsidRDefault="002667DD" w:rsidP="002667DD">
      <w:pPr>
        <w:tabs>
          <w:tab w:val="left" w:pos="0"/>
        </w:tabs>
        <w:rPr>
          <w:sz w:val="22"/>
          <w:szCs w:val="22"/>
        </w:rPr>
      </w:pPr>
    </w:p>
    <w:p w14:paraId="77802A88" w14:textId="77777777" w:rsidR="002667DD" w:rsidRDefault="002667DD" w:rsidP="002667DD">
      <w:pPr>
        <w:tabs>
          <w:tab w:val="left" w:pos="0"/>
        </w:tabs>
        <w:rPr>
          <w:sz w:val="22"/>
          <w:szCs w:val="22"/>
        </w:rPr>
      </w:pPr>
    </w:p>
    <w:p w14:paraId="0AEC8EEF" w14:textId="77777777" w:rsidR="002667DD" w:rsidRPr="007F2DCD" w:rsidRDefault="002667DD" w:rsidP="002667DD">
      <w:pPr>
        <w:tabs>
          <w:tab w:val="left" w:pos="0"/>
        </w:tabs>
        <w:rPr>
          <w:sz w:val="22"/>
          <w:szCs w:val="22"/>
        </w:rPr>
      </w:pPr>
    </w:p>
    <w:p w14:paraId="30340D1D" w14:textId="77777777" w:rsidR="002667DD" w:rsidRPr="007F2DCD" w:rsidRDefault="002667DD" w:rsidP="002667DD">
      <w:pPr>
        <w:tabs>
          <w:tab w:val="left" w:pos="0"/>
        </w:tabs>
        <w:rPr>
          <w:sz w:val="22"/>
          <w:szCs w:val="22"/>
        </w:rPr>
      </w:pPr>
    </w:p>
    <w:p w14:paraId="57E7E468" w14:textId="77777777" w:rsidR="002667DD" w:rsidRPr="007F2DCD" w:rsidRDefault="002667DD" w:rsidP="002667DD">
      <w:pPr>
        <w:tabs>
          <w:tab w:val="left" w:pos="0"/>
        </w:tabs>
        <w:rPr>
          <w:sz w:val="22"/>
          <w:szCs w:val="22"/>
        </w:rPr>
      </w:pPr>
    </w:p>
    <w:p w14:paraId="76323F92" w14:textId="49BE9F71" w:rsidR="002667DD" w:rsidRPr="007F2DCD" w:rsidRDefault="00BA5371" w:rsidP="002667DD">
      <w:pPr>
        <w:tabs>
          <w:tab w:val="left" w:pos="0"/>
        </w:tabs>
        <w:rPr>
          <w:sz w:val="22"/>
          <w:szCs w:val="22"/>
        </w:rPr>
      </w:pPr>
      <w:r>
        <w:rPr>
          <w:sz w:val="22"/>
          <w:szCs w:val="22"/>
        </w:rPr>
        <w:t>03</w:t>
      </w:r>
      <w:r w:rsidR="00410296">
        <w:rPr>
          <w:sz w:val="22"/>
          <w:szCs w:val="22"/>
        </w:rPr>
        <w:t xml:space="preserve"> </w:t>
      </w:r>
      <w:r w:rsidR="00840675">
        <w:rPr>
          <w:sz w:val="22"/>
          <w:szCs w:val="22"/>
        </w:rPr>
        <w:t>July</w:t>
      </w:r>
      <w:r w:rsidR="00410296">
        <w:rPr>
          <w:sz w:val="22"/>
          <w:szCs w:val="22"/>
        </w:rPr>
        <w:t xml:space="preserve"> 202</w:t>
      </w:r>
      <w:r w:rsidR="00E46610">
        <w:rPr>
          <w:sz w:val="22"/>
          <w:szCs w:val="22"/>
        </w:rPr>
        <w:t>6</w:t>
      </w:r>
    </w:p>
    <w:p w14:paraId="00BDC36C" w14:textId="77777777" w:rsidR="002667DD" w:rsidRPr="007F2DCD" w:rsidRDefault="002667DD" w:rsidP="002667DD">
      <w:pPr>
        <w:tabs>
          <w:tab w:val="left" w:pos="0"/>
        </w:tabs>
        <w:rPr>
          <w:sz w:val="22"/>
          <w:szCs w:val="22"/>
        </w:rPr>
      </w:pPr>
    </w:p>
    <w:p w14:paraId="05C6829B" w14:textId="4FCF4861" w:rsidR="00810EED" w:rsidRDefault="00810EED" w:rsidP="002667DD">
      <w:pPr>
        <w:tabs>
          <w:tab w:val="left" w:pos="0"/>
        </w:tabs>
        <w:rPr>
          <w:sz w:val="22"/>
          <w:szCs w:val="22"/>
        </w:rPr>
      </w:pPr>
      <w:r>
        <w:rPr>
          <w:sz w:val="22"/>
          <w:szCs w:val="22"/>
        </w:rPr>
        <w:t>Rt Hon</w:t>
      </w:r>
      <w:r w:rsidR="00315757">
        <w:rPr>
          <w:sz w:val="22"/>
          <w:szCs w:val="22"/>
        </w:rPr>
        <w:t xml:space="preserve"> Hilary Benn MP</w:t>
      </w:r>
    </w:p>
    <w:p w14:paraId="67F0DAC1" w14:textId="30108B8E" w:rsidR="002667DD" w:rsidRPr="007F2DCD" w:rsidRDefault="002667DD" w:rsidP="002667DD">
      <w:pPr>
        <w:tabs>
          <w:tab w:val="left" w:pos="0"/>
        </w:tabs>
        <w:rPr>
          <w:sz w:val="22"/>
          <w:szCs w:val="22"/>
        </w:rPr>
      </w:pPr>
      <w:r w:rsidRPr="007F2DCD">
        <w:rPr>
          <w:sz w:val="22"/>
          <w:szCs w:val="22"/>
        </w:rPr>
        <w:t>Secretary of State for Northern Ireland</w:t>
      </w:r>
    </w:p>
    <w:p w14:paraId="1E051A16" w14:textId="77777777" w:rsidR="002667DD" w:rsidRDefault="002667DD" w:rsidP="002667DD">
      <w:pPr>
        <w:tabs>
          <w:tab w:val="left" w:pos="0"/>
        </w:tabs>
        <w:rPr>
          <w:sz w:val="22"/>
          <w:szCs w:val="22"/>
        </w:rPr>
      </w:pPr>
      <w:r>
        <w:rPr>
          <w:sz w:val="22"/>
          <w:szCs w:val="22"/>
        </w:rPr>
        <w:t>Erskine House</w:t>
      </w:r>
    </w:p>
    <w:p w14:paraId="44C67271" w14:textId="77777777" w:rsidR="002667DD" w:rsidRDefault="002667DD" w:rsidP="002667DD">
      <w:pPr>
        <w:tabs>
          <w:tab w:val="left" w:pos="0"/>
        </w:tabs>
        <w:rPr>
          <w:sz w:val="22"/>
          <w:szCs w:val="22"/>
        </w:rPr>
      </w:pPr>
      <w:r>
        <w:rPr>
          <w:sz w:val="22"/>
          <w:szCs w:val="22"/>
        </w:rPr>
        <w:t>20-32 Chichester Street</w:t>
      </w:r>
    </w:p>
    <w:p w14:paraId="0C213896" w14:textId="77777777" w:rsidR="002667DD" w:rsidRDefault="002667DD" w:rsidP="002667DD">
      <w:pPr>
        <w:tabs>
          <w:tab w:val="left" w:pos="0"/>
        </w:tabs>
        <w:rPr>
          <w:sz w:val="22"/>
          <w:szCs w:val="22"/>
        </w:rPr>
      </w:pPr>
      <w:r>
        <w:rPr>
          <w:sz w:val="22"/>
          <w:szCs w:val="22"/>
        </w:rPr>
        <w:t>Belfast</w:t>
      </w:r>
    </w:p>
    <w:p w14:paraId="71849CAB" w14:textId="77777777" w:rsidR="002667DD" w:rsidRPr="007F2DCD" w:rsidRDefault="002667DD" w:rsidP="002667DD">
      <w:pPr>
        <w:tabs>
          <w:tab w:val="left" w:pos="0"/>
        </w:tabs>
        <w:rPr>
          <w:sz w:val="22"/>
          <w:szCs w:val="22"/>
        </w:rPr>
      </w:pPr>
      <w:r>
        <w:rPr>
          <w:sz w:val="22"/>
          <w:szCs w:val="22"/>
        </w:rPr>
        <w:t>BT1 4GF</w:t>
      </w:r>
    </w:p>
    <w:p w14:paraId="077B4595" w14:textId="77777777" w:rsidR="002667DD" w:rsidRPr="007F2DCD" w:rsidRDefault="002667DD" w:rsidP="002667DD">
      <w:pPr>
        <w:tabs>
          <w:tab w:val="left" w:pos="0"/>
        </w:tabs>
        <w:rPr>
          <w:sz w:val="22"/>
          <w:szCs w:val="22"/>
        </w:rPr>
      </w:pPr>
    </w:p>
    <w:p w14:paraId="1F29298A" w14:textId="77777777" w:rsidR="002667DD" w:rsidRPr="007F2DCD" w:rsidRDefault="002667DD" w:rsidP="002667DD">
      <w:pPr>
        <w:tabs>
          <w:tab w:val="left" w:pos="0"/>
        </w:tabs>
        <w:rPr>
          <w:sz w:val="22"/>
          <w:szCs w:val="22"/>
        </w:rPr>
      </w:pPr>
    </w:p>
    <w:p w14:paraId="092B66C2" w14:textId="77777777" w:rsidR="002667DD" w:rsidRPr="007F2DCD" w:rsidRDefault="002667DD" w:rsidP="002667DD">
      <w:pPr>
        <w:tabs>
          <w:tab w:val="left" w:pos="0"/>
        </w:tabs>
        <w:rPr>
          <w:sz w:val="22"/>
          <w:szCs w:val="22"/>
        </w:rPr>
      </w:pPr>
    </w:p>
    <w:p w14:paraId="6111C8DC" w14:textId="77777777" w:rsidR="002667DD" w:rsidRPr="007F2DCD" w:rsidRDefault="002667DD" w:rsidP="002667DD">
      <w:pPr>
        <w:tabs>
          <w:tab w:val="left" w:pos="0"/>
        </w:tabs>
        <w:rPr>
          <w:sz w:val="22"/>
          <w:szCs w:val="22"/>
        </w:rPr>
      </w:pPr>
      <w:r w:rsidRPr="007F2DCD">
        <w:rPr>
          <w:sz w:val="22"/>
          <w:szCs w:val="22"/>
        </w:rPr>
        <w:t>Dear Secretary of State</w:t>
      </w:r>
    </w:p>
    <w:p w14:paraId="02539C75" w14:textId="77777777" w:rsidR="002667DD" w:rsidRPr="007F2DCD" w:rsidRDefault="002667DD" w:rsidP="002667DD">
      <w:pPr>
        <w:tabs>
          <w:tab w:val="left" w:pos="0"/>
        </w:tabs>
        <w:rPr>
          <w:sz w:val="22"/>
          <w:szCs w:val="22"/>
        </w:rPr>
      </w:pPr>
    </w:p>
    <w:p w14:paraId="5CA5E3A2" w14:textId="0257487C" w:rsidR="002667DD" w:rsidRPr="007F2DCD" w:rsidRDefault="002667DD" w:rsidP="002667DD">
      <w:pPr>
        <w:tabs>
          <w:tab w:val="left" w:pos="0"/>
        </w:tabs>
        <w:rPr>
          <w:sz w:val="22"/>
          <w:szCs w:val="22"/>
        </w:rPr>
      </w:pPr>
      <w:r w:rsidRPr="007F2DCD">
        <w:rPr>
          <w:sz w:val="22"/>
          <w:szCs w:val="22"/>
        </w:rPr>
        <w:t xml:space="preserve">I have pleasure in submitting to you, as required by paragraph 5(1) of Schedule 7 of the Northern Ireland Act 1998, the </w:t>
      </w:r>
      <w:r>
        <w:rPr>
          <w:sz w:val="22"/>
          <w:szCs w:val="22"/>
        </w:rPr>
        <w:t xml:space="preserve">twenty </w:t>
      </w:r>
      <w:r w:rsidR="00542C55">
        <w:rPr>
          <w:sz w:val="22"/>
          <w:szCs w:val="22"/>
        </w:rPr>
        <w:t>sixth</w:t>
      </w:r>
      <w:r w:rsidRPr="007F2DCD">
        <w:rPr>
          <w:sz w:val="22"/>
          <w:szCs w:val="22"/>
        </w:rPr>
        <w:t xml:space="preserve"> Annual Report of the Northern Ireland Human Rights Commission.  It shows how the Commission has performed its functions during the year 1 April 20</w:t>
      </w:r>
      <w:r>
        <w:rPr>
          <w:sz w:val="22"/>
          <w:szCs w:val="22"/>
        </w:rPr>
        <w:t>2</w:t>
      </w:r>
      <w:r w:rsidR="00E46610">
        <w:rPr>
          <w:sz w:val="22"/>
          <w:szCs w:val="22"/>
        </w:rPr>
        <w:t>5</w:t>
      </w:r>
      <w:r>
        <w:rPr>
          <w:sz w:val="22"/>
          <w:szCs w:val="22"/>
        </w:rPr>
        <w:t xml:space="preserve"> to 31 March 202</w:t>
      </w:r>
      <w:r w:rsidR="00E46610">
        <w:rPr>
          <w:sz w:val="22"/>
          <w:szCs w:val="22"/>
        </w:rPr>
        <w:t>6</w:t>
      </w:r>
      <w:r w:rsidRPr="007F2DCD">
        <w:rPr>
          <w:sz w:val="22"/>
          <w:szCs w:val="22"/>
        </w:rPr>
        <w:t>.</w:t>
      </w:r>
    </w:p>
    <w:p w14:paraId="631AA15B" w14:textId="77777777" w:rsidR="002667DD" w:rsidRPr="007F2DCD" w:rsidRDefault="002667DD" w:rsidP="002667DD">
      <w:pPr>
        <w:tabs>
          <w:tab w:val="left" w:pos="0"/>
        </w:tabs>
        <w:rPr>
          <w:sz w:val="22"/>
          <w:szCs w:val="22"/>
        </w:rPr>
      </w:pPr>
    </w:p>
    <w:p w14:paraId="0FAD194C" w14:textId="05A554A0" w:rsidR="002667DD" w:rsidRDefault="002667DD" w:rsidP="002667DD">
      <w:pPr>
        <w:tabs>
          <w:tab w:val="left" w:pos="0"/>
        </w:tabs>
        <w:rPr>
          <w:sz w:val="22"/>
          <w:szCs w:val="22"/>
        </w:rPr>
      </w:pPr>
      <w:r w:rsidRPr="007F2DCD">
        <w:rPr>
          <w:sz w:val="22"/>
          <w:szCs w:val="22"/>
        </w:rPr>
        <w:t xml:space="preserve">The Annual Report </w:t>
      </w:r>
      <w:r>
        <w:rPr>
          <w:sz w:val="22"/>
          <w:szCs w:val="22"/>
        </w:rPr>
        <w:t xml:space="preserve">and Accounts </w:t>
      </w:r>
      <w:proofErr w:type="gramStart"/>
      <w:r w:rsidRPr="007F2DCD">
        <w:rPr>
          <w:sz w:val="22"/>
          <w:szCs w:val="22"/>
        </w:rPr>
        <w:t>includes</w:t>
      </w:r>
      <w:proofErr w:type="gramEnd"/>
      <w:r w:rsidRPr="007F2DCD">
        <w:rPr>
          <w:sz w:val="22"/>
          <w:szCs w:val="22"/>
        </w:rPr>
        <w:t xml:space="preserve"> the Commission’s financial statements </w:t>
      </w:r>
      <w:r>
        <w:rPr>
          <w:sz w:val="22"/>
          <w:szCs w:val="22"/>
        </w:rPr>
        <w:t>for the year ending 31 March 202</w:t>
      </w:r>
      <w:r w:rsidR="00E46610">
        <w:rPr>
          <w:sz w:val="22"/>
          <w:szCs w:val="22"/>
        </w:rPr>
        <w:t>6</w:t>
      </w:r>
      <w:r w:rsidRPr="007F2DCD">
        <w:rPr>
          <w:sz w:val="22"/>
          <w:szCs w:val="22"/>
        </w:rPr>
        <w:t>, which have been prepared in accordance with Paragraph 7 of Schedule 7 of the Northern Ireland Act 1998, and which were certified by the Comptroller and Auditor General</w:t>
      </w:r>
      <w:r>
        <w:rPr>
          <w:sz w:val="22"/>
          <w:szCs w:val="22"/>
        </w:rPr>
        <w:t xml:space="preserve"> on </w:t>
      </w:r>
      <w:r w:rsidR="00BA5371">
        <w:rPr>
          <w:sz w:val="22"/>
          <w:szCs w:val="22"/>
        </w:rPr>
        <w:t>03</w:t>
      </w:r>
      <w:r w:rsidR="00410296">
        <w:rPr>
          <w:sz w:val="22"/>
          <w:szCs w:val="22"/>
        </w:rPr>
        <w:t xml:space="preserve"> </w:t>
      </w:r>
      <w:r w:rsidR="00840675">
        <w:rPr>
          <w:sz w:val="22"/>
          <w:szCs w:val="22"/>
        </w:rPr>
        <w:t>July</w:t>
      </w:r>
      <w:r w:rsidR="00410296">
        <w:rPr>
          <w:sz w:val="22"/>
          <w:szCs w:val="22"/>
        </w:rPr>
        <w:t xml:space="preserve"> 202</w:t>
      </w:r>
      <w:r w:rsidR="00E11D9F">
        <w:rPr>
          <w:sz w:val="22"/>
          <w:szCs w:val="22"/>
        </w:rPr>
        <w:t>6</w:t>
      </w:r>
      <w:r>
        <w:rPr>
          <w:sz w:val="22"/>
          <w:szCs w:val="22"/>
        </w:rPr>
        <w:t>.</w:t>
      </w:r>
    </w:p>
    <w:p w14:paraId="7EB02809" w14:textId="77777777" w:rsidR="002667DD" w:rsidRPr="007F2DCD" w:rsidRDefault="002667DD" w:rsidP="002667DD">
      <w:pPr>
        <w:tabs>
          <w:tab w:val="left" w:pos="0"/>
        </w:tabs>
        <w:rPr>
          <w:sz w:val="22"/>
          <w:szCs w:val="22"/>
        </w:rPr>
      </w:pPr>
    </w:p>
    <w:p w14:paraId="46FCE0A6" w14:textId="77777777" w:rsidR="002667DD" w:rsidRPr="007F2DCD" w:rsidRDefault="002667DD" w:rsidP="002667DD">
      <w:pPr>
        <w:tabs>
          <w:tab w:val="left" w:pos="0"/>
        </w:tabs>
        <w:rPr>
          <w:sz w:val="22"/>
          <w:szCs w:val="22"/>
        </w:rPr>
      </w:pPr>
      <w:r w:rsidRPr="007F2DCD">
        <w:rPr>
          <w:sz w:val="22"/>
          <w:szCs w:val="22"/>
        </w:rPr>
        <w:t>Yours sincerely</w:t>
      </w:r>
    </w:p>
    <w:p w14:paraId="6E43120D" w14:textId="77777777" w:rsidR="002667DD" w:rsidRPr="007F2DCD" w:rsidRDefault="002667DD" w:rsidP="002667DD">
      <w:pPr>
        <w:tabs>
          <w:tab w:val="left" w:pos="0"/>
        </w:tabs>
        <w:rPr>
          <w:sz w:val="22"/>
          <w:szCs w:val="22"/>
        </w:rPr>
      </w:pPr>
    </w:p>
    <w:p w14:paraId="1E185D15" w14:textId="77777777" w:rsidR="002667DD" w:rsidRDefault="002667DD" w:rsidP="002667DD">
      <w:pPr>
        <w:tabs>
          <w:tab w:val="left" w:pos="0"/>
        </w:tabs>
        <w:rPr>
          <w:noProof/>
          <w:lang w:eastAsia="en-GB"/>
        </w:rPr>
      </w:pPr>
    </w:p>
    <w:p w14:paraId="27B7B8E2" w14:textId="77777777" w:rsidR="002667DD" w:rsidRDefault="002667DD" w:rsidP="002667DD">
      <w:pPr>
        <w:tabs>
          <w:tab w:val="left" w:pos="0"/>
        </w:tabs>
        <w:rPr>
          <w:noProof/>
          <w:lang w:eastAsia="en-GB"/>
        </w:rPr>
      </w:pPr>
    </w:p>
    <w:p w14:paraId="4E3C902A" w14:textId="0E30A53F" w:rsidR="002667DD" w:rsidRDefault="009867A9" w:rsidP="002667DD">
      <w:pPr>
        <w:tabs>
          <w:tab w:val="left" w:pos="0"/>
        </w:tabs>
        <w:rPr>
          <w:noProof/>
          <w:lang w:eastAsia="en-GB"/>
        </w:rPr>
      </w:pPr>
      <w:r w:rsidRPr="00FC45DB">
        <w:rPr>
          <w:noProof/>
        </w:rPr>
        <w:drawing>
          <wp:inline distT="0" distB="0" distL="0" distR="0" wp14:anchorId="7B4019EE" wp14:editId="6EE5EF15">
            <wp:extent cx="1960813" cy="961072"/>
            <wp:effectExtent l="0" t="0" r="1905" b="0"/>
            <wp:docPr id="1157432847" name="Picture 1157432847"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32847" name="Picture 1157432847" descr="A signature on a white background&#10;&#10;Description automatically generated"/>
                    <pic:cNvPicPr/>
                  </pic:nvPicPr>
                  <pic:blipFill>
                    <a:blip r:embed="rId15"/>
                    <a:stretch>
                      <a:fillRect/>
                    </a:stretch>
                  </pic:blipFill>
                  <pic:spPr>
                    <a:xfrm>
                      <a:off x="0" y="0"/>
                      <a:ext cx="1969809" cy="965481"/>
                    </a:xfrm>
                    <a:prstGeom prst="rect">
                      <a:avLst/>
                    </a:prstGeom>
                  </pic:spPr>
                </pic:pic>
              </a:graphicData>
            </a:graphic>
          </wp:inline>
        </w:drawing>
      </w:r>
    </w:p>
    <w:p w14:paraId="047381D7" w14:textId="77777777" w:rsidR="002667DD" w:rsidRPr="007F2DCD" w:rsidRDefault="002667DD" w:rsidP="002667DD">
      <w:pPr>
        <w:tabs>
          <w:tab w:val="left" w:pos="0"/>
        </w:tabs>
        <w:rPr>
          <w:sz w:val="22"/>
          <w:szCs w:val="22"/>
        </w:rPr>
      </w:pPr>
    </w:p>
    <w:p w14:paraId="5E48BBC4" w14:textId="77777777" w:rsidR="002667DD" w:rsidRPr="007F2DCD" w:rsidRDefault="002667DD" w:rsidP="002667DD">
      <w:pPr>
        <w:tabs>
          <w:tab w:val="left" w:pos="0"/>
        </w:tabs>
        <w:rPr>
          <w:sz w:val="22"/>
          <w:szCs w:val="22"/>
        </w:rPr>
      </w:pPr>
    </w:p>
    <w:p w14:paraId="275843EB" w14:textId="77777777" w:rsidR="002667DD" w:rsidRPr="007F2DCD" w:rsidRDefault="002667DD" w:rsidP="002667DD">
      <w:pPr>
        <w:tabs>
          <w:tab w:val="left" w:pos="0"/>
        </w:tabs>
        <w:rPr>
          <w:b/>
          <w:sz w:val="22"/>
          <w:szCs w:val="22"/>
        </w:rPr>
      </w:pPr>
      <w:r>
        <w:rPr>
          <w:b/>
          <w:sz w:val="22"/>
          <w:szCs w:val="22"/>
        </w:rPr>
        <w:t>Alyson Kilpatrick</w:t>
      </w:r>
    </w:p>
    <w:p w14:paraId="00324F90" w14:textId="77777777" w:rsidR="002667DD" w:rsidRPr="007F2DCD" w:rsidRDefault="002667DD" w:rsidP="002667DD">
      <w:pPr>
        <w:rPr>
          <w:b/>
          <w:sz w:val="22"/>
          <w:szCs w:val="22"/>
        </w:rPr>
      </w:pPr>
      <w:r w:rsidRPr="007F2DCD">
        <w:rPr>
          <w:b/>
          <w:sz w:val="22"/>
          <w:szCs w:val="22"/>
        </w:rPr>
        <w:t>Chief Commissioner</w:t>
      </w:r>
    </w:p>
    <w:p w14:paraId="2522FBD7" w14:textId="77777777" w:rsidR="002667DD" w:rsidRPr="007F2DCD" w:rsidRDefault="002667DD" w:rsidP="002667DD">
      <w:pPr>
        <w:rPr>
          <w:b/>
          <w:sz w:val="22"/>
          <w:szCs w:val="22"/>
        </w:rPr>
      </w:pPr>
    </w:p>
    <w:p w14:paraId="68027054" w14:textId="77777777" w:rsidR="002667DD" w:rsidRPr="007F2DCD" w:rsidRDefault="002667DD" w:rsidP="002667DD">
      <w:pPr>
        <w:rPr>
          <w:b/>
          <w:sz w:val="22"/>
          <w:szCs w:val="22"/>
        </w:rPr>
      </w:pPr>
    </w:p>
    <w:p w14:paraId="409C3B8E" w14:textId="77777777" w:rsidR="002667DD" w:rsidRPr="007F2DCD" w:rsidRDefault="002667DD" w:rsidP="002667DD">
      <w:pPr>
        <w:rPr>
          <w:b/>
          <w:sz w:val="22"/>
          <w:szCs w:val="22"/>
        </w:rPr>
      </w:pPr>
    </w:p>
    <w:p w14:paraId="44A585C9" w14:textId="77777777" w:rsidR="002667DD" w:rsidRPr="007F2DCD" w:rsidRDefault="002667DD" w:rsidP="002667DD">
      <w:pPr>
        <w:rPr>
          <w:b/>
          <w:sz w:val="22"/>
          <w:szCs w:val="22"/>
        </w:rPr>
      </w:pPr>
    </w:p>
    <w:p w14:paraId="1D0A49A3" w14:textId="77777777" w:rsidR="002667DD" w:rsidRDefault="002667DD" w:rsidP="002667DD">
      <w:pPr>
        <w:rPr>
          <w:b/>
          <w:sz w:val="22"/>
          <w:szCs w:val="22"/>
        </w:rPr>
      </w:pPr>
    </w:p>
    <w:p w14:paraId="2EB7AEFC" w14:textId="77777777" w:rsidR="002667DD" w:rsidRPr="007F2DCD" w:rsidRDefault="002667DD" w:rsidP="002667DD">
      <w:pPr>
        <w:rPr>
          <w:b/>
          <w:sz w:val="22"/>
          <w:szCs w:val="22"/>
        </w:rPr>
      </w:pPr>
    </w:p>
    <w:p w14:paraId="57C0B8EF" w14:textId="77777777" w:rsidR="002667DD" w:rsidRPr="007F2DCD" w:rsidRDefault="002667DD" w:rsidP="002667DD">
      <w:pPr>
        <w:rPr>
          <w:b/>
          <w:sz w:val="22"/>
          <w:szCs w:val="22"/>
        </w:rPr>
      </w:pPr>
    </w:p>
    <w:p w14:paraId="17839C4B" w14:textId="77777777" w:rsidR="002667DD" w:rsidRPr="007F2DCD" w:rsidRDefault="002667DD" w:rsidP="002667DD">
      <w:pPr>
        <w:rPr>
          <w:b/>
          <w:sz w:val="22"/>
          <w:szCs w:val="22"/>
        </w:rPr>
      </w:pPr>
    </w:p>
    <w:p w14:paraId="2F0F9934" w14:textId="77777777" w:rsidR="002667DD" w:rsidRPr="007F2DCD" w:rsidRDefault="002667DD" w:rsidP="002667DD">
      <w:pPr>
        <w:rPr>
          <w:sz w:val="22"/>
          <w:szCs w:val="22"/>
        </w:rPr>
      </w:pPr>
    </w:p>
    <w:p w14:paraId="04751CF6" w14:textId="77777777" w:rsidR="002667DD" w:rsidRPr="007F2DCD" w:rsidRDefault="002667DD" w:rsidP="002667DD">
      <w:pPr>
        <w:rPr>
          <w:sz w:val="22"/>
          <w:szCs w:val="22"/>
        </w:rPr>
      </w:pPr>
    </w:p>
    <w:p w14:paraId="1BE4BE45" w14:textId="77777777" w:rsidR="002667DD" w:rsidRPr="007F2DCD" w:rsidRDefault="002667DD" w:rsidP="002667DD">
      <w:pPr>
        <w:rPr>
          <w:sz w:val="22"/>
          <w:szCs w:val="22"/>
        </w:rPr>
      </w:pPr>
    </w:p>
    <w:p w14:paraId="316419AF" w14:textId="77777777" w:rsidR="002667DD" w:rsidRPr="007F2DCD" w:rsidRDefault="002667DD" w:rsidP="002667DD">
      <w:pPr>
        <w:rPr>
          <w:sz w:val="22"/>
          <w:szCs w:val="22"/>
        </w:rPr>
      </w:pPr>
    </w:p>
    <w:p w14:paraId="683A2663" w14:textId="77777777" w:rsidR="002667DD" w:rsidRPr="007F2DCD" w:rsidRDefault="002667DD" w:rsidP="002667DD">
      <w:pPr>
        <w:rPr>
          <w:sz w:val="22"/>
          <w:szCs w:val="22"/>
        </w:rPr>
      </w:pPr>
    </w:p>
    <w:p w14:paraId="19DF9FAD" w14:textId="77777777" w:rsidR="002667DD" w:rsidRPr="007F2DCD" w:rsidRDefault="002667DD" w:rsidP="002667DD">
      <w:pPr>
        <w:rPr>
          <w:sz w:val="22"/>
          <w:szCs w:val="22"/>
        </w:rPr>
      </w:pPr>
    </w:p>
    <w:p w14:paraId="32FD5F0E" w14:textId="77777777" w:rsidR="002667DD" w:rsidRPr="007F2DCD" w:rsidRDefault="002667DD" w:rsidP="002667DD">
      <w:pPr>
        <w:rPr>
          <w:sz w:val="22"/>
          <w:szCs w:val="22"/>
        </w:rPr>
      </w:pPr>
    </w:p>
    <w:p w14:paraId="3D346032" w14:textId="77777777" w:rsidR="002667DD" w:rsidRPr="007F2DCD" w:rsidRDefault="002667DD" w:rsidP="002667DD">
      <w:pPr>
        <w:rPr>
          <w:sz w:val="22"/>
          <w:szCs w:val="22"/>
        </w:rPr>
        <w:sectPr w:rsidR="002667DD" w:rsidRPr="007F2DCD" w:rsidSect="001958BD">
          <w:headerReference w:type="default" r:id="rId16"/>
          <w:footerReference w:type="even" r:id="rId17"/>
          <w:footerReference w:type="default" r:id="rId18"/>
          <w:pgSz w:w="11907" w:h="16840" w:code="9"/>
          <w:pgMar w:top="1418" w:right="1418" w:bottom="851" w:left="1418" w:header="709" w:footer="709" w:gutter="0"/>
          <w:pgNumType w:start="0"/>
          <w:cols w:space="708"/>
          <w:titlePg/>
          <w:docGrid w:linePitch="360"/>
        </w:sectPr>
      </w:pPr>
      <w:bookmarkStart w:id="0" w:name="_Hlk104795679"/>
    </w:p>
    <w:p w14:paraId="1D5B3C47" w14:textId="77777777" w:rsidR="002667DD" w:rsidRPr="005049F6" w:rsidRDefault="002667DD" w:rsidP="002667DD">
      <w:pPr>
        <w:jc w:val="center"/>
        <w:rPr>
          <w:b/>
          <w:sz w:val="28"/>
          <w:szCs w:val="28"/>
        </w:rPr>
      </w:pPr>
      <w:r w:rsidRPr="0045027A">
        <w:rPr>
          <w:rFonts w:cs="Arial"/>
          <w:b/>
          <w:color w:val="77328A"/>
          <w:sz w:val="36"/>
          <w:szCs w:val="36"/>
        </w:rPr>
        <w:lastRenderedPageBreak/>
        <w:t xml:space="preserve"> </w:t>
      </w:r>
      <w:r w:rsidRPr="003B7D0E">
        <w:rPr>
          <w:rFonts w:cs="Arial"/>
          <w:b/>
          <w:color w:val="77328A"/>
          <w:sz w:val="36"/>
          <w:szCs w:val="36"/>
        </w:rPr>
        <w:t>Contents</w:t>
      </w:r>
      <w:r>
        <w:rPr>
          <w:rStyle w:val="CommentReference"/>
        </w:rPr>
        <w:t xml:space="preserve"> </w:t>
      </w:r>
    </w:p>
    <w:p w14:paraId="502428AA" w14:textId="77777777" w:rsidR="002667DD" w:rsidRPr="007F2DCD" w:rsidRDefault="002667DD" w:rsidP="002667DD">
      <w:pPr>
        <w:rPr>
          <w:sz w:val="22"/>
          <w:szCs w:val="22"/>
        </w:rPr>
      </w:pPr>
    </w:p>
    <w:p w14:paraId="1638D66E" w14:textId="77777777" w:rsidR="002667DD" w:rsidRPr="007F2DCD" w:rsidRDefault="002667DD" w:rsidP="002667DD">
      <w:pPr>
        <w:rPr>
          <w:b/>
          <w:sz w:val="22"/>
          <w:szCs w:val="22"/>
        </w:rPr>
      </w:pPr>
    </w:p>
    <w:p w14:paraId="1D86F72E" w14:textId="77777777" w:rsidR="002667DD" w:rsidRPr="007F2DCD" w:rsidRDefault="002667DD" w:rsidP="002667DD">
      <w:pPr>
        <w:tabs>
          <w:tab w:val="right" w:pos="8820"/>
        </w:tabs>
        <w:ind w:right="113"/>
        <w:jc w:val="right"/>
        <w:rPr>
          <w:b/>
          <w:sz w:val="22"/>
          <w:szCs w:val="22"/>
        </w:rPr>
      </w:pPr>
      <w:r w:rsidRPr="007F2DCD">
        <w:rPr>
          <w:b/>
          <w:sz w:val="22"/>
          <w:szCs w:val="22"/>
        </w:rPr>
        <w:t>Page</w:t>
      </w:r>
    </w:p>
    <w:p w14:paraId="5DC5628C" w14:textId="77777777" w:rsidR="002667DD" w:rsidRPr="009C7EA6" w:rsidRDefault="002667DD" w:rsidP="002667DD">
      <w:pPr>
        <w:tabs>
          <w:tab w:val="right" w:pos="8820"/>
        </w:tabs>
        <w:ind w:right="113"/>
        <w:jc w:val="right"/>
        <w:rPr>
          <w:b/>
          <w:color w:val="auto"/>
          <w:sz w:val="22"/>
          <w:szCs w:val="22"/>
        </w:rPr>
      </w:pPr>
    </w:p>
    <w:p w14:paraId="78626F98" w14:textId="09F4FD8E" w:rsidR="002667DD" w:rsidRPr="009C7EA6" w:rsidRDefault="002667DD" w:rsidP="002667DD">
      <w:pPr>
        <w:tabs>
          <w:tab w:val="right" w:pos="8820"/>
        </w:tabs>
        <w:rPr>
          <w:color w:val="auto"/>
          <w:sz w:val="22"/>
          <w:szCs w:val="22"/>
        </w:rPr>
      </w:pPr>
      <w:hyperlink w:anchor="PerformanceReport" w:history="1">
        <w:r w:rsidRPr="009C7EA6">
          <w:rPr>
            <w:rStyle w:val="Hyperlink"/>
            <w:b/>
            <w:color w:val="auto"/>
            <w:sz w:val="22"/>
            <w:szCs w:val="22"/>
          </w:rPr>
          <w:t>Performance Report</w:t>
        </w:r>
      </w:hyperlink>
      <w:r w:rsidRPr="009C7EA6">
        <w:rPr>
          <w:color w:val="auto"/>
          <w:sz w:val="22"/>
          <w:szCs w:val="22"/>
        </w:rPr>
        <w:tab/>
      </w:r>
      <w:r w:rsidR="00316087">
        <w:rPr>
          <w:color w:val="auto"/>
          <w:sz w:val="22"/>
          <w:szCs w:val="22"/>
        </w:rPr>
        <w:t>8</w:t>
      </w:r>
    </w:p>
    <w:p w14:paraId="73601925" w14:textId="77777777" w:rsidR="002667DD" w:rsidRPr="009C7EA6" w:rsidRDefault="002667DD" w:rsidP="002667DD">
      <w:pPr>
        <w:tabs>
          <w:tab w:val="right" w:pos="8820"/>
        </w:tabs>
        <w:rPr>
          <w:color w:val="auto"/>
          <w:sz w:val="22"/>
          <w:szCs w:val="22"/>
        </w:rPr>
      </w:pPr>
    </w:p>
    <w:p w14:paraId="48B19541" w14:textId="7653F9E5" w:rsidR="002667DD" w:rsidRPr="009C7EA6" w:rsidRDefault="002667DD" w:rsidP="002667DD">
      <w:pPr>
        <w:pStyle w:val="ListParagraph"/>
        <w:numPr>
          <w:ilvl w:val="0"/>
          <w:numId w:val="10"/>
        </w:numPr>
        <w:tabs>
          <w:tab w:val="right" w:pos="8820"/>
        </w:tabs>
        <w:rPr>
          <w:color w:val="auto"/>
          <w:sz w:val="22"/>
          <w:szCs w:val="22"/>
        </w:rPr>
      </w:pPr>
      <w:hyperlink w:anchor="Overview" w:history="1">
        <w:r w:rsidRPr="009C7EA6">
          <w:rPr>
            <w:rStyle w:val="Hyperlink"/>
            <w:b/>
            <w:color w:val="auto"/>
            <w:sz w:val="22"/>
            <w:szCs w:val="22"/>
          </w:rPr>
          <w:t>Overview</w:t>
        </w:r>
      </w:hyperlink>
      <w:r w:rsidRPr="009C7EA6">
        <w:rPr>
          <w:color w:val="auto"/>
          <w:sz w:val="22"/>
          <w:szCs w:val="22"/>
        </w:rPr>
        <w:tab/>
      </w:r>
      <w:r w:rsidR="00316087">
        <w:rPr>
          <w:color w:val="auto"/>
          <w:sz w:val="22"/>
          <w:szCs w:val="22"/>
        </w:rPr>
        <w:t>8</w:t>
      </w:r>
    </w:p>
    <w:p w14:paraId="5FB7BF58" w14:textId="2B83CB91" w:rsidR="002667DD" w:rsidRPr="0045027A" w:rsidRDefault="002667DD" w:rsidP="002667DD">
      <w:pPr>
        <w:pStyle w:val="ListParagraph"/>
        <w:numPr>
          <w:ilvl w:val="1"/>
          <w:numId w:val="8"/>
        </w:numPr>
        <w:tabs>
          <w:tab w:val="right" w:pos="8820"/>
        </w:tabs>
        <w:rPr>
          <w:color w:val="auto"/>
          <w:sz w:val="20"/>
          <w:szCs w:val="20"/>
        </w:rPr>
      </w:pPr>
      <w:hyperlink w:anchor="ChiefCommissionersForeword" w:history="1">
        <w:r w:rsidRPr="0045027A">
          <w:rPr>
            <w:rStyle w:val="Hyperlink"/>
            <w:color w:val="auto"/>
            <w:sz w:val="20"/>
            <w:szCs w:val="20"/>
          </w:rPr>
          <w:t>Chief Commissioner’s Foreword</w:t>
        </w:r>
      </w:hyperlink>
      <w:r w:rsidRPr="0045027A">
        <w:rPr>
          <w:color w:val="auto"/>
          <w:sz w:val="20"/>
          <w:szCs w:val="20"/>
        </w:rPr>
        <w:tab/>
      </w:r>
      <w:r w:rsidR="00316087">
        <w:rPr>
          <w:color w:val="auto"/>
          <w:sz w:val="20"/>
          <w:szCs w:val="20"/>
        </w:rPr>
        <w:t>8</w:t>
      </w:r>
    </w:p>
    <w:p w14:paraId="27347FEB" w14:textId="6EEFB317" w:rsidR="002667DD" w:rsidRDefault="002667DD" w:rsidP="002667DD">
      <w:pPr>
        <w:pStyle w:val="ListParagraph"/>
        <w:numPr>
          <w:ilvl w:val="1"/>
          <w:numId w:val="8"/>
        </w:numPr>
        <w:tabs>
          <w:tab w:val="right" w:pos="8820"/>
        </w:tabs>
        <w:rPr>
          <w:color w:val="auto"/>
          <w:sz w:val="20"/>
          <w:szCs w:val="20"/>
        </w:rPr>
      </w:pPr>
      <w:hyperlink w:anchor="StatementofPurposeandActivities" w:history="1">
        <w:r w:rsidRPr="0045027A">
          <w:rPr>
            <w:rStyle w:val="Hyperlink"/>
            <w:color w:val="auto"/>
            <w:sz w:val="20"/>
            <w:szCs w:val="20"/>
          </w:rPr>
          <w:t>Statement of Purpose and Activities of the Organisation</w:t>
        </w:r>
      </w:hyperlink>
      <w:r w:rsidRPr="0045027A">
        <w:rPr>
          <w:color w:val="auto"/>
          <w:sz w:val="20"/>
          <w:szCs w:val="20"/>
        </w:rPr>
        <w:tab/>
      </w:r>
      <w:r w:rsidR="00316087">
        <w:rPr>
          <w:color w:val="auto"/>
          <w:sz w:val="20"/>
          <w:szCs w:val="20"/>
        </w:rPr>
        <w:t>10</w:t>
      </w:r>
    </w:p>
    <w:p w14:paraId="28E77702" w14:textId="6029517A" w:rsidR="003A1773" w:rsidRPr="0045027A" w:rsidRDefault="003A1773" w:rsidP="002667DD">
      <w:pPr>
        <w:pStyle w:val="ListParagraph"/>
        <w:numPr>
          <w:ilvl w:val="1"/>
          <w:numId w:val="8"/>
        </w:numPr>
        <w:tabs>
          <w:tab w:val="right" w:pos="8820"/>
        </w:tabs>
        <w:rPr>
          <w:color w:val="auto"/>
          <w:sz w:val="20"/>
          <w:szCs w:val="20"/>
        </w:rPr>
      </w:pPr>
      <w:hyperlink w:anchor="KeyPerformanceIndicators" w:history="1">
        <w:r w:rsidRPr="00302DEA">
          <w:rPr>
            <w:rStyle w:val="Hyperlink"/>
            <w:color w:val="auto"/>
            <w:sz w:val="20"/>
            <w:szCs w:val="20"/>
          </w:rPr>
          <w:t>Key Performance Indicators</w:t>
        </w:r>
      </w:hyperlink>
      <w:r>
        <w:rPr>
          <w:color w:val="auto"/>
          <w:sz w:val="20"/>
          <w:szCs w:val="20"/>
        </w:rPr>
        <w:tab/>
      </w:r>
      <w:r w:rsidR="00316087">
        <w:rPr>
          <w:color w:val="auto"/>
          <w:sz w:val="20"/>
          <w:szCs w:val="20"/>
        </w:rPr>
        <w:t>15</w:t>
      </w:r>
    </w:p>
    <w:p w14:paraId="7728B9B9" w14:textId="5BAEAD62" w:rsidR="00D853A2" w:rsidRPr="00D853A2" w:rsidRDefault="002667DD" w:rsidP="002667DD">
      <w:pPr>
        <w:pStyle w:val="ListParagraph"/>
        <w:numPr>
          <w:ilvl w:val="1"/>
          <w:numId w:val="8"/>
        </w:numPr>
        <w:tabs>
          <w:tab w:val="right" w:pos="8820"/>
        </w:tabs>
        <w:rPr>
          <w:rStyle w:val="Hyperlink"/>
          <w:color w:val="auto"/>
          <w:sz w:val="22"/>
          <w:szCs w:val="22"/>
          <w:u w:val="none"/>
        </w:rPr>
      </w:pPr>
      <w:hyperlink w:anchor="KeyRisks" w:history="1">
        <w:r w:rsidRPr="0045027A">
          <w:rPr>
            <w:rStyle w:val="Hyperlink"/>
            <w:color w:val="auto"/>
            <w:sz w:val="20"/>
            <w:szCs w:val="20"/>
          </w:rPr>
          <w:t>Key Risks facing the Northern Ireland Human Rights</w:t>
        </w:r>
        <w:r w:rsidRPr="00FD3F1B">
          <w:rPr>
            <w:rStyle w:val="Hyperlink"/>
            <w:color w:val="auto"/>
            <w:sz w:val="20"/>
            <w:szCs w:val="20"/>
            <w:u w:val="none"/>
          </w:rPr>
          <w:t xml:space="preserve"> </w:t>
        </w:r>
        <w:r w:rsidRPr="00FD3F1B">
          <w:rPr>
            <w:rStyle w:val="Hyperlink"/>
            <w:color w:val="auto"/>
            <w:sz w:val="20"/>
            <w:szCs w:val="20"/>
            <w:u w:val="none"/>
          </w:rPr>
          <w:tab/>
        </w:r>
        <w:r w:rsidR="00316087">
          <w:rPr>
            <w:rStyle w:val="Hyperlink"/>
            <w:color w:val="auto"/>
            <w:sz w:val="20"/>
            <w:szCs w:val="20"/>
            <w:u w:val="none"/>
          </w:rPr>
          <w:t>35</w:t>
        </w:r>
        <w:r w:rsidRPr="0045027A">
          <w:rPr>
            <w:rStyle w:val="Hyperlink"/>
            <w:color w:val="auto"/>
            <w:sz w:val="20"/>
            <w:szCs w:val="20"/>
          </w:rPr>
          <w:br/>
          <w:t>Commission</w:t>
        </w:r>
      </w:hyperlink>
    </w:p>
    <w:p w14:paraId="636313DC" w14:textId="69E2A51E" w:rsidR="00D853A2" w:rsidRPr="00302DEA" w:rsidRDefault="00D853A2" w:rsidP="00D853A2">
      <w:pPr>
        <w:pStyle w:val="ListParagraph"/>
        <w:numPr>
          <w:ilvl w:val="1"/>
          <w:numId w:val="8"/>
        </w:numPr>
        <w:tabs>
          <w:tab w:val="right" w:pos="8820"/>
        </w:tabs>
        <w:rPr>
          <w:color w:val="auto"/>
          <w:sz w:val="20"/>
          <w:szCs w:val="20"/>
        </w:rPr>
      </w:pPr>
      <w:hyperlink w:anchor="SustainabilityReport" w:history="1">
        <w:r w:rsidRPr="00302DEA">
          <w:rPr>
            <w:rStyle w:val="Hyperlink"/>
            <w:color w:val="auto"/>
            <w:sz w:val="20"/>
            <w:szCs w:val="20"/>
          </w:rPr>
          <w:t>Sustainability Report</w:t>
        </w:r>
      </w:hyperlink>
      <w:r w:rsidRPr="00302DEA">
        <w:rPr>
          <w:color w:val="auto"/>
          <w:sz w:val="20"/>
          <w:szCs w:val="20"/>
        </w:rPr>
        <w:tab/>
      </w:r>
      <w:r w:rsidR="00316087">
        <w:rPr>
          <w:color w:val="auto"/>
          <w:sz w:val="20"/>
          <w:szCs w:val="20"/>
        </w:rPr>
        <w:t>36</w:t>
      </w:r>
    </w:p>
    <w:p w14:paraId="13A9846E" w14:textId="7148F8D1" w:rsidR="004E5A0C" w:rsidRPr="0045027A" w:rsidRDefault="004E5A0C" w:rsidP="00D853A2">
      <w:pPr>
        <w:pStyle w:val="ListParagraph"/>
        <w:numPr>
          <w:ilvl w:val="1"/>
          <w:numId w:val="8"/>
        </w:numPr>
        <w:tabs>
          <w:tab w:val="right" w:pos="8820"/>
        </w:tabs>
        <w:rPr>
          <w:color w:val="auto"/>
          <w:sz w:val="20"/>
          <w:szCs w:val="20"/>
        </w:rPr>
      </w:pPr>
      <w:hyperlink w:anchor="TCFD" w:history="1">
        <w:r w:rsidRPr="00302DEA">
          <w:rPr>
            <w:rStyle w:val="Hyperlink"/>
            <w:color w:val="auto"/>
            <w:sz w:val="20"/>
            <w:szCs w:val="20"/>
          </w:rPr>
          <w:t>Task Force on Climate-related Financial Disclosures (TCFD)</w:t>
        </w:r>
      </w:hyperlink>
      <w:r>
        <w:rPr>
          <w:color w:val="auto"/>
          <w:sz w:val="20"/>
          <w:szCs w:val="20"/>
        </w:rPr>
        <w:tab/>
      </w:r>
      <w:r w:rsidR="00316087">
        <w:rPr>
          <w:color w:val="auto"/>
          <w:sz w:val="20"/>
          <w:szCs w:val="20"/>
        </w:rPr>
        <w:t>37</w:t>
      </w:r>
    </w:p>
    <w:p w14:paraId="63E74885" w14:textId="77777777" w:rsidR="002667DD" w:rsidRPr="009C7EA6" w:rsidRDefault="002667DD" w:rsidP="002667DD">
      <w:pPr>
        <w:tabs>
          <w:tab w:val="right" w:pos="8820"/>
        </w:tabs>
        <w:rPr>
          <w:color w:val="auto"/>
          <w:sz w:val="22"/>
          <w:szCs w:val="22"/>
        </w:rPr>
      </w:pPr>
    </w:p>
    <w:p w14:paraId="3AD5F759" w14:textId="0431EC21" w:rsidR="002667DD" w:rsidRPr="009C7EA6" w:rsidRDefault="002667DD" w:rsidP="002667DD">
      <w:pPr>
        <w:pStyle w:val="ListParagraph"/>
        <w:numPr>
          <w:ilvl w:val="0"/>
          <w:numId w:val="8"/>
        </w:numPr>
        <w:tabs>
          <w:tab w:val="right" w:pos="8820"/>
        </w:tabs>
        <w:rPr>
          <w:color w:val="auto"/>
          <w:sz w:val="22"/>
          <w:szCs w:val="22"/>
        </w:rPr>
      </w:pPr>
      <w:hyperlink w:anchor="PerformanceAnalysis" w:history="1">
        <w:r w:rsidRPr="009C7EA6">
          <w:rPr>
            <w:rStyle w:val="Hyperlink"/>
            <w:b/>
            <w:color w:val="auto"/>
            <w:sz w:val="22"/>
            <w:szCs w:val="22"/>
          </w:rPr>
          <w:t>Performance Analysis</w:t>
        </w:r>
      </w:hyperlink>
      <w:r w:rsidRPr="009C7EA6">
        <w:rPr>
          <w:color w:val="auto"/>
          <w:sz w:val="22"/>
          <w:szCs w:val="22"/>
        </w:rPr>
        <w:tab/>
      </w:r>
      <w:r w:rsidR="00316087">
        <w:rPr>
          <w:color w:val="auto"/>
          <w:sz w:val="22"/>
          <w:szCs w:val="22"/>
        </w:rPr>
        <w:t>38</w:t>
      </w:r>
    </w:p>
    <w:p w14:paraId="3D7EF3CA" w14:textId="77777777" w:rsidR="002667DD" w:rsidRPr="009C7EA6" w:rsidRDefault="002667DD" w:rsidP="002667DD">
      <w:pPr>
        <w:tabs>
          <w:tab w:val="right" w:pos="8820"/>
        </w:tabs>
        <w:rPr>
          <w:color w:val="auto"/>
          <w:sz w:val="22"/>
          <w:szCs w:val="22"/>
        </w:rPr>
      </w:pPr>
    </w:p>
    <w:p w14:paraId="4A5B59C9" w14:textId="62235258" w:rsidR="002667DD" w:rsidRPr="009C7EA6" w:rsidRDefault="002667DD" w:rsidP="002667DD">
      <w:pPr>
        <w:tabs>
          <w:tab w:val="right" w:pos="8820"/>
        </w:tabs>
        <w:rPr>
          <w:color w:val="auto"/>
          <w:sz w:val="22"/>
          <w:szCs w:val="22"/>
        </w:rPr>
      </w:pPr>
      <w:hyperlink w:anchor="AccountabilityReport" w:history="1">
        <w:r w:rsidRPr="009C7EA6">
          <w:rPr>
            <w:rStyle w:val="Hyperlink"/>
            <w:b/>
            <w:color w:val="auto"/>
            <w:sz w:val="22"/>
            <w:szCs w:val="22"/>
          </w:rPr>
          <w:t>Accountability Report</w:t>
        </w:r>
      </w:hyperlink>
      <w:r w:rsidRPr="009C7EA6">
        <w:rPr>
          <w:color w:val="auto"/>
          <w:sz w:val="22"/>
          <w:szCs w:val="22"/>
        </w:rPr>
        <w:tab/>
      </w:r>
      <w:r w:rsidR="00316087">
        <w:rPr>
          <w:color w:val="auto"/>
          <w:sz w:val="22"/>
          <w:szCs w:val="22"/>
        </w:rPr>
        <w:t>39</w:t>
      </w:r>
    </w:p>
    <w:p w14:paraId="2D903FD9" w14:textId="77777777" w:rsidR="002667DD" w:rsidRPr="009C7EA6" w:rsidRDefault="002667DD" w:rsidP="002667DD">
      <w:pPr>
        <w:tabs>
          <w:tab w:val="right" w:pos="8820"/>
        </w:tabs>
        <w:rPr>
          <w:color w:val="auto"/>
          <w:sz w:val="22"/>
          <w:szCs w:val="22"/>
        </w:rPr>
      </w:pPr>
    </w:p>
    <w:p w14:paraId="11EE3AC8" w14:textId="6F09BC83" w:rsidR="002667DD" w:rsidRPr="009C7EA6" w:rsidRDefault="002667DD" w:rsidP="002667DD">
      <w:pPr>
        <w:pStyle w:val="ListParagraph"/>
        <w:numPr>
          <w:ilvl w:val="0"/>
          <w:numId w:val="9"/>
        </w:numPr>
        <w:tabs>
          <w:tab w:val="right" w:pos="8820"/>
        </w:tabs>
        <w:rPr>
          <w:color w:val="auto"/>
          <w:sz w:val="22"/>
          <w:szCs w:val="22"/>
        </w:rPr>
      </w:pPr>
      <w:hyperlink w:anchor="CorporateGovernanceReport" w:history="1">
        <w:r w:rsidRPr="009C7EA6">
          <w:rPr>
            <w:rStyle w:val="Hyperlink"/>
            <w:b/>
            <w:color w:val="auto"/>
            <w:sz w:val="22"/>
            <w:szCs w:val="22"/>
          </w:rPr>
          <w:t>Corporate Governance Report</w:t>
        </w:r>
      </w:hyperlink>
      <w:r w:rsidRPr="009C7EA6">
        <w:rPr>
          <w:color w:val="auto"/>
          <w:sz w:val="22"/>
          <w:szCs w:val="22"/>
        </w:rPr>
        <w:tab/>
      </w:r>
      <w:r w:rsidR="00316087">
        <w:rPr>
          <w:color w:val="auto"/>
          <w:sz w:val="22"/>
          <w:szCs w:val="22"/>
        </w:rPr>
        <w:t>39</w:t>
      </w:r>
    </w:p>
    <w:p w14:paraId="7B51C10D" w14:textId="356CD1A0" w:rsidR="002667DD" w:rsidRPr="0045027A" w:rsidRDefault="002667DD" w:rsidP="002667DD">
      <w:pPr>
        <w:pStyle w:val="ListParagraph"/>
        <w:numPr>
          <w:ilvl w:val="1"/>
          <w:numId w:val="9"/>
        </w:numPr>
        <w:tabs>
          <w:tab w:val="right" w:pos="8820"/>
        </w:tabs>
        <w:rPr>
          <w:color w:val="auto"/>
          <w:sz w:val="20"/>
          <w:szCs w:val="20"/>
        </w:rPr>
      </w:pPr>
      <w:hyperlink w:anchor="DirectorsReport" w:history="1">
        <w:r w:rsidRPr="0045027A">
          <w:rPr>
            <w:rStyle w:val="Hyperlink"/>
            <w:color w:val="auto"/>
            <w:sz w:val="20"/>
            <w:szCs w:val="20"/>
          </w:rPr>
          <w:t>Director’s Report</w:t>
        </w:r>
      </w:hyperlink>
      <w:r>
        <w:rPr>
          <w:color w:val="auto"/>
          <w:sz w:val="20"/>
          <w:szCs w:val="20"/>
        </w:rPr>
        <w:tab/>
      </w:r>
      <w:r w:rsidR="00316087">
        <w:rPr>
          <w:color w:val="auto"/>
          <w:sz w:val="20"/>
          <w:szCs w:val="20"/>
        </w:rPr>
        <w:t>39</w:t>
      </w:r>
    </w:p>
    <w:p w14:paraId="0A680AFC" w14:textId="04540810" w:rsidR="002667DD" w:rsidRPr="00302DEA" w:rsidRDefault="002667DD" w:rsidP="002667DD">
      <w:pPr>
        <w:pStyle w:val="ListParagraph"/>
        <w:numPr>
          <w:ilvl w:val="1"/>
          <w:numId w:val="9"/>
        </w:numPr>
        <w:tabs>
          <w:tab w:val="right" w:pos="8820"/>
        </w:tabs>
        <w:rPr>
          <w:color w:val="auto"/>
          <w:sz w:val="20"/>
          <w:szCs w:val="20"/>
        </w:rPr>
      </w:pPr>
      <w:hyperlink w:anchor="StatementofAccountingOfficer" w:history="1">
        <w:r w:rsidRPr="00302DEA">
          <w:rPr>
            <w:rStyle w:val="Hyperlink"/>
            <w:color w:val="auto"/>
            <w:sz w:val="20"/>
            <w:szCs w:val="20"/>
          </w:rPr>
          <w:t>Statement of Accounting Officer’s Responsibilities</w:t>
        </w:r>
      </w:hyperlink>
      <w:r w:rsidRPr="00302DEA">
        <w:rPr>
          <w:color w:val="auto"/>
          <w:sz w:val="20"/>
          <w:szCs w:val="20"/>
        </w:rPr>
        <w:tab/>
      </w:r>
      <w:r w:rsidR="00316087">
        <w:rPr>
          <w:color w:val="auto"/>
          <w:sz w:val="20"/>
          <w:szCs w:val="20"/>
        </w:rPr>
        <w:t>44</w:t>
      </w:r>
    </w:p>
    <w:p w14:paraId="547A1161" w14:textId="0FD42C2E" w:rsidR="002667DD" w:rsidRPr="008C73A2" w:rsidRDefault="002667DD" w:rsidP="002667DD">
      <w:pPr>
        <w:pStyle w:val="ListParagraph"/>
        <w:numPr>
          <w:ilvl w:val="1"/>
          <w:numId w:val="9"/>
        </w:numPr>
        <w:tabs>
          <w:tab w:val="right" w:pos="8820"/>
        </w:tabs>
        <w:rPr>
          <w:color w:val="auto"/>
          <w:sz w:val="20"/>
          <w:szCs w:val="20"/>
        </w:rPr>
      </w:pPr>
      <w:hyperlink w:anchor="GovernanceStatement" w:history="1">
        <w:r w:rsidRPr="00302DEA">
          <w:rPr>
            <w:rStyle w:val="Hyperlink"/>
            <w:color w:val="auto"/>
            <w:sz w:val="20"/>
            <w:szCs w:val="20"/>
          </w:rPr>
          <w:t>Governance Statement</w:t>
        </w:r>
      </w:hyperlink>
      <w:r>
        <w:rPr>
          <w:color w:val="auto"/>
          <w:sz w:val="22"/>
          <w:szCs w:val="22"/>
        </w:rPr>
        <w:tab/>
      </w:r>
      <w:r w:rsidR="00316087">
        <w:rPr>
          <w:color w:val="auto"/>
          <w:sz w:val="20"/>
          <w:szCs w:val="20"/>
        </w:rPr>
        <w:t>45</w:t>
      </w:r>
    </w:p>
    <w:p w14:paraId="69F99A0A" w14:textId="77777777" w:rsidR="002667DD" w:rsidRPr="009C7EA6" w:rsidRDefault="002667DD" w:rsidP="002667DD">
      <w:pPr>
        <w:tabs>
          <w:tab w:val="right" w:pos="8820"/>
        </w:tabs>
        <w:rPr>
          <w:color w:val="auto"/>
          <w:sz w:val="22"/>
          <w:szCs w:val="22"/>
        </w:rPr>
      </w:pPr>
    </w:p>
    <w:p w14:paraId="27976FBD" w14:textId="1FF3E488" w:rsidR="002667DD" w:rsidRPr="009C7EA6" w:rsidRDefault="002667DD" w:rsidP="002667DD">
      <w:pPr>
        <w:pStyle w:val="ListParagraph"/>
        <w:numPr>
          <w:ilvl w:val="0"/>
          <w:numId w:val="9"/>
        </w:numPr>
        <w:tabs>
          <w:tab w:val="right" w:pos="8820"/>
        </w:tabs>
        <w:rPr>
          <w:color w:val="auto"/>
          <w:sz w:val="22"/>
          <w:szCs w:val="22"/>
        </w:rPr>
      </w:pPr>
      <w:hyperlink w:anchor="RemunerationAndStaffReport" w:history="1">
        <w:r w:rsidRPr="00302DEA">
          <w:rPr>
            <w:rStyle w:val="Hyperlink"/>
            <w:b/>
            <w:color w:val="auto"/>
            <w:sz w:val="22"/>
            <w:szCs w:val="22"/>
          </w:rPr>
          <w:t>Remuneration and Staff Report</w:t>
        </w:r>
      </w:hyperlink>
      <w:r>
        <w:rPr>
          <w:color w:val="auto"/>
          <w:sz w:val="22"/>
          <w:szCs w:val="22"/>
        </w:rPr>
        <w:tab/>
      </w:r>
      <w:r w:rsidR="00316087">
        <w:rPr>
          <w:color w:val="auto"/>
          <w:sz w:val="22"/>
          <w:szCs w:val="22"/>
        </w:rPr>
        <w:t>54</w:t>
      </w:r>
    </w:p>
    <w:p w14:paraId="77A67408" w14:textId="272AB121" w:rsidR="002667DD" w:rsidRPr="0045027A" w:rsidRDefault="002667DD" w:rsidP="002667DD">
      <w:pPr>
        <w:pStyle w:val="ListParagraph"/>
        <w:numPr>
          <w:ilvl w:val="1"/>
          <w:numId w:val="9"/>
        </w:numPr>
        <w:tabs>
          <w:tab w:val="right" w:pos="8820"/>
        </w:tabs>
        <w:rPr>
          <w:color w:val="auto"/>
          <w:sz w:val="20"/>
          <w:szCs w:val="20"/>
        </w:rPr>
      </w:pPr>
      <w:hyperlink w:anchor="RemunerationPolicy" w:history="1">
        <w:r w:rsidRPr="0045027A">
          <w:rPr>
            <w:rStyle w:val="Hyperlink"/>
            <w:color w:val="auto"/>
            <w:sz w:val="20"/>
            <w:szCs w:val="20"/>
          </w:rPr>
          <w:t>Remuneration Policy</w:t>
        </w:r>
      </w:hyperlink>
      <w:r>
        <w:rPr>
          <w:color w:val="auto"/>
          <w:sz w:val="20"/>
          <w:szCs w:val="20"/>
        </w:rPr>
        <w:tab/>
      </w:r>
      <w:r w:rsidR="00316087">
        <w:rPr>
          <w:color w:val="auto"/>
          <w:sz w:val="20"/>
          <w:szCs w:val="20"/>
        </w:rPr>
        <w:t>54</w:t>
      </w:r>
    </w:p>
    <w:p w14:paraId="47BE56F5" w14:textId="18A74E41" w:rsidR="002667DD" w:rsidRPr="0045027A" w:rsidRDefault="002667DD" w:rsidP="002667DD">
      <w:pPr>
        <w:pStyle w:val="ListParagraph"/>
        <w:numPr>
          <w:ilvl w:val="1"/>
          <w:numId w:val="9"/>
        </w:numPr>
        <w:tabs>
          <w:tab w:val="right" w:pos="8820"/>
        </w:tabs>
        <w:rPr>
          <w:color w:val="auto"/>
          <w:sz w:val="20"/>
          <w:szCs w:val="20"/>
        </w:rPr>
      </w:pPr>
      <w:hyperlink w:anchor="RemunerationandPensionEntitlements" w:history="1">
        <w:r w:rsidRPr="0045027A">
          <w:rPr>
            <w:rStyle w:val="Hyperlink"/>
            <w:color w:val="auto"/>
            <w:sz w:val="20"/>
            <w:szCs w:val="20"/>
          </w:rPr>
          <w:t>Remuneration and Pension Entitlements</w:t>
        </w:r>
      </w:hyperlink>
      <w:r>
        <w:rPr>
          <w:color w:val="auto"/>
          <w:sz w:val="20"/>
          <w:szCs w:val="20"/>
        </w:rPr>
        <w:tab/>
      </w:r>
      <w:r w:rsidR="00316087">
        <w:rPr>
          <w:color w:val="auto"/>
          <w:sz w:val="20"/>
          <w:szCs w:val="20"/>
        </w:rPr>
        <w:t>55</w:t>
      </w:r>
    </w:p>
    <w:p w14:paraId="6C1ADF2D" w14:textId="26639694" w:rsidR="002667DD" w:rsidRPr="009C7EA6" w:rsidRDefault="002667DD" w:rsidP="002667DD">
      <w:pPr>
        <w:pStyle w:val="ListParagraph"/>
        <w:numPr>
          <w:ilvl w:val="1"/>
          <w:numId w:val="9"/>
        </w:numPr>
        <w:tabs>
          <w:tab w:val="right" w:pos="8820"/>
        </w:tabs>
        <w:rPr>
          <w:color w:val="auto"/>
          <w:sz w:val="22"/>
          <w:szCs w:val="22"/>
        </w:rPr>
      </w:pPr>
      <w:hyperlink w:anchor="StaffReport" w:history="1">
        <w:r w:rsidRPr="0045027A">
          <w:rPr>
            <w:rStyle w:val="Hyperlink"/>
            <w:color w:val="auto"/>
            <w:sz w:val="20"/>
            <w:szCs w:val="20"/>
          </w:rPr>
          <w:t>Staff Report</w:t>
        </w:r>
      </w:hyperlink>
      <w:r>
        <w:rPr>
          <w:color w:val="auto"/>
          <w:sz w:val="22"/>
          <w:szCs w:val="22"/>
        </w:rPr>
        <w:tab/>
      </w:r>
      <w:r w:rsidR="00316087">
        <w:rPr>
          <w:color w:val="auto"/>
          <w:sz w:val="20"/>
          <w:szCs w:val="20"/>
        </w:rPr>
        <w:t>64</w:t>
      </w:r>
    </w:p>
    <w:p w14:paraId="5DF0A9F2" w14:textId="77777777" w:rsidR="002667DD" w:rsidRPr="009C7EA6" w:rsidRDefault="002667DD" w:rsidP="002667DD">
      <w:pPr>
        <w:tabs>
          <w:tab w:val="right" w:pos="8820"/>
        </w:tabs>
        <w:rPr>
          <w:color w:val="auto"/>
          <w:sz w:val="22"/>
          <w:szCs w:val="22"/>
        </w:rPr>
      </w:pPr>
    </w:p>
    <w:p w14:paraId="74B498A1" w14:textId="73ABB1B9" w:rsidR="002667DD" w:rsidRPr="009C7EA6" w:rsidRDefault="002667DD" w:rsidP="002667DD">
      <w:pPr>
        <w:pStyle w:val="ListParagraph"/>
        <w:numPr>
          <w:ilvl w:val="0"/>
          <w:numId w:val="11"/>
        </w:numPr>
        <w:tabs>
          <w:tab w:val="right" w:pos="8820"/>
        </w:tabs>
        <w:rPr>
          <w:b/>
          <w:color w:val="auto"/>
          <w:sz w:val="22"/>
          <w:szCs w:val="22"/>
        </w:rPr>
      </w:pPr>
      <w:hyperlink w:anchor="ParliamentaryAccountability" w:history="1">
        <w:r w:rsidRPr="009C7EA6">
          <w:rPr>
            <w:rStyle w:val="Hyperlink"/>
            <w:b/>
            <w:color w:val="auto"/>
            <w:sz w:val="22"/>
            <w:szCs w:val="22"/>
          </w:rPr>
          <w:t>Parliamentary Accountability and Audit Report</w:t>
        </w:r>
      </w:hyperlink>
      <w:r w:rsidRPr="009C7EA6">
        <w:rPr>
          <w:color w:val="auto"/>
          <w:sz w:val="22"/>
          <w:szCs w:val="22"/>
        </w:rPr>
        <w:tab/>
      </w:r>
      <w:r w:rsidR="00316087">
        <w:rPr>
          <w:color w:val="auto"/>
          <w:sz w:val="22"/>
          <w:szCs w:val="22"/>
        </w:rPr>
        <w:t>68</w:t>
      </w:r>
    </w:p>
    <w:p w14:paraId="4F505205" w14:textId="7B9A90C8" w:rsidR="002667DD" w:rsidRPr="009C7EA6" w:rsidRDefault="002667DD" w:rsidP="002667DD">
      <w:pPr>
        <w:pStyle w:val="ListParagraph"/>
        <w:numPr>
          <w:ilvl w:val="1"/>
          <w:numId w:val="11"/>
        </w:numPr>
        <w:tabs>
          <w:tab w:val="right" w:pos="8820"/>
        </w:tabs>
        <w:rPr>
          <w:b/>
          <w:color w:val="auto"/>
          <w:sz w:val="22"/>
          <w:szCs w:val="22"/>
        </w:rPr>
      </w:pPr>
      <w:hyperlink w:anchor="CertificateandReportofComp" w:history="1">
        <w:r w:rsidRPr="0045027A">
          <w:rPr>
            <w:rStyle w:val="Hyperlink"/>
            <w:color w:val="auto"/>
            <w:sz w:val="20"/>
            <w:szCs w:val="20"/>
          </w:rPr>
          <w:t>Certificate and Report of the Comptroller and Auditor General</w:t>
        </w:r>
      </w:hyperlink>
      <w:r w:rsidRPr="009C7EA6">
        <w:rPr>
          <w:color w:val="auto"/>
          <w:sz w:val="22"/>
          <w:szCs w:val="22"/>
        </w:rPr>
        <w:tab/>
      </w:r>
      <w:r w:rsidR="00316087">
        <w:rPr>
          <w:color w:val="auto"/>
          <w:sz w:val="22"/>
          <w:szCs w:val="22"/>
        </w:rPr>
        <w:t>70</w:t>
      </w:r>
    </w:p>
    <w:p w14:paraId="57677BA2" w14:textId="77777777" w:rsidR="002667DD" w:rsidRPr="009C7EA6" w:rsidRDefault="002667DD" w:rsidP="002667DD">
      <w:pPr>
        <w:tabs>
          <w:tab w:val="right" w:pos="8820"/>
        </w:tabs>
        <w:rPr>
          <w:b/>
          <w:color w:val="auto"/>
          <w:sz w:val="22"/>
          <w:szCs w:val="22"/>
        </w:rPr>
      </w:pPr>
    </w:p>
    <w:p w14:paraId="37FECC52" w14:textId="21519236" w:rsidR="002667DD" w:rsidRPr="009C7EA6" w:rsidRDefault="002667DD" w:rsidP="002667DD">
      <w:pPr>
        <w:tabs>
          <w:tab w:val="right" w:pos="8820"/>
        </w:tabs>
        <w:rPr>
          <w:color w:val="auto"/>
          <w:sz w:val="22"/>
          <w:szCs w:val="22"/>
        </w:rPr>
      </w:pPr>
      <w:hyperlink w:anchor="FinancialStatements" w:history="1">
        <w:r w:rsidRPr="009C7EA6">
          <w:rPr>
            <w:rStyle w:val="Hyperlink"/>
            <w:b/>
            <w:color w:val="auto"/>
            <w:sz w:val="22"/>
            <w:szCs w:val="22"/>
          </w:rPr>
          <w:t>Financial Statements</w:t>
        </w:r>
      </w:hyperlink>
      <w:r w:rsidRPr="009C7EA6">
        <w:rPr>
          <w:b/>
          <w:color w:val="auto"/>
          <w:sz w:val="22"/>
          <w:szCs w:val="22"/>
        </w:rPr>
        <w:tab/>
      </w:r>
      <w:r w:rsidR="00316087">
        <w:rPr>
          <w:color w:val="auto"/>
          <w:sz w:val="22"/>
          <w:szCs w:val="22"/>
        </w:rPr>
        <w:t>77</w:t>
      </w:r>
    </w:p>
    <w:p w14:paraId="44F130CB" w14:textId="77777777" w:rsidR="002667DD" w:rsidRPr="009C7EA6" w:rsidRDefault="002667DD" w:rsidP="002667DD">
      <w:pPr>
        <w:tabs>
          <w:tab w:val="right" w:pos="8820"/>
        </w:tabs>
        <w:rPr>
          <w:color w:val="auto"/>
          <w:sz w:val="22"/>
          <w:szCs w:val="22"/>
        </w:rPr>
      </w:pPr>
    </w:p>
    <w:p w14:paraId="73E9AEC4" w14:textId="5153F8B3" w:rsidR="002667DD" w:rsidRPr="009C7EA6" w:rsidRDefault="002667DD" w:rsidP="002667DD">
      <w:pPr>
        <w:pStyle w:val="ListParagraph"/>
        <w:numPr>
          <w:ilvl w:val="0"/>
          <w:numId w:val="11"/>
        </w:numPr>
        <w:tabs>
          <w:tab w:val="right" w:pos="8820"/>
        </w:tabs>
        <w:rPr>
          <w:color w:val="auto"/>
          <w:sz w:val="22"/>
          <w:szCs w:val="22"/>
        </w:rPr>
      </w:pPr>
      <w:hyperlink w:anchor="StatementofComprehensiveNetExpenditure" w:history="1">
        <w:r w:rsidRPr="009C7EA6">
          <w:rPr>
            <w:rStyle w:val="Hyperlink"/>
            <w:b/>
            <w:color w:val="auto"/>
            <w:sz w:val="22"/>
            <w:szCs w:val="22"/>
          </w:rPr>
          <w:t>Statement of Comprehensive Net Expenditure</w:t>
        </w:r>
      </w:hyperlink>
      <w:r w:rsidRPr="009C7EA6">
        <w:rPr>
          <w:b/>
          <w:color w:val="auto"/>
          <w:sz w:val="22"/>
          <w:szCs w:val="22"/>
        </w:rPr>
        <w:tab/>
      </w:r>
      <w:r w:rsidR="00316087">
        <w:rPr>
          <w:color w:val="auto"/>
          <w:sz w:val="22"/>
          <w:szCs w:val="22"/>
        </w:rPr>
        <w:t>77</w:t>
      </w:r>
      <w:r w:rsidRPr="009C7EA6">
        <w:rPr>
          <w:color w:val="auto"/>
          <w:sz w:val="22"/>
          <w:szCs w:val="22"/>
        </w:rPr>
        <w:br/>
      </w:r>
    </w:p>
    <w:p w14:paraId="66E278EE" w14:textId="3ADC83FB" w:rsidR="002667DD" w:rsidRPr="009C7EA6" w:rsidRDefault="002667DD" w:rsidP="002667DD">
      <w:pPr>
        <w:pStyle w:val="ListParagraph"/>
        <w:numPr>
          <w:ilvl w:val="0"/>
          <w:numId w:val="11"/>
        </w:numPr>
        <w:tabs>
          <w:tab w:val="right" w:pos="8820"/>
        </w:tabs>
        <w:rPr>
          <w:color w:val="auto"/>
          <w:sz w:val="22"/>
          <w:szCs w:val="22"/>
        </w:rPr>
      </w:pPr>
      <w:hyperlink w:anchor="StatementofFinancialPosition" w:history="1">
        <w:r w:rsidRPr="009C7EA6">
          <w:rPr>
            <w:rStyle w:val="Hyperlink"/>
            <w:b/>
            <w:color w:val="auto"/>
            <w:sz w:val="22"/>
            <w:szCs w:val="22"/>
          </w:rPr>
          <w:t>Statement of Financial Position</w:t>
        </w:r>
      </w:hyperlink>
      <w:r w:rsidRPr="009C7EA6">
        <w:rPr>
          <w:b/>
          <w:color w:val="auto"/>
          <w:sz w:val="22"/>
          <w:szCs w:val="22"/>
        </w:rPr>
        <w:tab/>
      </w:r>
      <w:r w:rsidR="00316087">
        <w:rPr>
          <w:color w:val="auto"/>
          <w:sz w:val="22"/>
          <w:szCs w:val="22"/>
        </w:rPr>
        <w:t>78</w:t>
      </w:r>
      <w:r w:rsidRPr="009C7EA6">
        <w:rPr>
          <w:color w:val="auto"/>
          <w:sz w:val="22"/>
          <w:szCs w:val="22"/>
        </w:rPr>
        <w:br/>
      </w:r>
    </w:p>
    <w:p w14:paraId="194639AD" w14:textId="53279286" w:rsidR="002667DD" w:rsidRPr="009C7EA6" w:rsidRDefault="002667DD" w:rsidP="002667DD">
      <w:pPr>
        <w:pStyle w:val="ListParagraph"/>
        <w:numPr>
          <w:ilvl w:val="0"/>
          <w:numId w:val="11"/>
        </w:numPr>
        <w:tabs>
          <w:tab w:val="right" w:pos="8820"/>
        </w:tabs>
        <w:rPr>
          <w:color w:val="auto"/>
          <w:sz w:val="22"/>
          <w:szCs w:val="22"/>
        </w:rPr>
      </w:pPr>
      <w:hyperlink w:anchor="StatementofCashFlows" w:history="1">
        <w:r w:rsidRPr="009C7EA6">
          <w:rPr>
            <w:rStyle w:val="Hyperlink"/>
            <w:b/>
            <w:color w:val="auto"/>
            <w:sz w:val="22"/>
            <w:szCs w:val="22"/>
          </w:rPr>
          <w:t>Statement of Cash Flows</w:t>
        </w:r>
      </w:hyperlink>
      <w:r w:rsidRPr="009C7EA6">
        <w:rPr>
          <w:b/>
          <w:color w:val="auto"/>
          <w:sz w:val="22"/>
          <w:szCs w:val="22"/>
        </w:rPr>
        <w:tab/>
      </w:r>
      <w:r w:rsidR="00316087">
        <w:rPr>
          <w:color w:val="auto"/>
          <w:sz w:val="22"/>
          <w:szCs w:val="22"/>
        </w:rPr>
        <w:t>79</w:t>
      </w:r>
      <w:r w:rsidRPr="009C7EA6">
        <w:rPr>
          <w:color w:val="auto"/>
          <w:sz w:val="22"/>
          <w:szCs w:val="22"/>
        </w:rPr>
        <w:br/>
      </w:r>
    </w:p>
    <w:p w14:paraId="361F54F3" w14:textId="6AB8A9F0" w:rsidR="002667DD" w:rsidRPr="009C7EA6" w:rsidRDefault="002667DD" w:rsidP="002667DD">
      <w:pPr>
        <w:pStyle w:val="ListParagraph"/>
        <w:numPr>
          <w:ilvl w:val="0"/>
          <w:numId w:val="11"/>
        </w:numPr>
        <w:tabs>
          <w:tab w:val="right" w:pos="8820"/>
        </w:tabs>
        <w:rPr>
          <w:color w:val="auto"/>
          <w:sz w:val="22"/>
          <w:szCs w:val="22"/>
        </w:rPr>
      </w:pPr>
      <w:hyperlink w:anchor="StatementofChangesinEquity" w:history="1">
        <w:r w:rsidRPr="009C7EA6">
          <w:rPr>
            <w:rStyle w:val="Hyperlink"/>
            <w:b/>
            <w:color w:val="auto"/>
            <w:sz w:val="22"/>
            <w:szCs w:val="22"/>
          </w:rPr>
          <w:t>Statement of Change</w:t>
        </w:r>
        <w:r>
          <w:rPr>
            <w:rStyle w:val="Hyperlink"/>
            <w:b/>
            <w:color w:val="auto"/>
            <w:sz w:val="22"/>
            <w:szCs w:val="22"/>
          </w:rPr>
          <w:t>s</w:t>
        </w:r>
        <w:r w:rsidRPr="009C7EA6">
          <w:rPr>
            <w:rStyle w:val="Hyperlink"/>
            <w:b/>
            <w:color w:val="auto"/>
            <w:sz w:val="22"/>
            <w:szCs w:val="22"/>
          </w:rPr>
          <w:t xml:space="preserve"> in </w:t>
        </w:r>
        <w:r>
          <w:rPr>
            <w:rStyle w:val="Hyperlink"/>
            <w:b/>
            <w:color w:val="auto"/>
            <w:sz w:val="22"/>
            <w:szCs w:val="22"/>
          </w:rPr>
          <w:t xml:space="preserve">Taxpayers’ </w:t>
        </w:r>
        <w:r w:rsidRPr="009C7EA6">
          <w:rPr>
            <w:rStyle w:val="Hyperlink"/>
            <w:b/>
            <w:color w:val="auto"/>
            <w:sz w:val="22"/>
            <w:szCs w:val="22"/>
          </w:rPr>
          <w:t>Equity</w:t>
        </w:r>
      </w:hyperlink>
      <w:r w:rsidRPr="009C7EA6">
        <w:rPr>
          <w:b/>
          <w:color w:val="auto"/>
          <w:sz w:val="22"/>
          <w:szCs w:val="22"/>
        </w:rPr>
        <w:tab/>
      </w:r>
      <w:r w:rsidR="00316087">
        <w:rPr>
          <w:color w:val="auto"/>
          <w:sz w:val="22"/>
          <w:szCs w:val="22"/>
        </w:rPr>
        <w:t>80</w:t>
      </w:r>
      <w:r w:rsidRPr="009C7EA6">
        <w:rPr>
          <w:color w:val="auto"/>
          <w:sz w:val="22"/>
          <w:szCs w:val="22"/>
        </w:rPr>
        <w:br/>
      </w:r>
    </w:p>
    <w:p w14:paraId="6B0AC378" w14:textId="6EE7C889" w:rsidR="002667DD" w:rsidRPr="008244B9" w:rsidRDefault="002667DD" w:rsidP="002667DD">
      <w:pPr>
        <w:pStyle w:val="ListParagraph"/>
        <w:numPr>
          <w:ilvl w:val="0"/>
          <w:numId w:val="11"/>
        </w:numPr>
        <w:tabs>
          <w:tab w:val="right" w:pos="8820"/>
        </w:tabs>
        <w:rPr>
          <w:sz w:val="22"/>
          <w:szCs w:val="22"/>
        </w:rPr>
      </w:pPr>
      <w:hyperlink w:anchor="NotestotheFinancialStatements" w:history="1">
        <w:r w:rsidRPr="009522C2">
          <w:rPr>
            <w:rStyle w:val="Hyperlink"/>
            <w:b/>
            <w:color w:val="auto"/>
            <w:sz w:val="22"/>
            <w:szCs w:val="22"/>
          </w:rPr>
          <w:t>Notes to the Financial Statements</w:t>
        </w:r>
      </w:hyperlink>
      <w:r>
        <w:rPr>
          <w:b/>
          <w:sz w:val="22"/>
          <w:szCs w:val="22"/>
        </w:rPr>
        <w:tab/>
      </w:r>
      <w:r w:rsidR="00316087">
        <w:rPr>
          <w:sz w:val="22"/>
          <w:szCs w:val="22"/>
        </w:rPr>
        <w:t>81</w:t>
      </w:r>
    </w:p>
    <w:bookmarkEnd w:id="0"/>
    <w:p w14:paraId="16F9C097" w14:textId="77777777" w:rsidR="002667DD" w:rsidRDefault="002667DD" w:rsidP="002667DD">
      <w:pPr>
        <w:pStyle w:val="ListParagraph"/>
        <w:tabs>
          <w:tab w:val="right" w:pos="8820"/>
        </w:tabs>
        <w:rPr>
          <w:b/>
          <w:sz w:val="22"/>
          <w:szCs w:val="22"/>
        </w:rPr>
      </w:pPr>
    </w:p>
    <w:p w14:paraId="065E2D36" w14:textId="77777777" w:rsidR="002667DD" w:rsidRPr="008244B9" w:rsidRDefault="002667DD" w:rsidP="002667DD">
      <w:pPr>
        <w:pStyle w:val="ListParagraph"/>
        <w:tabs>
          <w:tab w:val="right" w:pos="8820"/>
        </w:tabs>
        <w:rPr>
          <w:sz w:val="22"/>
          <w:szCs w:val="22"/>
        </w:rPr>
      </w:pPr>
    </w:p>
    <w:p w14:paraId="65F9279D" w14:textId="77777777" w:rsidR="002667DD" w:rsidRPr="007F2DCD" w:rsidRDefault="002667DD" w:rsidP="002667DD">
      <w:pPr>
        <w:tabs>
          <w:tab w:val="right" w:pos="8820"/>
        </w:tabs>
        <w:rPr>
          <w:i/>
          <w:sz w:val="22"/>
          <w:szCs w:val="22"/>
        </w:rPr>
      </w:pPr>
    </w:p>
    <w:p w14:paraId="22719850" w14:textId="77777777" w:rsidR="002667DD" w:rsidRPr="007F2DCD" w:rsidRDefault="002667DD" w:rsidP="002667DD">
      <w:pPr>
        <w:tabs>
          <w:tab w:val="right" w:pos="8820"/>
        </w:tabs>
        <w:rPr>
          <w:i/>
          <w:sz w:val="22"/>
          <w:szCs w:val="22"/>
        </w:rPr>
      </w:pPr>
    </w:p>
    <w:p w14:paraId="7AED0C93" w14:textId="77777777" w:rsidR="002667DD" w:rsidRPr="007F2DCD" w:rsidRDefault="002667DD" w:rsidP="002667DD">
      <w:pPr>
        <w:tabs>
          <w:tab w:val="right" w:pos="8820"/>
        </w:tabs>
        <w:rPr>
          <w:i/>
          <w:sz w:val="22"/>
          <w:szCs w:val="22"/>
        </w:rPr>
      </w:pPr>
    </w:p>
    <w:p w14:paraId="73086999" w14:textId="77777777" w:rsidR="002667DD" w:rsidRPr="007F2DCD" w:rsidRDefault="002667DD" w:rsidP="002667DD">
      <w:pPr>
        <w:tabs>
          <w:tab w:val="right" w:pos="8820"/>
        </w:tabs>
        <w:rPr>
          <w:i/>
          <w:sz w:val="22"/>
          <w:szCs w:val="22"/>
        </w:rPr>
      </w:pPr>
    </w:p>
    <w:p w14:paraId="24C7F8B6" w14:textId="77777777" w:rsidR="002667DD" w:rsidRPr="007F2DCD" w:rsidRDefault="002667DD" w:rsidP="002667DD">
      <w:pPr>
        <w:tabs>
          <w:tab w:val="right" w:pos="8820"/>
        </w:tabs>
        <w:rPr>
          <w:i/>
          <w:sz w:val="22"/>
          <w:szCs w:val="22"/>
        </w:rPr>
      </w:pPr>
    </w:p>
    <w:p w14:paraId="269D27C6" w14:textId="77777777" w:rsidR="002667DD" w:rsidRPr="007F2DCD" w:rsidRDefault="002667DD" w:rsidP="002667DD">
      <w:pPr>
        <w:tabs>
          <w:tab w:val="right" w:pos="8820"/>
        </w:tabs>
        <w:rPr>
          <w:i/>
          <w:sz w:val="22"/>
          <w:szCs w:val="22"/>
        </w:rPr>
      </w:pPr>
    </w:p>
    <w:p w14:paraId="760B9F9B" w14:textId="77777777" w:rsidR="002667DD" w:rsidRPr="007F2DCD" w:rsidRDefault="002667DD" w:rsidP="002667DD">
      <w:pPr>
        <w:tabs>
          <w:tab w:val="right" w:pos="8820"/>
        </w:tabs>
        <w:rPr>
          <w:i/>
          <w:sz w:val="22"/>
          <w:szCs w:val="22"/>
        </w:rPr>
      </w:pPr>
    </w:p>
    <w:p w14:paraId="36F704DB" w14:textId="77777777" w:rsidR="002667DD" w:rsidRPr="007F2DCD" w:rsidRDefault="002667DD" w:rsidP="002667DD">
      <w:pPr>
        <w:tabs>
          <w:tab w:val="right" w:pos="8820"/>
        </w:tabs>
        <w:rPr>
          <w:i/>
          <w:sz w:val="22"/>
          <w:szCs w:val="22"/>
        </w:rPr>
      </w:pPr>
    </w:p>
    <w:p w14:paraId="3D820FAA" w14:textId="77777777" w:rsidR="002667DD" w:rsidRPr="007F2DCD" w:rsidRDefault="002667DD" w:rsidP="002667DD">
      <w:pPr>
        <w:tabs>
          <w:tab w:val="right" w:pos="8820"/>
        </w:tabs>
        <w:rPr>
          <w:i/>
          <w:sz w:val="22"/>
          <w:szCs w:val="22"/>
        </w:rPr>
      </w:pPr>
    </w:p>
    <w:p w14:paraId="419FB8E3" w14:textId="77777777" w:rsidR="002667DD" w:rsidRDefault="002667DD" w:rsidP="002667DD">
      <w:pPr>
        <w:tabs>
          <w:tab w:val="right" w:pos="8820"/>
        </w:tabs>
        <w:rPr>
          <w:i/>
          <w:sz w:val="22"/>
          <w:szCs w:val="22"/>
        </w:rPr>
      </w:pPr>
    </w:p>
    <w:p w14:paraId="2784A4EC" w14:textId="77777777" w:rsidR="002667DD" w:rsidRDefault="002667DD" w:rsidP="002667DD">
      <w:pPr>
        <w:tabs>
          <w:tab w:val="right" w:pos="8820"/>
        </w:tabs>
        <w:rPr>
          <w:i/>
          <w:sz w:val="22"/>
          <w:szCs w:val="22"/>
        </w:rPr>
      </w:pPr>
    </w:p>
    <w:p w14:paraId="26B7BE03" w14:textId="77777777" w:rsidR="002667DD" w:rsidRDefault="002667DD" w:rsidP="002667DD">
      <w:pPr>
        <w:tabs>
          <w:tab w:val="right" w:pos="8820"/>
        </w:tabs>
        <w:rPr>
          <w:i/>
          <w:sz w:val="22"/>
          <w:szCs w:val="22"/>
        </w:rPr>
      </w:pPr>
    </w:p>
    <w:p w14:paraId="72014F7B" w14:textId="77777777" w:rsidR="002667DD" w:rsidRDefault="002667DD" w:rsidP="002667DD">
      <w:pPr>
        <w:tabs>
          <w:tab w:val="right" w:pos="8820"/>
        </w:tabs>
        <w:rPr>
          <w:i/>
          <w:sz w:val="22"/>
          <w:szCs w:val="22"/>
        </w:rPr>
      </w:pPr>
    </w:p>
    <w:p w14:paraId="37530C15" w14:textId="77777777" w:rsidR="002667DD" w:rsidRDefault="002667DD" w:rsidP="002667DD">
      <w:pPr>
        <w:tabs>
          <w:tab w:val="right" w:pos="8820"/>
        </w:tabs>
        <w:rPr>
          <w:i/>
          <w:sz w:val="22"/>
          <w:szCs w:val="22"/>
        </w:rPr>
      </w:pPr>
    </w:p>
    <w:p w14:paraId="080358C6" w14:textId="77777777" w:rsidR="002667DD" w:rsidRDefault="002667DD" w:rsidP="002667DD">
      <w:pPr>
        <w:tabs>
          <w:tab w:val="right" w:pos="8820"/>
        </w:tabs>
        <w:rPr>
          <w:i/>
          <w:sz w:val="22"/>
          <w:szCs w:val="22"/>
        </w:rPr>
      </w:pPr>
    </w:p>
    <w:p w14:paraId="037160ED" w14:textId="77777777" w:rsidR="002667DD" w:rsidRDefault="002667DD" w:rsidP="002667DD">
      <w:pPr>
        <w:tabs>
          <w:tab w:val="right" w:pos="8820"/>
        </w:tabs>
        <w:rPr>
          <w:i/>
          <w:sz w:val="22"/>
          <w:szCs w:val="22"/>
        </w:rPr>
      </w:pPr>
    </w:p>
    <w:p w14:paraId="2FA01208" w14:textId="77777777" w:rsidR="002667DD" w:rsidRDefault="002667DD" w:rsidP="002667DD">
      <w:pPr>
        <w:tabs>
          <w:tab w:val="right" w:pos="8820"/>
        </w:tabs>
        <w:rPr>
          <w:i/>
          <w:sz w:val="22"/>
          <w:szCs w:val="22"/>
        </w:rPr>
      </w:pPr>
    </w:p>
    <w:p w14:paraId="2AE07DA5" w14:textId="77777777" w:rsidR="002667DD" w:rsidRDefault="002667DD" w:rsidP="002667DD">
      <w:pPr>
        <w:tabs>
          <w:tab w:val="right" w:pos="8820"/>
        </w:tabs>
        <w:rPr>
          <w:i/>
          <w:sz w:val="22"/>
          <w:szCs w:val="22"/>
        </w:rPr>
      </w:pPr>
    </w:p>
    <w:p w14:paraId="0140FA63" w14:textId="77777777" w:rsidR="002667DD" w:rsidRDefault="002667DD" w:rsidP="002667DD">
      <w:pPr>
        <w:tabs>
          <w:tab w:val="right" w:pos="8820"/>
        </w:tabs>
        <w:rPr>
          <w:i/>
          <w:sz w:val="22"/>
          <w:szCs w:val="22"/>
        </w:rPr>
      </w:pPr>
    </w:p>
    <w:p w14:paraId="34D25A78" w14:textId="77777777" w:rsidR="002667DD" w:rsidRDefault="002667DD" w:rsidP="002667DD">
      <w:pPr>
        <w:tabs>
          <w:tab w:val="right" w:pos="8820"/>
        </w:tabs>
        <w:rPr>
          <w:i/>
          <w:sz w:val="22"/>
          <w:szCs w:val="22"/>
        </w:rPr>
      </w:pPr>
    </w:p>
    <w:p w14:paraId="04E57169" w14:textId="77777777" w:rsidR="002667DD" w:rsidRDefault="002667DD" w:rsidP="002667DD">
      <w:pPr>
        <w:tabs>
          <w:tab w:val="right" w:pos="8820"/>
        </w:tabs>
        <w:rPr>
          <w:i/>
          <w:sz w:val="22"/>
          <w:szCs w:val="22"/>
        </w:rPr>
      </w:pPr>
    </w:p>
    <w:p w14:paraId="713C7084" w14:textId="77777777" w:rsidR="002667DD" w:rsidRDefault="002667DD" w:rsidP="002667DD">
      <w:pPr>
        <w:tabs>
          <w:tab w:val="right" w:pos="8820"/>
        </w:tabs>
        <w:rPr>
          <w:i/>
          <w:sz w:val="22"/>
          <w:szCs w:val="22"/>
        </w:rPr>
      </w:pPr>
    </w:p>
    <w:p w14:paraId="36B57652" w14:textId="77777777" w:rsidR="002667DD" w:rsidRDefault="002667DD" w:rsidP="002667DD">
      <w:pPr>
        <w:tabs>
          <w:tab w:val="right" w:pos="8820"/>
        </w:tabs>
        <w:rPr>
          <w:i/>
          <w:sz w:val="22"/>
          <w:szCs w:val="22"/>
        </w:rPr>
      </w:pPr>
    </w:p>
    <w:p w14:paraId="6A88FB7B" w14:textId="77777777" w:rsidR="002667DD" w:rsidRDefault="002667DD" w:rsidP="002667DD">
      <w:pPr>
        <w:tabs>
          <w:tab w:val="right" w:pos="8820"/>
        </w:tabs>
        <w:rPr>
          <w:i/>
          <w:sz w:val="22"/>
          <w:szCs w:val="22"/>
        </w:rPr>
      </w:pPr>
    </w:p>
    <w:p w14:paraId="242499C4" w14:textId="77777777" w:rsidR="002667DD" w:rsidRDefault="002667DD" w:rsidP="002667DD">
      <w:pPr>
        <w:tabs>
          <w:tab w:val="right" w:pos="8820"/>
        </w:tabs>
        <w:rPr>
          <w:i/>
          <w:sz w:val="22"/>
          <w:szCs w:val="22"/>
        </w:rPr>
      </w:pPr>
    </w:p>
    <w:p w14:paraId="2B2BC640" w14:textId="77777777" w:rsidR="002667DD" w:rsidRDefault="002667DD" w:rsidP="002667DD">
      <w:pPr>
        <w:tabs>
          <w:tab w:val="right" w:pos="8820"/>
        </w:tabs>
        <w:rPr>
          <w:i/>
          <w:sz w:val="22"/>
          <w:szCs w:val="22"/>
        </w:rPr>
      </w:pPr>
    </w:p>
    <w:p w14:paraId="49615B1E" w14:textId="77777777" w:rsidR="002667DD" w:rsidRPr="007F2DCD" w:rsidRDefault="002667DD" w:rsidP="002667DD">
      <w:pPr>
        <w:tabs>
          <w:tab w:val="right" w:pos="8820"/>
        </w:tabs>
        <w:rPr>
          <w:i/>
          <w:sz w:val="22"/>
          <w:szCs w:val="22"/>
        </w:rPr>
      </w:pPr>
    </w:p>
    <w:p w14:paraId="36F16DE2" w14:textId="77777777" w:rsidR="002667DD" w:rsidRPr="007F2DCD" w:rsidRDefault="002667DD" w:rsidP="002667DD">
      <w:pPr>
        <w:tabs>
          <w:tab w:val="right" w:pos="8820"/>
        </w:tabs>
        <w:rPr>
          <w:i/>
          <w:sz w:val="22"/>
          <w:szCs w:val="22"/>
        </w:rPr>
      </w:pPr>
    </w:p>
    <w:p w14:paraId="671144BA" w14:textId="77777777" w:rsidR="002667DD" w:rsidRPr="007F2DCD" w:rsidRDefault="002667DD" w:rsidP="002667DD">
      <w:pPr>
        <w:tabs>
          <w:tab w:val="right" w:pos="8820"/>
        </w:tabs>
        <w:rPr>
          <w:i/>
          <w:sz w:val="22"/>
          <w:szCs w:val="22"/>
        </w:rPr>
      </w:pPr>
    </w:p>
    <w:p w14:paraId="1C86744E" w14:textId="77777777" w:rsidR="002667DD" w:rsidRPr="007F2DCD" w:rsidRDefault="002667DD" w:rsidP="002667DD">
      <w:pPr>
        <w:tabs>
          <w:tab w:val="right" w:pos="8820"/>
        </w:tabs>
        <w:rPr>
          <w:i/>
          <w:sz w:val="22"/>
          <w:szCs w:val="22"/>
        </w:rPr>
      </w:pPr>
    </w:p>
    <w:p w14:paraId="6D289AEA" w14:textId="77777777" w:rsidR="002667DD" w:rsidRPr="007F2DCD" w:rsidRDefault="002667DD" w:rsidP="002667DD">
      <w:pPr>
        <w:tabs>
          <w:tab w:val="right" w:pos="8820"/>
        </w:tabs>
        <w:rPr>
          <w:i/>
          <w:sz w:val="22"/>
          <w:szCs w:val="22"/>
        </w:rPr>
      </w:pPr>
    </w:p>
    <w:p w14:paraId="49CC0742" w14:textId="77777777" w:rsidR="002667DD" w:rsidRPr="007F2DCD" w:rsidRDefault="002667DD" w:rsidP="002667DD">
      <w:pPr>
        <w:tabs>
          <w:tab w:val="right" w:pos="8820"/>
        </w:tabs>
        <w:rPr>
          <w:i/>
          <w:sz w:val="22"/>
          <w:szCs w:val="22"/>
        </w:rPr>
      </w:pPr>
    </w:p>
    <w:p w14:paraId="333F3962" w14:textId="77777777" w:rsidR="002667DD" w:rsidRPr="007F2DCD" w:rsidRDefault="002667DD" w:rsidP="002667DD">
      <w:pPr>
        <w:tabs>
          <w:tab w:val="right" w:pos="8820"/>
        </w:tabs>
        <w:rPr>
          <w:i/>
          <w:sz w:val="22"/>
          <w:szCs w:val="22"/>
        </w:rPr>
      </w:pPr>
    </w:p>
    <w:p w14:paraId="1B89263E" w14:textId="77777777" w:rsidR="002667DD" w:rsidRPr="007F2DCD" w:rsidRDefault="002667DD" w:rsidP="002667DD">
      <w:pPr>
        <w:tabs>
          <w:tab w:val="right" w:pos="8820"/>
        </w:tabs>
        <w:rPr>
          <w:i/>
          <w:sz w:val="22"/>
          <w:szCs w:val="22"/>
        </w:rPr>
      </w:pPr>
    </w:p>
    <w:p w14:paraId="778CD07E" w14:textId="77777777" w:rsidR="002667DD" w:rsidRPr="007F2DCD" w:rsidRDefault="002667DD" w:rsidP="002667DD">
      <w:pPr>
        <w:tabs>
          <w:tab w:val="right" w:pos="8820"/>
        </w:tabs>
        <w:rPr>
          <w:i/>
          <w:sz w:val="22"/>
          <w:szCs w:val="22"/>
        </w:rPr>
      </w:pPr>
    </w:p>
    <w:p w14:paraId="702765E9" w14:textId="77777777" w:rsidR="002667DD" w:rsidRPr="007F2DCD" w:rsidRDefault="002667DD" w:rsidP="002667DD">
      <w:pPr>
        <w:tabs>
          <w:tab w:val="right" w:pos="8820"/>
        </w:tabs>
        <w:autoSpaceDE w:val="0"/>
        <w:autoSpaceDN w:val="0"/>
        <w:adjustRightInd w:val="0"/>
        <w:rPr>
          <w:rFonts w:cs="ZurichBT-LightCondensed"/>
          <w:sz w:val="22"/>
          <w:szCs w:val="22"/>
          <w:lang w:val="en-US"/>
        </w:rPr>
      </w:pPr>
      <w:r w:rsidRPr="007F2DCD">
        <w:rPr>
          <w:rFonts w:cs="ZurichBT-LightCondensed"/>
          <w:sz w:val="22"/>
          <w:szCs w:val="22"/>
          <w:lang w:val="en-US"/>
        </w:rPr>
        <w:t>This document can be made available in other formats upon request.</w:t>
      </w:r>
    </w:p>
    <w:p w14:paraId="327D8A77" w14:textId="77777777" w:rsidR="002667DD" w:rsidRPr="007F2DCD" w:rsidRDefault="002667DD" w:rsidP="002667DD">
      <w:pPr>
        <w:tabs>
          <w:tab w:val="right" w:pos="8820"/>
        </w:tabs>
        <w:rPr>
          <w:sz w:val="22"/>
          <w:szCs w:val="22"/>
        </w:rPr>
      </w:pPr>
      <w:r w:rsidRPr="007F2DCD">
        <w:rPr>
          <w:rFonts w:cs="ZurichBT-LightCondensed"/>
          <w:sz w:val="22"/>
          <w:szCs w:val="22"/>
          <w:lang w:val="en-US"/>
        </w:rPr>
        <w:t xml:space="preserve">It is available for download at </w:t>
      </w:r>
      <w:r w:rsidRPr="007F2DCD">
        <w:rPr>
          <w:rFonts w:cs="ZurichBT-BoldCondensed"/>
          <w:bCs/>
          <w:i/>
          <w:sz w:val="22"/>
          <w:szCs w:val="22"/>
          <w:lang w:val="en-US"/>
        </w:rPr>
        <w:t>www.nihrc.org</w:t>
      </w:r>
      <w:r w:rsidRPr="007F2DCD">
        <w:rPr>
          <w:sz w:val="22"/>
          <w:szCs w:val="22"/>
        </w:rPr>
        <w:t xml:space="preserve"> </w:t>
      </w:r>
    </w:p>
    <w:p w14:paraId="1535C396" w14:textId="77777777" w:rsidR="002667DD" w:rsidRDefault="002667DD" w:rsidP="002667DD">
      <w:pPr>
        <w:rPr>
          <w:b/>
          <w:sz w:val="22"/>
          <w:szCs w:val="22"/>
        </w:rPr>
      </w:pPr>
      <w:r w:rsidRPr="007F2DCD">
        <w:rPr>
          <w:b/>
          <w:sz w:val="22"/>
          <w:szCs w:val="22"/>
        </w:rPr>
        <w:br w:type="page"/>
      </w:r>
    </w:p>
    <w:p w14:paraId="4A9D087D" w14:textId="77777777" w:rsidR="002667DD" w:rsidRDefault="002667DD" w:rsidP="002667DD">
      <w:pPr>
        <w:rPr>
          <w:b/>
          <w:sz w:val="22"/>
          <w:szCs w:val="22"/>
        </w:rPr>
      </w:pPr>
    </w:p>
    <w:p w14:paraId="055B89B1" w14:textId="77777777" w:rsidR="002667DD" w:rsidRDefault="002667DD" w:rsidP="002667DD">
      <w:pPr>
        <w:jc w:val="center"/>
        <w:rPr>
          <w:b/>
          <w:sz w:val="22"/>
          <w:szCs w:val="22"/>
        </w:rPr>
      </w:pPr>
      <w:r w:rsidRPr="007F2DCD">
        <w:rPr>
          <w:b/>
          <w:sz w:val="22"/>
          <w:szCs w:val="22"/>
        </w:rPr>
        <w:br w:type="page"/>
      </w:r>
    </w:p>
    <w:p w14:paraId="23BDFC75" w14:textId="77777777" w:rsidR="002667DD" w:rsidRDefault="002667DD" w:rsidP="002667DD">
      <w:pPr>
        <w:jc w:val="center"/>
        <w:rPr>
          <w:rStyle w:val="CommentReference"/>
        </w:rPr>
      </w:pPr>
      <w:bookmarkStart w:id="1" w:name="PerformanceReport"/>
      <w:r>
        <w:rPr>
          <w:rFonts w:cs="Arial"/>
          <w:b/>
          <w:color w:val="77328A"/>
          <w:sz w:val="30"/>
          <w:szCs w:val="30"/>
        </w:rPr>
        <w:lastRenderedPageBreak/>
        <w:t>Performance Report</w:t>
      </w:r>
      <w:r>
        <w:rPr>
          <w:rStyle w:val="CommentReference"/>
        </w:rPr>
        <w:t xml:space="preserve"> </w:t>
      </w:r>
    </w:p>
    <w:p w14:paraId="4A8ACDF9" w14:textId="77777777" w:rsidR="002667DD" w:rsidRPr="0045027A" w:rsidRDefault="002667DD" w:rsidP="002667DD">
      <w:pPr>
        <w:jc w:val="center"/>
        <w:rPr>
          <w:b/>
        </w:rPr>
      </w:pPr>
      <w:bookmarkStart w:id="2" w:name="Overview"/>
      <w:bookmarkEnd w:id="1"/>
      <w:r>
        <w:rPr>
          <w:rFonts w:cs="Arial"/>
          <w:b/>
          <w:color w:val="77328A"/>
          <w:sz w:val="30"/>
          <w:szCs w:val="30"/>
        </w:rPr>
        <w:t>Overview</w:t>
      </w:r>
    </w:p>
    <w:bookmarkEnd w:id="2"/>
    <w:p w14:paraId="4A0CAF82" w14:textId="77777777" w:rsidR="002667DD" w:rsidRPr="005049F6" w:rsidRDefault="002667DD" w:rsidP="002667DD">
      <w:pPr>
        <w:jc w:val="center"/>
        <w:rPr>
          <w:b/>
        </w:rPr>
      </w:pPr>
    </w:p>
    <w:p w14:paraId="63B5F733" w14:textId="77777777" w:rsidR="002667DD" w:rsidRDefault="002667DD" w:rsidP="002667DD">
      <w:pPr>
        <w:rPr>
          <w:rFonts w:cs="Arial"/>
          <w:b/>
          <w:color w:val="FF0000"/>
        </w:rPr>
      </w:pPr>
      <w:bookmarkStart w:id="3" w:name="ChiefCommissionersForeword"/>
      <w:r w:rsidRPr="000B2111">
        <w:rPr>
          <w:rFonts w:cs="Arial"/>
          <w:b/>
          <w:color w:val="77328A"/>
        </w:rPr>
        <w:t>Chief Commissioner’s Foreword</w:t>
      </w:r>
      <w:r>
        <w:rPr>
          <w:rFonts w:cs="Arial"/>
          <w:b/>
          <w:color w:val="77328A"/>
        </w:rPr>
        <w:t xml:space="preserve"> </w:t>
      </w:r>
    </w:p>
    <w:p w14:paraId="56D94BB9" w14:textId="77777777" w:rsidR="002667DD" w:rsidRDefault="002667DD" w:rsidP="002667DD">
      <w:pPr>
        <w:rPr>
          <w:rFonts w:cs="Arial"/>
          <w:b/>
          <w:color w:val="FF0000"/>
        </w:rPr>
      </w:pPr>
    </w:p>
    <w:p w14:paraId="393796C9" w14:textId="6F4E7AE6" w:rsidR="00C05BD2" w:rsidRDefault="00C05BD2" w:rsidP="00C05BD2">
      <w:r>
        <w:t>I am pleased to present the 26th</w:t>
      </w:r>
      <w:r w:rsidRPr="00892D78">
        <w:t xml:space="preserve"> Annual Report and Accounts of the Northern Ireland Human Rights Commission. </w:t>
      </w:r>
      <w:r>
        <w:t xml:space="preserve">It is our statutory duty to protect, respect and promote human rights for the benefit of </w:t>
      </w:r>
      <w:proofErr w:type="gramStart"/>
      <w:r>
        <w:t>all of</w:t>
      </w:r>
      <w:proofErr w:type="gramEnd"/>
      <w:r>
        <w:t xml:space="preserve"> the people in Northern Ireland. That is our statutory duty, but it is also our privilege. We are honoured to serve the people of Northern Ireland - </w:t>
      </w:r>
      <w:proofErr w:type="gramStart"/>
      <w:r>
        <w:t>all of</w:t>
      </w:r>
      <w:proofErr w:type="gramEnd"/>
      <w:r>
        <w:t xml:space="preserve"> the people in Northern Ireland, however or whenever they came to live here. The most precious principle, agreed by those who drafted the European Convention on Human Rights and Fundamental Freedoms in 1953, as a direct response to atrocity across Europe, is that of universality. In other words, that every human being is protected by the same rights and protection mechanisms by virtue of their membership of </w:t>
      </w:r>
      <w:proofErr w:type="gramStart"/>
      <w:r>
        <w:t>the human race</w:t>
      </w:r>
      <w:proofErr w:type="gramEnd"/>
      <w:r>
        <w:t xml:space="preserve">. </w:t>
      </w:r>
    </w:p>
    <w:p w14:paraId="24A071D7" w14:textId="77777777" w:rsidR="00C05BD2" w:rsidRDefault="00C05BD2" w:rsidP="00C05BD2"/>
    <w:p w14:paraId="3A3C1042" w14:textId="77777777" w:rsidR="00C05BD2" w:rsidRDefault="00C05BD2" w:rsidP="00C05BD2">
      <w:r>
        <w:t>Only when every individual is protected, will any individual be protected. That is the enduring lesson from events at home and abroad. Not every individual, however, has always enjoyed human rights to the same extent. The Commission knows that and will continue to address disparities. If we fail to address disparity in the enjoyment of rights, we will fail to honour human rights as understood back in 1953.</w:t>
      </w:r>
    </w:p>
    <w:p w14:paraId="2D4894EF" w14:textId="77777777" w:rsidR="00C05BD2" w:rsidRDefault="00C05BD2" w:rsidP="00C05BD2"/>
    <w:p w14:paraId="54867050" w14:textId="77777777" w:rsidR="00C05BD2" w:rsidRDefault="00C05BD2" w:rsidP="00C05BD2">
      <w:r>
        <w:t xml:space="preserve">We continue to promote fundamental human rights as the foundation of peace, democracy and the rule of law across the world. We have noted that Northern Ireland was, and continues to be, testament for the curative nature of universal human rights; that ensure security and diminish risk. Our human rights at home are affected by and affect human rights abroad. The Commission continues to play its part internationally for example within the European Network of National Human Rights Institutions (ENNHRI) and the Global Alliance of National Human Rights Institutions (GANHRI). I was honoured to be elected, in 2025, as Secretary/Vice Chair of GANHRI.  </w:t>
      </w:r>
    </w:p>
    <w:p w14:paraId="448F7E96" w14:textId="77777777" w:rsidR="00C05BD2" w:rsidRDefault="00C05BD2" w:rsidP="00C05BD2"/>
    <w:p w14:paraId="4FF80BF2" w14:textId="77777777" w:rsidR="00C05BD2" w:rsidRDefault="00C05BD2" w:rsidP="00C05BD2">
      <w:r>
        <w:t xml:space="preserve">I referred in previous years to the Commission’s challenge in discharging its duties, following incremental cuts to our budget. I am pleased to report that our sponsor department, the Northern Ireland Office, has listened and responded by increasing our budget, by a modest amount but enough that we have been better able to discharge our duties. The Belfast (Good Friday) Agreement established the Commission as an independent body to hold government and public authorities to account for their legal promise to honour human rights and equality. We have been working with the UK Government and the devolved Assembly at Stormont, to empower them to fulfil their promise and to hold them to account should they fail to do so. </w:t>
      </w:r>
    </w:p>
    <w:p w14:paraId="79EF1961" w14:textId="77777777" w:rsidR="00C05BD2" w:rsidRDefault="00C05BD2" w:rsidP="00C05BD2"/>
    <w:p w14:paraId="64AD8F9A" w14:textId="77777777" w:rsidR="00C05BD2" w:rsidRPr="00892D78" w:rsidRDefault="00C05BD2" w:rsidP="00C05BD2">
      <w:pPr>
        <w:rPr>
          <w:color w:val="auto"/>
        </w:rPr>
      </w:pPr>
      <w:r>
        <w:lastRenderedPageBreak/>
        <w:t xml:space="preserve">A true measure of commitment to human rights is the acceptance of robust oversight, enabled by government, when it would be easier for them to undermine it. I can report that despite ongoing robust challenge by </w:t>
      </w:r>
      <w:proofErr w:type="gramStart"/>
      <w:r>
        <w:t>us,</w:t>
      </w:r>
      <w:proofErr w:type="gramEnd"/>
      <w:r>
        <w:t xml:space="preserve"> we have seen relationships strengthen and professional respect build. That has a corresponding positive impact upon our ability to serve the people of Northern Ireland. We trust it will continue, with that shared objective clearly at the forefront of everyone’s work. </w:t>
      </w:r>
    </w:p>
    <w:p w14:paraId="716B0067" w14:textId="77777777" w:rsidR="00C05BD2" w:rsidRDefault="00C05BD2" w:rsidP="00C05BD2"/>
    <w:p w14:paraId="30FB5A1E" w14:textId="77777777" w:rsidR="00C05BD2" w:rsidRPr="00892D78" w:rsidRDefault="00C05BD2" w:rsidP="00C05BD2">
      <w:r>
        <w:t xml:space="preserve">Northern Ireland is a great place to live, work and visit. That makes it a great place in which to invest for the future. But we will only reap the benefits if we continue to be viewed as such. Others looking to Northern Ireland need to know that we value </w:t>
      </w:r>
      <w:proofErr w:type="gramStart"/>
      <w:r>
        <w:t>all of</w:t>
      </w:r>
      <w:proofErr w:type="gramEnd"/>
      <w:r>
        <w:t xml:space="preserve"> our people and guarantee that their human rights are applied universally and effectively. With our increase in </w:t>
      </w:r>
      <w:proofErr w:type="gramStart"/>
      <w:r>
        <w:t>capacity</w:t>
      </w:r>
      <w:proofErr w:type="gramEnd"/>
      <w:r>
        <w:t xml:space="preserve"> we intend to increase our efforts to reach people where and when they need us. We want to identify those who need us, even if they have never engaged with us before. We will increase our efforts to ensure that government and public authorities do their bit to help people, when and where they need it, and that they do so from a sound human rights perspective. </w:t>
      </w:r>
    </w:p>
    <w:p w14:paraId="35BCFD8D" w14:textId="77777777" w:rsidR="00C05BD2" w:rsidRPr="00892D78" w:rsidRDefault="00C05BD2" w:rsidP="00C05BD2"/>
    <w:p w14:paraId="2E57DD18" w14:textId="77777777" w:rsidR="00C05BD2" w:rsidRPr="006E243E" w:rsidRDefault="00C05BD2" w:rsidP="00C05BD2">
      <w:r>
        <w:t xml:space="preserve">Finally, on behalf of the Commission I welcome the opportunity to thank all those partners, stakeholders, friends and colleagues who have supported us and have kept us to our promise by their constructive challenge. Some engagement is public, some is very private, we value both. We cannot do our work properly without it. We want to do </w:t>
      </w:r>
      <w:proofErr w:type="gramStart"/>
      <w:r>
        <w:t>more</w:t>
      </w:r>
      <w:proofErr w:type="gramEnd"/>
      <w:r>
        <w:t xml:space="preserve"> and we want to know what more we can do. As Chief Commissioner, I cannot do my work without the support and advice of the team within the Commission, staff and Commissioners alike, and I am personally very grateful to them. </w:t>
      </w:r>
    </w:p>
    <w:p w14:paraId="0D1DE33D" w14:textId="77777777" w:rsidR="002667DD" w:rsidRPr="008A5EF2" w:rsidRDefault="002667DD" w:rsidP="002667DD"/>
    <w:bookmarkEnd w:id="3"/>
    <w:p w14:paraId="4EA3475E" w14:textId="77777777" w:rsidR="002667DD" w:rsidRDefault="002667DD" w:rsidP="002667DD">
      <w:pPr>
        <w:rPr>
          <w:b/>
          <w:sz w:val="22"/>
          <w:szCs w:val="22"/>
        </w:rPr>
      </w:pPr>
    </w:p>
    <w:p w14:paraId="68F5C16E" w14:textId="77777777" w:rsidR="002667DD" w:rsidRPr="007F2DCD" w:rsidRDefault="002667DD" w:rsidP="002667DD">
      <w:pPr>
        <w:rPr>
          <w:b/>
          <w:sz w:val="22"/>
          <w:szCs w:val="22"/>
        </w:rPr>
      </w:pPr>
      <w:r>
        <w:rPr>
          <w:b/>
          <w:sz w:val="22"/>
          <w:szCs w:val="22"/>
        </w:rPr>
        <w:t>Alyson Kilpatrick</w:t>
      </w:r>
    </w:p>
    <w:p w14:paraId="370A8276" w14:textId="77777777" w:rsidR="002667DD" w:rsidRPr="007F2DCD" w:rsidRDefault="002667DD" w:rsidP="002667DD">
      <w:pPr>
        <w:rPr>
          <w:sz w:val="22"/>
          <w:szCs w:val="22"/>
        </w:rPr>
      </w:pPr>
      <w:r w:rsidRPr="007F2DCD">
        <w:rPr>
          <w:b/>
          <w:sz w:val="22"/>
          <w:szCs w:val="22"/>
        </w:rPr>
        <w:t>Chief Commissioner</w:t>
      </w:r>
      <w:r w:rsidRPr="007F2DCD">
        <w:rPr>
          <w:b/>
          <w:sz w:val="22"/>
          <w:szCs w:val="22"/>
        </w:rPr>
        <w:br w:type="page"/>
      </w:r>
    </w:p>
    <w:p w14:paraId="293BB91E" w14:textId="77777777" w:rsidR="002667DD" w:rsidRPr="005049F6" w:rsidRDefault="002667DD" w:rsidP="002667DD">
      <w:pPr>
        <w:rPr>
          <w:b/>
        </w:rPr>
      </w:pPr>
      <w:bookmarkStart w:id="4" w:name="StatementofPurposeandActivities"/>
      <w:r>
        <w:rPr>
          <w:rFonts w:cs="Arial"/>
          <w:b/>
          <w:color w:val="77328A"/>
        </w:rPr>
        <w:lastRenderedPageBreak/>
        <w:t>Statement of Purpose and Activities of the Organisation</w:t>
      </w:r>
    </w:p>
    <w:bookmarkEnd w:id="4"/>
    <w:p w14:paraId="73397BFA" w14:textId="77777777" w:rsidR="002667DD" w:rsidRDefault="002667DD" w:rsidP="002667DD">
      <w:pPr>
        <w:jc w:val="center"/>
        <w:rPr>
          <w:b/>
        </w:rPr>
      </w:pPr>
    </w:p>
    <w:p w14:paraId="7F561BFB" w14:textId="77777777" w:rsidR="002667DD" w:rsidRPr="008C73A2" w:rsidRDefault="002667DD" w:rsidP="002667DD">
      <w:pPr>
        <w:widowControl w:val="0"/>
        <w:autoSpaceDE w:val="0"/>
        <w:autoSpaceDN w:val="0"/>
        <w:adjustRightInd w:val="0"/>
        <w:rPr>
          <w:b/>
        </w:rPr>
      </w:pPr>
      <w:r w:rsidRPr="008C73A2">
        <w:rPr>
          <w:b/>
        </w:rPr>
        <w:t>Introduction</w:t>
      </w:r>
      <w:r>
        <w:rPr>
          <w:b/>
        </w:rPr>
        <w:t xml:space="preserve"> </w:t>
      </w:r>
    </w:p>
    <w:p w14:paraId="257C5742" w14:textId="77777777" w:rsidR="002667DD" w:rsidRPr="003F7E43" w:rsidRDefault="002667DD" w:rsidP="002667DD">
      <w:pPr>
        <w:widowControl w:val="0"/>
        <w:autoSpaceDE w:val="0"/>
        <w:autoSpaceDN w:val="0"/>
        <w:adjustRightInd w:val="0"/>
        <w:rPr>
          <w:b/>
        </w:rPr>
      </w:pPr>
    </w:p>
    <w:p w14:paraId="2E2C482F" w14:textId="29F7A96D" w:rsidR="002667DD" w:rsidRDefault="002667DD" w:rsidP="002667DD">
      <w:pPr>
        <w:widowControl w:val="0"/>
        <w:autoSpaceDE w:val="0"/>
        <w:autoSpaceDN w:val="0"/>
        <w:adjustRightInd w:val="0"/>
        <w:rPr>
          <w:color w:val="auto"/>
        </w:rPr>
      </w:pPr>
      <w:r w:rsidRPr="006E6AE8">
        <w:rPr>
          <w:color w:val="auto"/>
        </w:rPr>
        <w:t xml:space="preserve">I am pleased to report on the work of the Northern Ireland Human Rights Commission in </w:t>
      </w:r>
      <w:r>
        <w:rPr>
          <w:color w:val="auto"/>
        </w:rPr>
        <w:t>202</w:t>
      </w:r>
      <w:r w:rsidR="00195767">
        <w:rPr>
          <w:color w:val="auto"/>
        </w:rPr>
        <w:t>5</w:t>
      </w:r>
      <w:r>
        <w:rPr>
          <w:color w:val="auto"/>
        </w:rPr>
        <w:t>-2</w:t>
      </w:r>
      <w:r w:rsidR="00195767">
        <w:rPr>
          <w:color w:val="auto"/>
        </w:rPr>
        <w:t>6</w:t>
      </w:r>
      <w:r w:rsidRPr="006E6AE8">
        <w:rPr>
          <w:color w:val="auto"/>
        </w:rPr>
        <w:t xml:space="preserve">. </w:t>
      </w:r>
    </w:p>
    <w:p w14:paraId="2746DFDE" w14:textId="77777777" w:rsidR="00367065" w:rsidRDefault="00367065" w:rsidP="002667DD">
      <w:pPr>
        <w:widowControl w:val="0"/>
        <w:autoSpaceDE w:val="0"/>
        <w:autoSpaceDN w:val="0"/>
        <w:adjustRightInd w:val="0"/>
        <w:rPr>
          <w:color w:val="auto"/>
        </w:rPr>
      </w:pPr>
    </w:p>
    <w:p w14:paraId="5D436E17" w14:textId="3BCA4AC6" w:rsidR="00367065" w:rsidRDefault="00367065" w:rsidP="002667DD">
      <w:pPr>
        <w:widowControl w:val="0"/>
        <w:autoSpaceDE w:val="0"/>
        <w:autoSpaceDN w:val="0"/>
        <w:adjustRightInd w:val="0"/>
        <w:rPr>
          <w:color w:val="auto"/>
        </w:rPr>
      </w:pPr>
      <w:r w:rsidRPr="00691EB8">
        <w:rPr>
          <w:color w:val="auto"/>
        </w:rPr>
        <w:t xml:space="preserve">This section </w:t>
      </w:r>
      <w:r w:rsidR="00ED2C2B" w:rsidRPr="00691EB8">
        <w:rPr>
          <w:color w:val="auto"/>
        </w:rPr>
        <w:t xml:space="preserve">of the Performance Report outlines the strategic context </w:t>
      </w:r>
      <w:r w:rsidR="002F07AD" w:rsidRPr="00691EB8">
        <w:rPr>
          <w:color w:val="auto"/>
        </w:rPr>
        <w:t xml:space="preserve">and </w:t>
      </w:r>
      <w:r w:rsidR="00AC6F6A" w:rsidRPr="00691EB8">
        <w:rPr>
          <w:color w:val="auto"/>
        </w:rPr>
        <w:t>the discharge</w:t>
      </w:r>
      <w:r w:rsidR="006718D8" w:rsidRPr="00691EB8">
        <w:rPr>
          <w:color w:val="auto"/>
        </w:rPr>
        <w:t xml:space="preserve"> by the</w:t>
      </w:r>
      <w:r w:rsidR="00ED2C2B" w:rsidRPr="00691EB8">
        <w:rPr>
          <w:color w:val="auto"/>
        </w:rPr>
        <w:t xml:space="preserve"> Northern Ireland Human Rights Commission</w:t>
      </w:r>
      <w:r w:rsidR="006718D8" w:rsidRPr="00691EB8">
        <w:rPr>
          <w:color w:val="auto"/>
        </w:rPr>
        <w:t xml:space="preserve"> of </w:t>
      </w:r>
      <w:r w:rsidR="002A4859" w:rsidRPr="00691EB8">
        <w:rPr>
          <w:color w:val="auto"/>
        </w:rPr>
        <w:t>its</w:t>
      </w:r>
      <w:r w:rsidR="006718D8" w:rsidRPr="00691EB8">
        <w:rPr>
          <w:color w:val="auto"/>
        </w:rPr>
        <w:t xml:space="preserve"> statutory functions, as prescribed </w:t>
      </w:r>
      <w:r w:rsidR="00C14722" w:rsidRPr="00691EB8">
        <w:rPr>
          <w:color w:val="auto"/>
        </w:rPr>
        <w:t>by the Northern Ireland Act (NI) 1998.  This includes</w:t>
      </w:r>
      <w:r w:rsidR="002F07AD" w:rsidRPr="00691EB8">
        <w:rPr>
          <w:color w:val="auto"/>
        </w:rPr>
        <w:t>:</w:t>
      </w:r>
    </w:p>
    <w:p w14:paraId="76D110A5" w14:textId="77777777" w:rsidR="00691EB8" w:rsidRPr="00691EB8" w:rsidRDefault="00691EB8" w:rsidP="002667DD">
      <w:pPr>
        <w:widowControl w:val="0"/>
        <w:autoSpaceDE w:val="0"/>
        <w:autoSpaceDN w:val="0"/>
        <w:adjustRightInd w:val="0"/>
        <w:rPr>
          <w:color w:val="auto"/>
        </w:rPr>
      </w:pPr>
    </w:p>
    <w:p w14:paraId="59B240EF" w14:textId="01180506" w:rsidR="002F07AD" w:rsidRPr="00691EB8" w:rsidRDefault="005B432E" w:rsidP="007A6076">
      <w:pPr>
        <w:pStyle w:val="ListParagraph"/>
        <w:widowControl w:val="0"/>
        <w:numPr>
          <w:ilvl w:val="0"/>
          <w:numId w:val="29"/>
        </w:numPr>
        <w:autoSpaceDE w:val="0"/>
        <w:autoSpaceDN w:val="0"/>
        <w:adjustRightInd w:val="0"/>
        <w:rPr>
          <w:color w:val="auto"/>
        </w:rPr>
      </w:pPr>
      <w:r w:rsidRPr="00691EB8">
        <w:rPr>
          <w:color w:val="auto"/>
        </w:rPr>
        <w:t xml:space="preserve">Organisational </w:t>
      </w:r>
      <w:r w:rsidR="00676158" w:rsidRPr="00691EB8">
        <w:rPr>
          <w:color w:val="auto"/>
        </w:rPr>
        <w:t>S</w:t>
      </w:r>
      <w:r w:rsidRPr="00691EB8">
        <w:rPr>
          <w:color w:val="auto"/>
        </w:rPr>
        <w:t>tructure</w:t>
      </w:r>
    </w:p>
    <w:p w14:paraId="5229F634" w14:textId="300022CC" w:rsidR="005B432E" w:rsidRPr="00691EB8" w:rsidRDefault="00676158" w:rsidP="007A6076">
      <w:pPr>
        <w:pStyle w:val="ListParagraph"/>
        <w:widowControl w:val="0"/>
        <w:numPr>
          <w:ilvl w:val="0"/>
          <w:numId w:val="29"/>
        </w:numPr>
        <w:autoSpaceDE w:val="0"/>
        <w:autoSpaceDN w:val="0"/>
        <w:adjustRightInd w:val="0"/>
        <w:rPr>
          <w:color w:val="auto"/>
        </w:rPr>
      </w:pPr>
      <w:r w:rsidRPr="00691EB8">
        <w:rPr>
          <w:color w:val="auto"/>
        </w:rPr>
        <w:t>What we do</w:t>
      </w:r>
    </w:p>
    <w:p w14:paraId="10088FBE" w14:textId="2769330A" w:rsidR="00676158" w:rsidRPr="00691EB8" w:rsidRDefault="00676158" w:rsidP="007A6076">
      <w:pPr>
        <w:pStyle w:val="ListParagraph"/>
        <w:widowControl w:val="0"/>
        <w:numPr>
          <w:ilvl w:val="0"/>
          <w:numId w:val="29"/>
        </w:numPr>
        <w:autoSpaceDE w:val="0"/>
        <w:autoSpaceDN w:val="0"/>
        <w:adjustRightInd w:val="0"/>
        <w:rPr>
          <w:color w:val="auto"/>
        </w:rPr>
      </w:pPr>
      <w:r w:rsidRPr="00691EB8">
        <w:rPr>
          <w:color w:val="auto"/>
        </w:rPr>
        <w:t xml:space="preserve">Key </w:t>
      </w:r>
      <w:r w:rsidR="00432133" w:rsidRPr="00691EB8">
        <w:rPr>
          <w:color w:val="auto"/>
        </w:rPr>
        <w:t>objectives</w:t>
      </w:r>
    </w:p>
    <w:p w14:paraId="6654AEA5" w14:textId="68B558CB" w:rsidR="006652D2" w:rsidRPr="00691EB8" w:rsidRDefault="006652D2" w:rsidP="007A6076">
      <w:pPr>
        <w:pStyle w:val="ListParagraph"/>
        <w:widowControl w:val="0"/>
        <w:numPr>
          <w:ilvl w:val="0"/>
          <w:numId w:val="29"/>
        </w:numPr>
        <w:autoSpaceDE w:val="0"/>
        <w:autoSpaceDN w:val="0"/>
        <w:adjustRightInd w:val="0"/>
        <w:rPr>
          <w:color w:val="auto"/>
        </w:rPr>
      </w:pPr>
      <w:r w:rsidRPr="00691EB8">
        <w:rPr>
          <w:color w:val="auto"/>
        </w:rPr>
        <w:t>Key Performance Indicators</w:t>
      </w:r>
    </w:p>
    <w:p w14:paraId="34D7ACAA" w14:textId="79AD007E" w:rsidR="00432133" w:rsidRPr="00691EB8" w:rsidRDefault="00432133" w:rsidP="007A6076">
      <w:pPr>
        <w:pStyle w:val="ListParagraph"/>
        <w:widowControl w:val="0"/>
        <w:numPr>
          <w:ilvl w:val="0"/>
          <w:numId w:val="29"/>
        </w:numPr>
        <w:autoSpaceDE w:val="0"/>
        <w:autoSpaceDN w:val="0"/>
        <w:adjustRightInd w:val="0"/>
        <w:rPr>
          <w:color w:val="auto"/>
        </w:rPr>
      </w:pPr>
      <w:r w:rsidRPr="00691EB8">
        <w:rPr>
          <w:color w:val="auto"/>
        </w:rPr>
        <w:t>Key risks facing the Northern Ireland Human Rights Commission</w:t>
      </w:r>
    </w:p>
    <w:p w14:paraId="73D9F84E" w14:textId="77777777" w:rsidR="002667DD" w:rsidRPr="006E6AE8" w:rsidRDefault="002667DD" w:rsidP="002667DD">
      <w:pPr>
        <w:widowControl w:val="0"/>
        <w:autoSpaceDE w:val="0"/>
        <w:autoSpaceDN w:val="0"/>
        <w:adjustRightInd w:val="0"/>
        <w:rPr>
          <w:color w:val="auto"/>
        </w:rPr>
      </w:pPr>
    </w:p>
    <w:p w14:paraId="0C17C23F" w14:textId="77777777" w:rsidR="002667DD" w:rsidRPr="006867D6" w:rsidRDefault="002667DD" w:rsidP="002667DD">
      <w:pPr>
        <w:widowControl w:val="0"/>
        <w:autoSpaceDE w:val="0"/>
        <w:autoSpaceDN w:val="0"/>
        <w:adjustRightInd w:val="0"/>
        <w:rPr>
          <w:bCs/>
          <w:color w:val="auto"/>
        </w:rPr>
      </w:pPr>
      <w:r w:rsidRPr="006867D6">
        <w:rPr>
          <w:bCs/>
          <w:color w:val="auto"/>
        </w:rPr>
        <w:t xml:space="preserve">The Commission was established by the Belfast (Good Friday) Agreement. Our governing legislation is the Northern Ireland Act 1998, as amended by the Justice and Security (Northern Ireland) Act 2007 and the European Union (Withdrawal Agreement) Act 2020. </w:t>
      </w:r>
    </w:p>
    <w:p w14:paraId="0683B2BF" w14:textId="77777777" w:rsidR="002667DD" w:rsidRPr="006867D6" w:rsidRDefault="002667DD" w:rsidP="002667DD">
      <w:pPr>
        <w:widowControl w:val="0"/>
        <w:autoSpaceDE w:val="0"/>
        <w:autoSpaceDN w:val="0"/>
        <w:adjustRightInd w:val="0"/>
        <w:rPr>
          <w:bCs/>
          <w:color w:val="auto"/>
        </w:rPr>
      </w:pPr>
    </w:p>
    <w:p w14:paraId="056D0449" w14:textId="3D068D89" w:rsidR="002667DD" w:rsidRPr="003F4B46" w:rsidRDefault="002667DD" w:rsidP="002667DD">
      <w:pPr>
        <w:widowControl w:val="0"/>
        <w:autoSpaceDE w:val="0"/>
        <w:autoSpaceDN w:val="0"/>
        <w:adjustRightInd w:val="0"/>
        <w:rPr>
          <w:bCs/>
        </w:rPr>
      </w:pPr>
      <w:r w:rsidRPr="006867D6">
        <w:rPr>
          <w:bCs/>
          <w:color w:val="auto"/>
        </w:rPr>
        <w:t xml:space="preserve">The Commission is a National Human Rights Institution with A status accreditation from the United Nations. This recognition </w:t>
      </w:r>
      <w:r w:rsidRPr="006E6AE8">
        <w:rPr>
          <w:rFonts w:cs="Verdana"/>
          <w:color w:val="auto"/>
        </w:rPr>
        <w:t>affords special access to the United Nations Human Rights Council and treaty bodies.</w:t>
      </w:r>
      <w:r>
        <w:rPr>
          <w:rFonts w:cs="Verdana"/>
          <w:color w:val="auto"/>
        </w:rPr>
        <w:t xml:space="preserve"> It </w:t>
      </w:r>
      <w:r w:rsidRPr="006867D6">
        <w:rPr>
          <w:bCs/>
          <w:color w:val="auto"/>
        </w:rPr>
        <w:t xml:space="preserve">means that the organisation operates independently in full accordance with the </w:t>
      </w:r>
      <w:r w:rsidRPr="006867D6">
        <w:rPr>
          <w:bCs/>
          <w:color w:val="auto"/>
          <w:lang w:val="en-US"/>
        </w:rPr>
        <w:t>United Nations General Assembly Resolution 48/134 (the Paris Principles)</w:t>
      </w:r>
      <w:r w:rsidRPr="006867D6">
        <w:rPr>
          <w:bCs/>
          <w:color w:val="auto"/>
        </w:rPr>
        <w:t>.</w:t>
      </w:r>
      <w:r>
        <w:rPr>
          <w:bCs/>
          <w:color w:val="auto"/>
        </w:rPr>
        <w:t xml:space="preserve"> Further </w:t>
      </w:r>
      <w:r w:rsidRPr="006E6AE8">
        <w:rPr>
          <w:rFonts w:cs="Arial"/>
          <w:color w:val="auto"/>
        </w:rPr>
        <w:t xml:space="preserve">information is available at: </w:t>
      </w:r>
      <w:hyperlink r:id="rId19" w:history="1">
        <w:r w:rsidR="00DD1DAC" w:rsidRPr="003F4B46">
          <w:rPr>
            <w:rStyle w:val="Hyperlink"/>
          </w:rPr>
          <w:t>Principles relating to the Status of National Institutions (The Paris Principles) | OHCHR</w:t>
        </w:r>
      </w:hyperlink>
    </w:p>
    <w:p w14:paraId="424A0F27" w14:textId="77777777" w:rsidR="002667DD" w:rsidRPr="006E6AE8" w:rsidRDefault="002667DD" w:rsidP="002667DD">
      <w:pPr>
        <w:widowControl w:val="0"/>
        <w:autoSpaceDE w:val="0"/>
        <w:autoSpaceDN w:val="0"/>
        <w:adjustRightInd w:val="0"/>
        <w:rPr>
          <w:rFonts w:cs="Arial"/>
          <w:color w:val="auto"/>
        </w:rPr>
      </w:pPr>
    </w:p>
    <w:p w14:paraId="2E343292" w14:textId="77777777" w:rsidR="002667DD" w:rsidRDefault="002667DD" w:rsidP="002667DD">
      <w:pPr>
        <w:widowControl w:val="0"/>
        <w:autoSpaceDE w:val="0"/>
        <w:autoSpaceDN w:val="0"/>
        <w:adjustRightInd w:val="0"/>
        <w:rPr>
          <w:color w:val="auto"/>
        </w:rPr>
      </w:pPr>
      <w:r w:rsidRPr="006867D6">
        <w:rPr>
          <w:color w:val="auto"/>
        </w:rPr>
        <w:t xml:space="preserve">The Commission is also a non-departmental public </w:t>
      </w:r>
      <w:proofErr w:type="gramStart"/>
      <w:r w:rsidRPr="006867D6">
        <w:rPr>
          <w:color w:val="auto"/>
        </w:rPr>
        <w:t>body, and</w:t>
      </w:r>
      <w:proofErr w:type="gramEnd"/>
      <w:r w:rsidRPr="006867D6">
        <w:rPr>
          <w:color w:val="auto"/>
        </w:rPr>
        <w:t xml:space="preserve"> receives grant-in-aid from the United Kingdom government through the Northern Ireland Office. </w:t>
      </w:r>
      <w:r>
        <w:rPr>
          <w:color w:val="auto"/>
        </w:rPr>
        <w:t>It</w:t>
      </w:r>
      <w:r w:rsidRPr="006867D6">
        <w:rPr>
          <w:color w:val="auto"/>
        </w:rPr>
        <w:t xml:space="preserve"> report</w:t>
      </w:r>
      <w:r>
        <w:rPr>
          <w:color w:val="auto"/>
        </w:rPr>
        <w:t>s</w:t>
      </w:r>
      <w:r w:rsidRPr="006867D6">
        <w:rPr>
          <w:color w:val="auto"/>
        </w:rPr>
        <w:t xml:space="preserve"> to Parliament through the Secretary of State for Northern Ireland.</w:t>
      </w:r>
    </w:p>
    <w:p w14:paraId="098F2E67" w14:textId="77777777" w:rsidR="00AD4280" w:rsidRDefault="00AD4280" w:rsidP="002667DD">
      <w:pPr>
        <w:widowControl w:val="0"/>
        <w:autoSpaceDE w:val="0"/>
        <w:autoSpaceDN w:val="0"/>
        <w:adjustRightInd w:val="0"/>
        <w:rPr>
          <w:color w:val="auto"/>
        </w:rPr>
      </w:pPr>
    </w:p>
    <w:p w14:paraId="1BC41410" w14:textId="77777777" w:rsidR="00E0762A" w:rsidRDefault="00E0762A" w:rsidP="002667DD">
      <w:pPr>
        <w:widowControl w:val="0"/>
        <w:autoSpaceDE w:val="0"/>
        <w:autoSpaceDN w:val="0"/>
        <w:adjustRightInd w:val="0"/>
        <w:rPr>
          <w:b/>
          <w:bCs/>
          <w:color w:val="auto"/>
        </w:rPr>
      </w:pPr>
    </w:p>
    <w:p w14:paraId="37F79351" w14:textId="77777777" w:rsidR="00E0762A" w:rsidRDefault="00E0762A" w:rsidP="002667DD">
      <w:pPr>
        <w:widowControl w:val="0"/>
        <w:autoSpaceDE w:val="0"/>
        <w:autoSpaceDN w:val="0"/>
        <w:adjustRightInd w:val="0"/>
        <w:rPr>
          <w:b/>
          <w:bCs/>
          <w:color w:val="auto"/>
        </w:rPr>
      </w:pPr>
    </w:p>
    <w:p w14:paraId="0D7D2392" w14:textId="77777777" w:rsidR="00E0762A" w:rsidRDefault="00E0762A" w:rsidP="002667DD">
      <w:pPr>
        <w:widowControl w:val="0"/>
        <w:autoSpaceDE w:val="0"/>
        <w:autoSpaceDN w:val="0"/>
        <w:adjustRightInd w:val="0"/>
        <w:rPr>
          <w:b/>
          <w:bCs/>
          <w:color w:val="auto"/>
        </w:rPr>
      </w:pPr>
    </w:p>
    <w:p w14:paraId="2F6F5C3F" w14:textId="77777777" w:rsidR="00E0762A" w:rsidRDefault="00E0762A" w:rsidP="002667DD">
      <w:pPr>
        <w:widowControl w:val="0"/>
        <w:autoSpaceDE w:val="0"/>
        <w:autoSpaceDN w:val="0"/>
        <w:adjustRightInd w:val="0"/>
        <w:rPr>
          <w:b/>
          <w:bCs/>
          <w:color w:val="auto"/>
        </w:rPr>
      </w:pPr>
    </w:p>
    <w:p w14:paraId="18A17CD5" w14:textId="77777777" w:rsidR="00E0762A" w:rsidRDefault="00E0762A" w:rsidP="002667DD">
      <w:pPr>
        <w:widowControl w:val="0"/>
        <w:autoSpaceDE w:val="0"/>
        <w:autoSpaceDN w:val="0"/>
        <w:adjustRightInd w:val="0"/>
        <w:rPr>
          <w:b/>
          <w:bCs/>
          <w:color w:val="auto"/>
        </w:rPr>
      </w:pPr>
    </w:p>
    <w:p w14:paraId="2C1F3163" w14:textId="77777777" w:rsidR="00E0762A" w:rsidRDefault="00E0762A" w:rsidP="002667DD">
      <w:pPr>
        <w:widowControl w:val="0"/>
        <w:autoSpaceDE w:val="0"/>
        <w:autoSpaceDN w:val="0"/>
        <w:adjustRightInd w:val="0"/>
        <w:rPr>
          <w:b/>
          <w:bCs/>
          <w:color w:val="auto"/>
        </w:rPr>
      </w:pPr>
    </w:p>
    <w:p w14:paraId="4B5D36D1" w14:textId="77777777" w:rsidR="00E0762A" w:rsidRDefault="00E0762A" w:rsidP="002667DD">
      <w:pPr>
        <w:widowControl w:val="0"/>
        <w:autoSpaceDE w:val="0"/>
        <w:autoSpaceDN w:val="0"/>
        <w:adjustRightInd w:val="0"/>
        <w:rPr>
          <w:b/>
          <w:bCs/>
          <w:color w:val="auto"/>
        </w:rPr>
      </w:pPr>
    </w:p>
    <w:p w14:paraId="5126648B" w14:textId="77777777" w:rsidR="00E0762A" w:rsidRDefault="00E0762A" w:rsidP="002667DD">
      <w:pPr>
        <w:widowControl w:val="0"/>
        <w:autoSpaceDE w:val="0"/>
        <w:autoSpaceDN w:val="0"/>
        <w:adjustRightInd w:val="0"/>
        <w:rPr>
          <w:b/>
          <w:bCs/>
          <w:color w:val="auto"/>
        </w:rPr>
      </w:pPr>
    </w:p>
    <w:p w14:paraId="248C479A" w14:textId="77777777" w:rsidR="00E0762A" w:rsidRDefault="00E0762A" w:rsidP="002667DD">
      <w:pPr>
        <w:widowControl w:val="0"/>
        <w:autoSpaceDE w:val="0"/>
        <w:autoSpaceDN w:val="0"/>
        <w:adjustRightInd w:val="0"/>
        <w:rPr>
          <w:b/>
          <w:bCs/>
          <w:color w:val="auto"/>
        </w:rPr>
      </w:pPr>
    </w:p>
    <w:p w14:paraId="041DB4ED" w14:textId="77777777" w:rsidR="00E0762A" w:rsidRDefault="00E0762A" w:rsidP="002667DD">
      <w:pPr>
        <w:widowControl w:val="0"/>
        <w:autoSpaceDE w:val="0"/>
        <w:autoSpaceDN w:val="0"/>
        <w:adjustRightInd w:val="0"/>
        <w:rPr>
          <w:b/>
          <w:bCs/>
          <w:color w:val="auto"/>
        </w:rPr>
      </w:pPr>
    </w:p>
    <w:p w14:paraId="1774BA2F" w14:textId="77777777" w:rsidR="00E0762A" w:rsidRDefault="00E0762A" w:rsidP="002667DD">
      <w:pPr>
        <w:widowControl w:val="0"/>
        <w:autoSpaceDE w:val="0"/>
        <w:autoSpaceDN w:val="0"/>
        <w:adjustRightInd w:val="0"/>
        <w:rPr>
          <w:b/>
          <w:bCs/>
          <w:color w:val="auto"/>
        </w:rPr>
      </w:pPr>
    </w:p>
    <w:p w14:paraId="3DA25816" w14:textId="77777777" w:rsidR="00E0762A" w:rsidRDefault="00E0762A" w:rsidP="002667DD">
      <w:pPr>
        <w:widowControl w:val="0"/>
        <w:autoSpaceDE w:val="0"/>
        <w:autoSpaceDN w:val="0"/>
        <w:adjustRightInd w:val="0"/>
        <w:rPr>
          <w:b/>
          <w:bCs/>
          <w:color w:val="auto"/>
        </w:rPr>
      </w:pPr>
    </w:p>
    <w:p w14:paraId="3E67357F" w14:textId="77777777" w:rsidR="00E0762A" w:rsidRDefault="00E0762A" w:rsidP="002667DD">
      <w:pPr>
        <w:widowControl w:val="0"/>
        <w:autoSpaceDE w:val="0"/>
        <w:autoSpaceDN w:val="0"/>
        <w:adjustRightInd w:val="0"/>
        <w:rPr>
          <w:b/>
          <w:bCs/>
          <w:color w:val="auto"/>
        </w:rPr>
      </w:pPr>
    </w:p>
    <w:p w14:paraId="21B5D8DF" w14:textId="181A276D" w:rsidR="00AD4280" w:rsidRDefault="00AD4280" w:rsidP="002667DD">
      <w:pPr>
        <w:widowControl w:val="0"/>
        <w:autoSpaceDE w:val="0"/>
        <w:autoSpaceDN w:val="0"/>
        <w:adjustRightInd w:val="0"/>
        <w:rPr>
          <w:b/>
          <w:bCs/>
          <w:color w:val="auto"/>
        </w:rPr>
      </w:pPr>
      <w:r>
        <w:rPr>
          <w:b/>
          <w:bCs/>
          <w:color w:val="auto"/>
        </w:rPr>
        <w:lastRenderedPageBreak/>
        <w:t>Organisational Structure</w:t>
      </w:r>
    </w:p>
    <w:p w14:paraId="5AE45893" w14:textId="77777777" w:rsidR="00AD4280" w:rsidRDefault="00AD4280" w:rsidP="002667DD">
      <w:pPr>
        <w:widowControl w:val="0"/>
        <w:autoSpaceDE w:val="0"/>
        <w:autoSpaceDN w:val="0"/>
        <w:adjustRightInd w:val="0"/>
        <w:rPr>
          <w:b/>
          <w:bCs/>
          <w:color w:val="auto"/>
        </w:rPr>
      </w:pPr>
    </w:p>
    <w:p w14:paraId="44093F90" w14:textId="7FD4EFCF" w:rsidR="00AD4280" w:rsidRPr="00AD4280" w:rsidRDefault="00542C55" w:rsidP="00542C55">
      <w:pPr>
        <w:widowControl w:val="0"/>
        <w:autoSpaceDE w:val="0"/>
        <w:autoSpaceDN w:val="0"/>
        <w:adjustRightInd w:val="0"/>
        <w:jc w:val="center"/>
        <w:rPr>
          <w:b/>
          <w:bCs/>
          <w:color w:val="auto"/>
        </w:rPr>
      </w:pPr>
      <w:r w:rsidRPr="00542C55">
        <w:rPr>
          <w:b/>
          <w:bCs/>
          <w:noProof/>
          <w:color w:val="auto"/>
        </w:rPr>
        <w:drawing>
          <wp:inline distT="0" distB="0" distL="0" distR="0" wp14:anchorId="2700CC6A" wp14:editId="5C8FCA97">
            <wp:extent cx="6156696" cy="3090613"/>
            <wp:effectExtent l="0" t="0" r="0" b="0"/>
            <wp:docPr id="782639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639508" name=""/>
                    <pic:cNvPicPr/>
                  </pic:nvPicPr>
                  <pic:blipFill>
                    <a:blip r:embed="rId20"/>
                    <a:stretch>
                      <a:fillRect/>
                    </a:stretch>
                  </pic:blipFill>
                  <pic:spPr>
                    <a:xfrm>
                      <a:off x="0" y="0"/>
                      <a:ext cx="6182208" cy="3103420"/>
                    </a:xfrm>
                    <a:prstGeom prst="rect">
                      <a:avLst/>
                    </a:prstGeom>
                  </pic:spPr>
                </pic:pic>
              </a:graphicData>
            </a:graphic>
          </wp:inline>
        </w:drawing>
      </w:r>
    </w:p>
    <w:p w14:paraId="2384D7FE" w14:textId="77777777" w:rsidR="002667DD" w:rsidRPr="006E6AE8" w:rsidRDefault="002667DD" w:rsidP="002667DD">
      <w:pPr>
        <w:widowControl w:val="0"/>
        <w:autoSpaceDE w:val="0"/>
        <w:autoSpaceDN w:val="0"/>
        <w:adjustRightInd w:val="0"/>
        <w:rPr>
          <w:color w:val="auto"/>
        </w:rPr>
      </w:pPr>
    </w:p>
    <w:p w14:paraId="32909759" w14:textId="77777777" w:rsidR="00A70A02" w:rsidRDefault="00A70A02" w:rsidP="002667DD">
      <w:pPr>
        <w:rPr>
          <w:b/>
          <w:bCs/>
          <w:color w:val="auto"/>
        </w:rPr>
      </w:pPr>
    </w:p>
    <w:p w14:paraId="3A5EF3A8" w14:textId="70D83C5C" w:rsidR="002667DD" w:rsidRPr="006E6AE8" w:rsidRDefault="002667DD" w:rsidP="002667DD">
      <w:pPr>
        <w:rPr>
          <w:b/>
          <w:bCs/>
          <w:color w:val="auto"/>
        </w:rPr>
      </w:pPr>
      <w:r w:rsidRPr="006E6AE8">
        <w:rPr>
          <w:b/>
          <w:bCs/>
          <w:color w:val="auto"/>
        </w:rPr>
        <w:t>What we do</w:t>
      </w:r>
      <w:r>
        <w:rPr>
          <w:b/>
          <w:bCs/>
          <w:color w:val="auto"/>
        </w:rPr>
        <w:t xml:space="preserve"> </w:t>
      </w:r>
    </w:p>
    <w:p w14:paraId="67B63956" w14:textId="77777777" w:rsidR="002667DD" w:rsidRPr="006E6AE8" w:rsidRDefault="002667DD" w:rsidP="002667DD">
      <w:pPr>
        <w:rPr>
          <w:b/>
          <w:bCs/>
          <w:color w:val="auto"/>
        </w:rPr>
      </w:pPr>
    </w:p>
    <w:p w14:paraId="54C2991E" w14:textId="77777777" w:rsidR="002667DD" w:rsidRPr="00402F91" w:rsidRDefault="002667DD" w:rsidP="002667DD">
      <w:pPr>
        <w:autoSpaceDE w:val="0"/>
        <w:autoSpaceDN w:val="0"/>
        <w:adjustRightInd w:val="0"/>
        <w:rPr>
          <w:rFonts w:cs="VGOJM V+ Zurich BT"/>
          <w:bCs/>
          <w:color w:val="auto"/>
        </w:rPr>
      </w:pPr>
      <w:r w:rsidRPr="00402F91">
        <w:rPr>
          <w:rFonts w:cs="VGOJM V+ Zurich BT"/>
          <w:bCs/>
          <w:color w:val="auto"/>
        </w:rPr>
        <w:t xml:space="preserve">The Commission’s primary role is to make sure </w:t>
      </w:r>
      <w:proofErr w:type="gramStart"/>
      <w:r w:rsidRPr="00402F91">
        <w:rPr>
          <w:rFonts w:cs="VGOJM V+ Zurich BT"/>
          <w:bCs/>
          <w:color w:val="auto"/>
        </w:rPr>
        <w:t>government</w:t>
      </w:r>
      <w:proofErr w:type="gramEnd"/>
      <w:r w:rsidRPr="00402F91">
        <w:rPr>
          <w:rFonts w:cs="VGOJM V+ Zurich BT"/>
          <w:bCs/>
          <w:color w:val="auto"/>
        </w:rPr>
        <w:t xml:space="preserve"> and public authorities protect, respect and fulfil the human rights of everyone in Northern Ireland. We also help people understand what their human rights are and what they can do if their rights are violated or abused. To pursue this objective, we consider the full range of civil, political, social, economic and cultural rights. Our work is based on the international human rights treaties ratified by the United Kingdom government, domestic legislation and relevant soft law standards.</w:t>
      </w:r>
    </w:p>
    <w:p w14:paraId="4878FDEC" w14:textId="77777777" w:rsidR="002667DD" w:rsidRPr="00402F91" w:rsidRDefault="002667DD" w:rsidP="002667DD">
      <w:pPr>
        <w:autoSpaceDE w:val="0"/>
        <w:autoSpaceDN w:val="0"/>
        <w:adjustRightInd w:val="0"/>
        <w:rPr>
          <w:rFonts w:cs="VGOJM V+ Zurich BT"/>
          <w:bCs/>
          <w:color w:val="auto"/>
        </w:rPr>
      </w:pPr>
    </w:p>
    <w:p w14:paraId="64B22165" w14:textId="77777777" w:rsidR="002667DD" w:rsidRPr="00402F91" w:rsidRDefault="002667DD" w:rsidP="002667DD">
      <w:pPr>
        <w:autoSpaceDE w:val="0"/>
        <w:autoSpaceDN w:val="0"/>
        <w:adjustRightInd w:val="0"/>
        <w:rPr>
          <w:rFonts w:cs="VGOJM V+ Zurich BT"/>
          <w:bCs/>
          <w:color w:val="auto"/>
        </w:rPr>
      </w:pPr>
      <w:r w:rsidRPr="00402F91">
        <w:rPr>
          <w:rFonts w:cs="VGOJM V+ Zurich BT"/>
          <w:bCs/>
          <w:color w:val="auto"/>
        </w:rPr>
        <w:t xml:space="preserve">The statutory functions of the Commission in accordance with the Northern Ireland Act 1998 are: </w:t>
      </w:r>
    </w:p>
    <w:p w14:paraId="20B817A7" w14:textId="77777777" w:rsidR="002667DD" w:rsidRPr="00402F91" w:rsidRDefault="002667DD" w:rsidP="002667DD">
      <w:pPr>
        <w:autoSpaceDE w:val="0"/>
        <w:autoSpaceDN w:val="0"/>
        <w:adjustRightInd w:val="0"/>
        <w:rPr>
          <w:rFonts w:cs="VGOJM V+ Zurich BT"/>
          <w:bCs/>
          <w:color w:val="auto"/>
        </w:rPr>
      </w:pPr>
    </w:p>
    <w:p w14:paraId="51703417" w14:textId="77777777" w:rsidR="002667DD" w:rsidRPr="00402F91" w:rsidRDefault="002667DD" w:rsidP="007A6076">
      <w:pPr>
        <w:numPr>
          <w:ilvl w:val="0"/>
          <w:numId w:val="13"/>
        </w:numPr>
        <w:autoSpaceDE w:val="0"/>
        <w:autoSpaceDN w:val="0"/>
        <w:adjustRightInd w:val="0"/>
        <w:rPr>
          <w:rFonts w:cs="VGOJM V+ Zurich BT"/>
          <w:bCs/>
          <w:color w:val="auto"/>
        </w:rPr>
      </w:pPr>
      <w:r w:rsidRPr="00402F91">
        <w:rPr>
          <w:rFonts w:cs="VGOJM V+ Zurich BT"/>
          <w:bCs/>
          <w:color w:val="auto"/>
        </w:rPr>
        <w:t>keeping under review the adequacy and effectiveness in Northern Ireland of law and practice relating to the protection of human rights.</w:t>
      </w:r>
    </w:p>
    <w:p w14:paraId="588B28B3" w14:textId="77777777" w:rsidR="002667DD" w:rsidRPr="00402F91" w:rsidRDefault="002667DD" w:rsidP="002667DD">
      <w:pPr>
        <w:autoSpaceDE w:val="0"/>
        <w:autoSpaceDN w:val="0"/>
        <w:adjustRightInd w:val="0"/>
        <w:rPr>
          <w:rFonts w:cs="VGOJM V+ Zurich BT"/>
          <w:bCs/>
          <w:color w:val="auto"/>
        </w:rPr>
      </w:pPr>
    </w:p>
    <w:p w14:paraId="6DA54CC4" w14:textId="77777777" w:rsidR="002667DD" w:rsidRPr="00402F91" w:rsidRDefault="002667DD" w:rsidP="007A6076">
      <w:pPr>
        <w:numPr>
          <w:ilvl w:val="0"/>
          <w:numId w:val="13"/>
        </w:numPr>
        <w:autoSpaceDE w:val="0"/>
        <w:autoSpaceDN w:val="0"/>
        <w:adjustRightInd w:val="0"/>
        <w:rPr>
          <w:rFonts w:cs="VGOJM V+ Zurich BT"/>
          <w:bCs/>
          <w:color w:val="auto"/>
        </w:rPr>
      </w:pPr>
      <w:r w:rsidRPr="00402F91">
        <w:rPr>
          <w:rFonts w:cs="VGOJM V+ Zurich BT"/>
          <w:bCs/>
          <w:color w:val="auto"/>
        </w:rPr>
        <w:t>advising the Secretary of State and the Northern Ireland Executive of legislative and other measures which ought to be taken to protect human rights—as soon as reasonably practicable after receipt of a general or specific request for advice; and on such other occasions as the Commission thinks appropriate.</w:t>
      </w:r>
    </w:p>
    <w:p w14:paraId="797EF110" w14:textId="77777777" w:rsidR="002667DD" w:rsidRPr="00402F91" w:rsidRDefault="002667DD" w:rsidP="002667DD">
      <w:pPr>
        <w:autoSpaceDE w:val="0"/>
        <w:autoSpaceDN w:val="0"/>
        <w:adjustRightInd w:val="0"/>
        <w:rPr>
          <w:rFonts w:cs="VGOJM V+ Zurich BT"/>
          <w:bCs/>
          <w:color w:val="auto"/>
        </w:rPr>
      </w:pPr>
    </w:p>
    <w:p w14:paraId="15F2E861" w14:textId="77777777" w:rsidR="002667DD" w:rsidRPr="00402F91" w:rsidRDefault="002667DD" w:rsidP="007A6076">
      <w:pPr>
        <w:numPr>
          <w:ilvl w:val="0"/>
          <w:numId w:val="13"/>
        </w:numPr>
        <w:autoSpaceDE w:val="0"/>
        <w:autoSpaceDN w:val="0"/>
        <w:adjustRightInd w:val="0"/>
        <w:rPr>
          <w:rFonts w:cs="VGOJM V+ Zurich BT"/>
          <w:bCs/>
          <w:color w:val="auto"/>
        </w:rPr>
      </w:pPr>
      <w:r w:rsidRPr="00402F91">
        <w:rPr>
          <w:rFonts w:cs="VGOJM V+ Zurich BT"/>
          <w:bCs/>
          <w:color w:val="auto"/>
        </w:rPr>
        <w:t>advising the Northern Ireland Assembly whether legislative Bills are compatible with human rights</w:t>
      </w:r>
    </w:p>
    <w:p w14:paraId="22C98491" w14:textId="77777777" w:rsidR="002667DD" w:rsidRPr="00402F91" w:rsidRDefault="002667DD" w:rsidP="002667DD">
      <w:pPr>
        <w:autoSpaceDE w:val="0"/>
        <w:autoSpaceDN w:val="0"/>
        <w:adjustRightInd w:val="0"/>
        <w:rPr>
          <w:rFonts w:cs="VGOJM V+ Zurich BT"/>
          <w:bCs/>
          <w:color w:val="auto"/>
        </w:rPr>
      </w:pPr>
    </w:p>
    <w:p w14:paraId="27EF726A" w14:textId="24FD80B9" w:rsidR="002667DD" w:rsidRPr="00402F91" w:rsidRDefault="002667DD" w:rsidP="007A6076">
      <w:pPr>
        <w:numPr>
          <w:ilvl w:val="0"/>
          <w:numId w:val="13"/>
        </w:numPr>
        <w:autoSpaceDE w:val="0"/>
        <w:autoSpaceDN w:val="0"/>
        <w:adjustRightInd w:val="0"/>
        <w:rPr>
          <w:rFonts w:cs="VGOJM V+ Zurich BT"/>
          <w:bCs/>
          <w:color w:val="auto"/>
        </w:rPr>
      </w:pPr>
      <w:r w:rsidRPr="00402F91">
        <w:rPr>
          <w:rFonts w:cs="VGOJM V+ Zurich BT"/>
          <w:bCs/>
          <w:color w:val="auto"/>
        </w:rPr>
        <w:t xml:space="preserve">providing advice to the UK </w:t>
      </w:r>
      <w:r w:rsidR="002A4859">
        <w:rPr>
          <w:rFonts w:cs="VGOJM V+ Zurich BT"/>
          <w:bCs/>
          <w:color w:val="auto"/>
        </w:rPr>
        <w:t>G</w:t>
      </w:r>
      <w:r w:rsidRPr="00402F91">
        <w:rPr>
          <w:rFonts w:cs="VGOJM V+ Zurich BT"/>
          <w:bCs/>
          <w:color w:val="auto"/>
        </w:rPr>
        <w:t>overnment and Westminster Parliament on matters affecting human rights in NI.</w:t>
      </w:r>
    </w:p>
    <w:p w14:paraId="280507C7" w14:textId="77777777" w:rsidR="002667DD" w:rsidRPr="00402F91" w:rsidRDefault="002667DD" w:rsidP="002667DD">
      <w:pPr>
        <w:autoSpaceDE w:val="0"/>
        <w:autoSpaceDN w:val="0"/>
        <w:adjustRightInd w:val="0"/>
        <w:rPr>
          <w:rFonts w:cs="VGOJM V+ Zurich BT"/>
          <w:bCs/>
          <w:color w:val="auto"/>
        </w:rPr>
      </w:pPr>
    </w:p>
    <w:p w14:paraId="64082AC4" w14:textId="77777777" w:rsidR="002667DD" w:rsidRPr="00402F91" w:rsidRDefault="002667DD" w:rsidP="007A6076">
      <w:pPr>
        <w:numPr>
          <w:ilvl w:val="0"/>
          <w:numId w:val="13"/>
        </w:numPr>
        <w:autoSpaceDE w:val="0"/>
        <w:autoSpaceDN w:val="0"/>
        <w:adjustRightInd w:val="0"/>
        <w:rPr>
          <w:rFonts w:cs="VGOJM V+ Zurich BT"/>
          <w:bCs/>
          <w:color w:val="auto"/>
        </w:rPr>
      </w:pPr>
      <w:r w:rsidRPr="00402F91">
        <w:rPr>
          <w:rFonts w:cs="VGOJM V+ Zurich BT"/>
          <w:bCs/>
          <w:color w:val="auto"/>
        </w:rPr>
        <w:t xml:space="preserve">conducting investigations on systemic human rights issues. To do so, we may enter places of </w:t>
      </w:r>
      <w:proofErr w:type="gramStart"/>
      <w:r w:rsidRPr="00402F91">
        <w:rPr>
          <w:rFonts w:cs="VGOJM V+ Zurich BT"/>
          <w:bCs/>
          <w:color w:val="auto"/>
        </w:rPr>
        <w:t>detention, and</w:t>
      </w:r>
      <w:proofErr w:type="gramEnd"/>
      <w:r w:rsidRPr="00402F91">
        <w:rPr>
          <w:rFonts w:cs="VGOJM V+ Zurich BT"/>
          <w:bCs/>
          <w:color w:val="auto"/>
        </w:rPr>
        <w:t xml:space="preserve"> can compel individuals and agencies to give oral testimony or to produce documents.</w:t>
      </w:r>
    </w:p>
    <w:p w14:paraId="285D9A5D" w14:textId="77777777" w:rsidR="002667DD" w:rsidRPr="00402F91" w:rsidRDefault="002667DD" w:rsidP="002667DD">
      <w:pPr>
        <w:autoSpaceDE w:val="0"/>
        <w:autoSpaceDN w:val="0"/>
        <w:adjustRightInd w:val="0"/>
        <w:rPr>
          <w:rFonts w:cs="VGOJM V+ Zurich BT"/>
          <w:bCs/>
          <w:color w:val="auto"/>
        </w:rPr>
      </w:pPr>
    </w:p>
    <w:p w14:paraId="29F7B09D" w14:textId="77777777" w:rsidR="002667DD" w:rsidRPr="00402F91" w:rsidRDefault="002667DD" w:rsidP="007A6076">
      <w:pPr>
        <w:numPr>
          <w:ilvl w:val="0"/>
          <w:numId w:val="13"/>
        </w:numPr>
        <w:autoSpaceDE w:val="0"/>
        <w:autoSpaceDN w:val="0"/>
        <w:adjustRightInd w:val="0"/>
        <w:rPr>
          <w:rFonts w:cs="VGOJM V+ Zurich BT"/>
          <w:bCs/>
          <w:color w:val="auto"/>
        </w:rPr>
      </w:pPr>
      <w:r w:rsidRPr="00402F91">
        <w:rPr>
          <w:rFonts w:cs="VGOJM V+ Zurich BT"/>
          <w:bCs/>
          <w:color w:val="auto"/>
        </w:rPr>
        <w:t>promoting understanding and awareness of the importance of human rights in Northern Ireland. To do so, we may undertake or support research and educational activities.</w:t>
      </w:r>
    </w:p>
    <w:p w14:paraId="1E3F2DCF" w14:textId="77777777" w:rsidR="002667DD" w:rsidRPr="00402F91" w:rsidRDefault="002667DD" w:rsidP="002667DD">
      <w:pPr>
        <w:autoSpaceDE w:val="0"/>
        <w:autoSpaceDN w:val="0"/>
        <w:adjustRightInd w:val="0"/>
        <w:rPr>
          <w:rFonts w:cs="VGOJM V+ Zurich BT"/>
          <w:bCs/>
          <w:color w:val="auto"/>
        </w:rPr>
      </w:pPr>
    </w:p>
    <w:p w14:paraId="78CD2F91" w14:textId="77777777" w:rsidR="002667DD" w:rsidRPr="00402F91" w:rsidRDefault="002667DD" w:rsidP="007A6076">
      <w:pPr>
        <w:numPr>
          <w:ilvl w:val="0"/>
          <w:numId w:val="13"/>
        </w:numPr>
        <w:autoSpaceDE w:val="0"/>
        <w:autoSpaceDN w:val="0"/>
        <w:adjustRightInd w:val="0"/>
        <w:rPr>
          <w:rFonts w:cs="VGOJM V+ Zurich BT"/>
          <w:bCs/>
          <w:color w:val="auto"/>
        </w:rPr>
      </w:pPr>
      <w:r w:rsidRPr="00402F91">
        <w:rPr>
          <w:rFonts w:cs="VGOJM V+ Zurich BT"/>
          <w:bCs/>
          <w:color w:val="auto"/>
        </w:rPr>
        <w:t>providing legal assistance to individuals and initiating strategic cases, including own motion legal challenges.</w:t>
      </w:r>
    </w:p>
    <w:p w14:paraId="72A6D7EA" w14:textId="77777777" w:rsidR="002667DD" w:rsidRPr="00402F91" w:rsidRDefault="002667DD" w:rsidP="002667DD">
      <w:pPr>
        <w:autoSpaceDE w:val="0"/>
        <w:autoSpaceDN w:val="0"/>
        <w:adjustRightInd w:val="0"/>
        <w:rPr>
          <w:rFonts w:cs="VGOJM V+ Zurich BT"/>
          <w:bCs/>
          <w:color w:val="auto"/>
        </w:rPr>
      </w:pPr>
    </w:p>
    <w:p w14:paraId="05B63129" w14:textId="77777777" w:rsidR="002667DD" w:rsidRPr="00402F91" w:rsidRDefault="002667DD" w:rsidP="007A6076">
      <w:pPr>
        <w:numPr>
          <w:ilvl w:val="0"/>
          <w:numId w:val="13"/>
        </w:numPr>
        <w:autoSpaceDE w:val="0"/>
        <w:autoSpaceDN w:val="0"/>
        <w:adjustRightInd w:val="0"/>
        <w:rPr>
          <w:rFonts w:cs="VGOJM V+ Zurich BT"/>
          <w:bCs/>
          <w:color w:val="auto"/>
        </w:rPr>
      </w:pPr>
      <w:r w:rsidRPr="00402F91">
        <w:rPr>
          <w:rFonts w:cs="VGOJM V+ Zurich BT"/>
          <w:bCs/>
          <w:color w:val="auto"/>
        </w:rPr>
        <w:t>monitoring the implementation of international human rights treaties and reporting to the United Nations and Council of Europe.</w:t>
      </w:r>
    </w:p>
    <w:p w14:paraId="39889CD4" w14:textId="77777777" w:rsidR="002667DD" w:rsidRPr="00402F91" w:rsidRDefault="002667DD" w:rsidP="002667DD">
      <w:pPr>
        <w:autoSpaceDE w:val="0"/>
        <w:autoSpaceDN w:val="0"/>
        <w:adjustRightInd w:val="0"/>
        <w:rPr>
          <w:rFonts w:cs="VGOJM V+ Zurich BT"/>
          <w:bCs/>
          <w:color w:val="auto"/>
        </w:rPr>
      </w:pPr>
    </w:p>
    <w:p w14:paraId="48F54DED" w14:textId="77777777" w:rsidR="002667DD" w:rsidRPr="00402F91" w:rsidRDefault="002667DD" w:rsidP="007A6076">
      <w:pPr>
        <w:numPr>
          <w:ilvl w:val="0"/>
          <w:numId w:val="13"/>
        </w:numPr>
        <w:autoSpaceDE w:val="0"/>
        <w:autoSpaceDN w:val="0"/>
        <w:adjustRightInd w:val="0"/>
        <w:rPr>
          <w:rFonts w:cs="VGOJM V+ Zurich BT"/>
          <w:bCs/>
          <w:color w:val="auto"/>
        </w:rPr>
      </w:pPr>
      <w:r w:rsidRPr="00402F91">
        <w:rPr>
          <w:rFonts w:cs="VGOJM V+ Zurich BT"/>
          <w:bCs/>
          <w:color w:val="auto"/>
        </w:rPr>
        <w:t>working in partnership with the Irish Human Rights and Equality Commission as mandated through the joint committee created in accordance with the Belfast (Good Friday) Agreement.</w:t>
      </w:r>
    </w:p>
    <w:p w14:paraId="05BB5FEF" w14:textId="77777777" w:rsidR="002667DD" w:rsidRPr="00402F91" w:rsidRDefault="002667DD" w:rsidP="002667DD">
      <w:pPr>
        <w:autoSpaceDE w:val="0"/>
        <w:autoSpaceDN w:val="0"/>
        <w:adjustRightInd w:val="0"/>
        <w:rPr>
          <w:rFonts w:cs="VGOJM V+ Zurich BT"/>
          <w:bCs/>
          <w:color w:val="auto"/>
        </w:rPr>
      </w:pPr>
    </w:p>
    <w:p w14:paraId="005BF758" w14:textId="4562AB97" w:rsidR="002667DD" w:rsidRDefault="002667DD" w:rsidP="54F71CB4">
      <w:pPr>
        <w:rPr>
          <w:rFonts w:eastAsia="Verdana" w:cs="Verdana"/>
        </w:rPr>
      </w:pPr>
      <w:r w:rsidRPr="54F71CB4">
        <w:rPr>
          <w:rFonts w:eastAsia="Verdana" w:cs="Verdana"/>
        </w:rPr>
        <w:t xml:space="preserve">The Commission is mandated in accordance with Article 2(1) of the Protocol on Ireland/Northern Ireland of the European Union Withdrawal Agreement to ensure there is no diminution of rights protected in the ‘Rights, Safeguards and Equality of Opportunity’ chapter of the Belfast (Good Friday) Agreement as a result of United Kingdom’s withdrawal from the European Union. </w:t>
      </w:r>
    </w:p>
    <w:p w14:paraId="1FA5DB4E" w14:textId="79E4E8F0" w:rsidR="002667DD" w:rsidRPr="00A70802" w:rsidRDefault="002667DD" w:rsidP="54F71CB4">
      <w:r w:rsidRPr="62F844E5">
        <w:rPr>
          <w:rFonts w:eastAsia="Verdana" w:cs="Verdana"/>
        </w:rPr>
        <w:t xml:space="preserve"> </w:t>
      </w:r>
    </w:p>
    <w:p w14:paraId="38DAF523" w14:textId="77777777" w:rsidR="002667DD" w:rsidRDefault="002667DD" w:rsidP="002667DD">
      <w:r w:rsidRPr="62F844E5">
        <w:rPr>
          <w:rFonts w:eastAsia="Verdana" w:cs="Verdana"/>
        </w:rPr>
        <w:t xml:space="preserve">The Commission’s statutory functions for this purpose in accordance with the </w:t>
      </w:r>
      <w:bookmarkStart w:id="5" w:name="_Hlk74054886"/>
      <w:r w:rsidRPr="62F844E5">
        <w:rPr>
          <w:rFonts w:eastAsia="Verdana" w:cs="Verdana"/>
        </w:rPr>
        <w:t xml:space="preserve">European Union (Withdrawal Agreement) Act 2020 </w:t>
      </w:r>
      <w:bookmarkEnd w:id="5"/>
      <w:r w:rsidRPr="62F844E5">
        <w:rPr>
          <w:rFonts w:eastAsia="Verdana" w:cs="Verdana"/>
        </w:rPr>
        <w:t>are:</w:t>
      </w:r>
    </w:p>
    <w:p w14:paraId="42FB033A" w14:textId="77777777" w:rsidR="002667DD" w:rsidRDefault="002667DD" w:rsidP="002667DD">
      <w:pPr>
        <w:rPr>
          <w:color w:val="000000" w:themeColor="text1"/>
        </w:rPr>
      </w:pPr>
    </w:p>
    <w:p w14:paraId="32B794CC" w14:textId="77777777" w:rsidR="002667DD" w:rsidRDefault="002667DD" w:rsidP="002667DD">
      <w:pPr>
        <w:pStyle w:val="ListParagraph"/>
        <w:numPr>
          <w:ilvl w:val="0"/>
          <w:numId w:val="1"/>
        </w:numPr>
        <w:autoSpaceDE w:val="0"/>
        <w:autoSpaceDN w:val="0"/>
        <w:adjustRightInd w:val="0"/>
        <w:rPr>
          <w:rFonts w:eastAsia="Verdana" w:cs="Verdana"/>
          <w:color w:val="000000" w:themeColor="text1"/>
        </w:rPr>
      </w:pPr>
      <w:r w:rsidRPr="62F844E5">
        <w:rPr>
          <w:rFonts w:eastAsia="Verdana" w:cs="Verdana"/>
        </w:rPr>
        <w:t>monitoring the implementation of Article 2(1) of the Protocol on Ireland/Northern Ireland in the EU withdrawal agreement (rights of individuals).</w:t>
      </w:r>
    </w:p>
    <w:p w14:paraId="47D42FF3" w14:textId="77777777" w:rsidR="002667DD" w:rsidRDefault="002667DD" w:rsidP="002667DD">
      <w:pPr>
        <w:autoSpaceDE w:val="0"/>
        <w:autoSpaceDN w:val="0"/>
        <w:adjustRightInd w:val="0"/>
        <w:rPr>
          <w:color w:val="000000" w:themeColor="text1"/>
        </w:rPr>
      </w:pPr>
      <w:r w:rsidRPr="3285EAFF">
        <w:rPr>
          <w:rFonts w:eastAsia="Verdana" w:cs="Verdana"/>
        </w:rPr>
        <w:t xml:space="preserve"> </w:t>
      </w:r>
    </w:p>
    <w:p w14:paraId="32404EF3" w14:textId="77777777" w:rsidR="002667DD" w:rsidRDefault="002667DD" w:rsidP="002667DD">
      <w:pPr>
        <w:pStyle w:val="ListParagraph"/>
        <w:numPr>
          <w:ilvl w:val="0"/>
          <w:numId w:val="1"/>
        </w:numPr>
        <w:autoSpaceDE w:val="0"/>
        <w:autoSpaceDN w:val="0"/>
        <w:adjustRightInd w:val="0"/>
        <w:rPr>
          <w:rFonts w:eastAsia="Verdana" w:cs="Verdana"/>
          <w:color w:val="000000" w:themeColor="text1"/>
        </w:rPr>
      </w:pPr>
      <w:r w:rsidRPr="62F844E5">
        <w:rPr>
          <w:rFonts w:eastAsia="Verdana" w:cs="Verdana"/>
        </w:rPr>
        <w:t>reporting to the Secretary of State and the Executive Office in Northern Ireland on the implementation of Article 2(1)—as soon as reasonably practicable after receipt of a general or specific request for such a report, and on such other occasions as the Commission thinks.</w:t>
      </w:r>
    </w:p>
    <w:p w14:paraId="682199AA" w14:textId="77777777" w:rsidR="002667DD" w:rsidRDefault="002667DD" w:rsidP="002667DD">
      <w:pPr>
        <w:autoSpaceDE w:val="0"/>
        <w:autoSpaceDN w:val="0"/>
        <w:adjustRightInd w:val="0"/>
        <w:spacing w:line="276" w:lineRule="auto"/>
        <w:rPr>
          <w:color w:val="000000" w:themeColor="text1"/>
        </w:rPr>
      </w:pPr>
    </w:p>
    <w:p w14:paraId="6C110358" w14:textId="77777777" w:rsidR="002667DD" w:rsidRDefault="002667DD" w:rsidP="002667DD">
      <w:pPr>
        <w:pStyle w:val="ListParagraph"/>
        <w:numPr>
          <w:ilvl w:val="0"/>
          <w:numId w:val="1"/>
        </w:numPr>
        <w:autoSpaceDE w:val="0"/>
        <w:autoSpaceDN w:val="0"/>
        <w:adjustRightInd w:val="0"/>
        <w:rPr>
          <w:rFonts w:eastAsia="Verdana" w:cs="Verdana"/>
          <w:color w:val="000000" w:themeColor="text1"/>
        </w:rPr>
      </w:pPr>
      <w:r w:rsidRPr="62F844E5">
        <w:rPr>
          <w:rFonts w:eastAsia="Verdana" w:cs="Verdana"/>
        </w:rPr>
        <w:t xml:space="preserve">advising the Secretary of State and the Executive Committee of the Assembly of legislative and other measures which ought to be taken to implement Article 2(1)—as soon as reasonably practicable after </w:t>
      </w:r>
      <w:r>
        <w:rPr>
          <w:rFonts w:eastAsia="Verdana" w:cs="Verdana"/>
        </w:rPr>
        <w:t>receipt</w:t>
      </w:r>
      <w:r w:rsidRPr="62F844E5">
        <w:rPr>
          <w:rFonts w:eastAsia="Verdana" w:cs="Verdana"/>
        </w:rPr>
        <w:t xml:space="preserve"> of a general or specific request for advice, and on such other occasions as the Commission thinks appropriate.</w:t>
      </w:r>
    </w:p>
    <w:p w14:paraId="63BA3915" w14:textId="77777777" w:rsidR="002667DD" w:rsidRDefault="002667DD" w:rsidP="002667DD">
      <w:pPr>
        <w:autoSpaceDE w:val="0"/>
        <w:autoSpaceDN w:val="0"/>
        <w:adjustRightInd w:val="0"/>
        <w:spacing w:line="276" w:lineRule="auto"/>
        <w:rPr>
          <w:color w:val="000000" w:themeColor="text1"/>
        </w:rPr>
      </w:pPr>
    </w:p>
    <w:p w14:paraId="7A2CCD0B" w14:textId="77777777" w:rsidR="002667DD" w:rsidRDefault="002667DD" w:rsidP="002667DD">
      <w:pPr>
        <w:pStyle w:val="ListParagraph"/>
        <w:numPr>
          <w:ilvl w:val="0"/>
          <w:numId w:val="1"/>
        </w:numPr>
        <w:autoSpaceDE w:val="0"/>
        <w:autoSpaceDN w:val="0"/>
        <w:adjustRightInd w:val="0"/>
        <w:rPr>
          <w:rFonts w:eastAsia="Verdana" w:cs="Verdana"/>
          <w:color w:val="000000" w:themeColor="text1"/>
        </w:rPr>
      </w:pPr>
      <w:r w:rsidRPr="62F844E5">
        <w:rPr>
          <w:rFonts w:eastAsia="Verdana" w:cs="Verdana"/>
        </w:rPr>
        <w:t>advising the Assembly (or a committee of the Assembly) whether a Bill is compatible with Article 2(1)—as soon as reasonably practicable after receipt of a request for advice, and on such other occasions as the Commission thinks appropriate.</w:t>
      </w:r>
    </w:p>
    <w:p w14:paraId="23C306D9" w14:textId="77777777" w:rsidR="002667DD" w:rsidRDefault="002667DD" w:rsidP="002667DD">
      <w:pPr>
        <w:autoSpaceDE w:val="0"/>
        <w:autoSpaceDN w:val="0"/>
        <w:adjustRightInd w:val="0"/>
        <w:spacing w:line="276" w:lineRule="auto"/>
        <w:rPr>
          <w:color w:val="000000" w:themeColor="text1"/>
        </w:rPr>
      </w:pPr>
      <w:r w:rsidRPr="3285EAFF">
        <w:rPr>
          <w:rFonts w:eastAsia="Verdana" w:cs="Verdana"/>
        </w:rPr>
        <w:lastRenderedPageBreak/>
        <w:t xml:space="preserve"> </w:t>
      </w:r>
    </w:p>
    <w:p w14:paraId="0BEA8362" w14:textId="77777777" w:rsidR="002667DD" w:rsidRDefault="002667DD" w:rsidP="002667DD">
      <w:pPr>
        <w:pStyle w:val="ListParagraph"/>
        <w:numPr>
          <w:ilvl w:val="0"/>
          <w:numId w:val="1"/>
        </w:numPr>
        <w:autoSpaceDE w:val="0"/>
        <w:autoSpaceDN w:val="0"/>
        <w:adjustRightInd w:val="0"/>
        <w:rPr>
          <w:rFonts w:eastAsia="Verdana" w:cs="Verdana"/>
          <w:color w:val="000000" w:themeColor="text1"/>
        </w:rPr>
      </w:pPr>
      <w:r w:rsidRPr="62F844E5">
        <w:rPr>
          <w:rFonts w:eastAsia="Verdana" w:cs="Verdana"/>
        </w:rPr>
        <w:t xml:space="preserve">promoting understanding and awareness of the importance of Article 2(1); and for this </w:t>
      </w:r>
      <w:proofErr w:type="gramStart"/>
      <w:r w:rsidRPr="62F844E5">
        <w:rPr>
          <w:rFonts w:eastAsia="Verdana" w:cs="Verdana"/>
        </w:rPr>
        <w:t>purpose</w:t>
      </w:r>
      <w:proofErr w:type="gramEnd"/>
      <w:r w:rsidRPr="62F844E5">
        <w:rPr>
          <w:rFonts w:eastAsia="Verdana" w:cs="Verdana"/>
        </w:rPr>
        <w:t xml:space="preserve"> we may undertake, commission or provide financial or other assistance for—research, and educational activities.</w:t>
      </w:r>
    </w:p>
    <w:p w14:paraId="3EBF0431" w14:textId="77777777" w:rsidR="002667DD" w:rsidRDefault="002667DD" w:rsidP="002667DD">
      <w:pPr>
        <w:autoSpaceDE w:val="0"/>
        <w:autoSpaceDN w:val="0"/>
        <w:adjustRightInd w:val="0"/>
        <w:spacing w:line="276" w:lineRule="auto"/>
        <w:rPr>
          <w:color w:val="000000" w:themeColor="text1"/>
        </w:rPr>
      </w:pPr>
    </w:p>
    <w:p w14:paraId="4110B17B" w14:textId="77777777" w:rsidR="002667DD" w:rsidRDefault="002667DD" w:rsidP="002667DD">
      <w:pPr>
        <w:pStyle w:val="ListParagraph"/>
        <w:numPr>
          <w:ilvl w:val="0"/>
          <w:numId w:val="1"/>
        </w:numPr>
        <w:autoSpaceDE w:val="0"/>
        <w:autoSpaceDN w:val="0"/>
        <w:adjustRightInd w:val="0"/>
        <w:rPr>
          <w:rFonts w:eastAsia="Verdana" w:cs="Verdana"/>
          <w:color w:val="000000" w:themeColor="text1"/>
        </w:rPr>
      </w:pPr>
      <w:r w:rsidRPr="62F844E5">
        <w:rPr>
          <w:rFonts w:eastAsia="Verdana" w:cs="Verdana"/>
        </w:rPr>
        <w:t>bringing any appropriate matters of relevance to Article 2(1) to the attention of the Specialised Committee on issues related to the implementation of the Protocol on Ireland/Northern Ireland established by Article 165 of the Withdrawal Agreement.</w:t>
      </w:r>
    </w:p>
    <w:p w14:paraId="387581D1" w14:textId="77777777" w:rsidR="002667DD" w:rsidRDefault="002667DD" w:rsidP="002667DD">
      <w:pPr>
        <w:autoSpaceDE w:val="0"/>
        <w:autoSpaceDN w:val="0"/>
        <w:adjustRightInd w:val="0"/>
        <w:spacing w:line="276" w:lineRule="auto"/>
        <w:rPr>
          <w:color w:val="000000" w:themeColor="text1"/>
        </w:rPr>
      </w:pPr>
    </w:p>
    <w:p w14:paraId="0F02095E" w14:textId="405EED9F" w:rsidR="002667DD" w:rsidRDefault="00D71065" w:rsidP="002667DD">
      <w:pPr>
        <w:pStyle w:val="ListParagraph"/>
        <w:numPr>
          <w:ilvl w:val="0"/>
          <w:numId w:val="1"/>
        </w:numPr>
        <w:autoSpaceDE w:val="0"/>
        <w:autoSpaceDN w:val="0"/>
        <w:adjustRightInd w:val="0"/>
        <w:rPr>
          <w:rFonts w:eastAsia="Verdana" w:cs="Verdana"/>
          <w:color w:val="000000" w:themeColor="text1"/>
        </w:rPr>
      </w:pPr>
      <w:r w:rsidRPr="54F71CB4">
        <w:rPr>
          <w:rFonts w:eastAsia="Verdana" w:cs="Verdana"/>
        </w:rPr>
        <w:t xml:space="preserve">bringing </w:t>
      </w:r>
      <w:r w:rsidR="002667DD" w:rsidRPr="54F71CB4">
        <w:rPr>
          <w:rFonts w:eastAsia="Verdana" w:cs="Verdana"/>
        </w:rPr>
        <w:t>judicial review proceedings in respect of an alleged breach (or potential future breach) of Article 2(1) of the Protocol on Ireland/Northern Ireland in the EU withdrawal agreement; or intervening in legal proceedings, whether for judicial review or otherwise, in so far as they relate to an alleged breach (or potential future breach) of Article 2(1).</w:t>
      </w:r>
    </w:p>
    <w:p w14:paraId="5C2E17D7" w14:textId="77777777" w:rsidR="002667DD" w:rsidRDefault="002667DD" w:rsidP="002667DD">
      <w:pPr>
        <w:autoSpaceDE w:val="0"/>
        <w:autoSpaceDN w:val="0"/>
        <w:adjustRightInd w:val="0"/>
        <w:rPr>
          <w:color w:val="000000" w:themeColor="text1"/>
        </w:rPr>
      </w:pPr>
    </w:p>
    <w:p w14:paraId="77D54AB5" w14:textId="77777777" w:rsidR="00211A96" w:rsidRDefault="002667DD" w:rsidP="002667DD">
      <w:pPr>
        <w:autoSpaceDE w:val="0"/>
        <w:autoSpaceDN w:val="0"/>
        <w:adjustRightInd w:val="0"/>
        <w:rPr>
          <w:rFonts w:eastAsia="Verdana" w:cs="Verdana"/>
        </w:rPr>
      </w:pPr>
      <w:r w:rsidRPr="54F71CB4">
        <w:rPr>
          <w:rFonts w:eastAsia="Verdana" w:cs="Verdana"/>
        </w:rPr>
        <w:t xml:space="preserve">The Commission is also designated, with the Equality Commission, under the United Nations Convention on the Rights of Disabled Persons as the independent mechanism tasked with promoting, protecting and monitoring implementation of </w:t>
      </w:r>
      <w:r w:rsidR="00D80963" w:rsidRPr="54F71CB4">
        <w:rPr>
          <w:rFonts w:eastAsia="Verdana" w:cs="Verdana"/>
        </w:rPr>
        <w:t xml:space="preserve">the </w:t>
      </w:r>
      <w:r w:rsidRPr="54F71CB4">
        <w:rPr>
          <w:rFonts w:eastAsia="Verdana" w:cs="Verdana"/>
        </w:rPr>
        <w:t xml:space="preserve">Convention in Northern Ireland. </w:t>
      </w:r>
    </w:p>
    <w:p w14:paraId="0C006A8B" w14:textId="77777777" w:rsidR="00211A96" w:rsidRDefault="00211A96" w:rsidP="002667DD">
      <w:pPr>
        <w:autoSpaceDE w:val="0"/>
        <w:autoSpaceDN w:val="0"/>
        <w:adjustRightInd w:val="0"/>
        <w:rPr>
          <w:rFonts w:eastAsia="Verdana" w:cs="Verdana"/>
        </w:rPr>
      </w:pPr>
    </w:p>
    <w:p w14:paraId="6F5571E3" w14:textId="718810FB" w:rsidR="002667DD" w:rsidRDefault="002667DD" w:rsidP="002667DD">
      <w:pPr>
        <w:autoSpaceDE w:val="0"/>
        <w:autoSpaceDN w:val="0"/>
        <w:adjustRightInd w:val="0"/>
        <w:rPr>
          <w:color w:val="000000" w:themeColor="text1"/>
        </w:rPr>
      </w:pPr>
      <w:r w:rsidRPr="3285EAFF">
        <w:rPr>
          <w:rFonts w:eastAsia="Verdana" w:cs="Verdana"/>
        </w:rPr>
        <w:t>We also engage with other the National Human Rights Institutions in the United Kingdom on issues of common interest.</w:t>
      </w:r>
    </w:p>
    <w:p w14:paraId="3BFF090D" w14:textId="77777777" w:rsidR="002667DD" w:rsidRDefault="002667DD" w:rsidP="002667DD">
      <w:pPr>
        <w:autoSpaceDE w:val="0"/>
        <w:autoSpaceDN w:val="0"/>
        <w:adjustRightInd w:val="0"/>
        <w:rPr>
          <w:rFonts w:eastAsia="Verdana" w:cs="Verdana"/>
        </w:rPr>
      </w:pPr>
    </w:p>
    <w:p w14:paraId="420B0DAA" w14:textId="77777777" w:rsidR="002667DD" w:rsidRDefault="002667DD" w:rsidP="002667DD">
      <w:pPr>
        <w:autoSpaceDE w:val="0"/>
        <w:autoSpaceDN w:val="0"/>
        <w:adjustRightInd w:val="0"/>
        <w:rPr>
          <w:color w:val="000000" w:themeColor="text1"/>
        </w:rPr>
      </w:pPr>
      <w:r w:rsidRPr="62F844E5">
        <w:rPr>
          <w:rFonts w:eastAsia="Verdana" w:cs="Verdana"/>
        </w:rPr>
        <w:t>Our Annual Statement</w:t>
      </w:r>
      <w:r>
        <w:rPr>
          <w:rStyle w:val="FootnoteReference"/>
          <w:rFonts w:eastAsia="Verdana" w:cs="Verdana"/>
        </w:rPr>
        <w:footnoteReference w:id="2"/>
      </w:r>
      <w:r w:rsidRPr="62F844E5">
        <w:rPr>
          <w:rFonts w:eastAsia="Verdana" w:cs="Verdana"/>
        </w:rPr>
        <w:t xml:space="preserve">, published in December each year, records how much progress has been made towards meeting human rights obligations in Northern Ireland. This strongly informs our future work priorities.  </w:t>
      </w:r>
      <w:r w:rsidRPr="62F844E5">
        <w:rPr>
          <w:rFonts w:cs="VGOJM V+ Zurich BT"/>
          <w:color w:val="auto"/>
        </w:rPr>
        <w:t xml:space="preserve"> </w:t>
      </w:r>
    </w:p>
    <w:p w14:paraId="3D1819B6" w14:textId="77777777" w:rsidR="002667DD" w:rsidRDefault="002667DD" w:rsidP="002667DD">
      <w:pPr>
        <w:autoSpaceDE w:val="0"/>
        <w:autoSpaceDN w:val="0"/>
        <w:adjustRightInd w:val="0"/>
        <w:rPr>
          <w:rFonts w:cs="VGOJM V+ Zurich BT"/>
          <w:bCs/>
          <w:color w:val="auto"/>
        </w:rPr>
      </w:pPr>
    </w:p>
    <w:p w14:paraId="609F249F" w14:textId="376D82C8" w:rsidR="002667DD" w:rsidRPr="00402F91" w:rsidRDefault="002667DD" w:rsidP="54F71CB4">
      <w:pPr>
        <w:autoSpaceDE w:val="0"/>
        <w:autoSpaceDN w:val="0"/>
        <w:adjustRightInd w:val="0"/>
        <w:rPr>
          <w:rFonts w:cs="TT150t00"/>
          <w:b/>
          <w:bCs/>
          <w:color w:val="auto"/>
        </w:rPr>
      </w:pPr>
      <w:r w:rsidRPr="54F71CB4">
        <w:rPr>
          <w:rFonts w:cs="TT150t00"/>
          <w:color w:val="auto"/>
        </w:rPr>
        <w:t>The Commission’s work is based on five objectives agreed in our Strategic Plan 202</w:t>
      </w:r>
      <w:r w:rsidR="00542C55">
        <w:rPr>
          <w:rFonts w:cs="TT150t00"/>
          <w:color w:val="auto"/>
        </w:rPr>
        <w:t>5</w:t>
      </w:r>
      <w:r w:rsidRPr="54F71CB4">
        <w:rPr>
          <w:rFonts w:cs="TT150t00"/>
          <w:color w:val="auto"/>
        </w:rPr>
        <w:t>-2</w:t>
      </w:r>
      <w:r w:rsidR="00542C55">
        <w:rPr>
          <w:rFonts w:cs="TT150t00"/>
          <w:color w:val="auto"/>
        </w:rPr>
        <w:t>8</w:t>
      </w:r>
      <w:r w:rsidRPr="54F71CB4">
        <w:rPr>
          <w:rFonts w:cs="TT150t00"/>
          <w:color w:val="auto"/>
        </w:rPr>
        <w:t xml:space="preserve">.  Each objective is one of substantive public interest, where we believe a real and lasting impact can be made to benefit the lives of people in Northern Ireland.  </w:t>
      </w:r>
    </w:p>
    <w:p w14:paraId="242B265E" w14:textId="527C5C14" w:rsidR="54F71CB4" w:rsidRDefault="54F71CB4" w:rsidP="54F71CB4">
      <w:pPr>
        <w:rPr>
          <w:rFonts w:cs="TT150t00"/>
          <w:color w:val="auto"/>
        </w:rPr>
      </w:pPr>
    </w:p>
    <w:p w14:paraId="21720652" w14:textId="0A5EC296" w:rsidR="005F55EF" w:rsidRPr="005F55EF" w:rsidRDefault="00542C55" w:rsidP="007A6076">
      <w:pPr>
        <w:pStyle w:val="ListParagraph"/>
        <w:numPr>
          <w:ilvl w:val="0"/>
          <w:numId w:val="33"/>
        </w:numPr>
        <w:rPr>
          <w:color w:val="auto"/>
        </w:rPr>
      </w:pPr>
      <w:r>
        <w:rPr>
          <w:rFonts w:cs="TT150t00"/>
          <w:color w:val="auto"/>
        </w:rPr>
        <w:t>Greater prioritising and embedding of human rights in law, policy and service delivery</w:t>
      </w:r>
      <w:r w:rsidR="005F55EF">
        <w:rPr>
          <w:rFonts w:cs="TT150t00"/>
          <w:color w:val="auto"/>
        </w:rPr>
        <w:t>;</w:t>
      </w:r>
      <w:r w:rsidR="005F55EF">
        <w:rPr>
          <w:rFonts w:cs="TT150t00"/>
          <w:color w:val="auto"/>
        </w:rPr>
        <w:br/>
      </w:r>
    </w:p>
    <w:p w14:paraId="33C8780C" w14:textId="0BE70188" w:rsidR="00B27E80" w:rsidRDefault="00542C55" w:rsidP="007A6076">
      <w:pPr>
        <w:pStyle w:val="ListParagraph"/>
        <w:numPr>
          <w:ilvl w:val="0"/>
          <w:numId w:val="33"/>
        </w:numPr>
        <w:rPr>
          <w:color w:val="auto"/>
        </w:rPr>
      </w:pPr>
      <w:r>
        <w:rPr>
          <w:color w:val="auto"/>
        </w:rPr>
        <w:t>More people, communities and organisations understand and respect human rights</w:t>
      </w:r>
      <w:r w:rsidR="00B27E80">
        <w:rPr>
          <w:color w:val="auto"/>
        </w:rPr>
        <w:t>;</w:t>
      </w:r>
      <w:r w:rsidR="00B27E80">
        <w:rPr>
          <w:color w:val="auto"/>
        </w:rPr>
        <w:br/>
      </w:r>
    </w:p>
    <w:p w14:paraId="7F21D160" w14:textId="426586AB" w:rsidR="00B27E80" w:rsidRDefault="00542C55" w:rsidP="007A6076">
      <w:pPr>
        <w:pStyle w:val="ListParagraph"/>
        <w:numPr>
          <w:ilvl w:val="0"/>
          <w:numId w:val="33"/>
        </w:numPr>
        <w:rPr>
          <w:color w:val="auto"/>
        </w:rPr>
      </w:pPr>
      <w:r>
        <w:rPr>
          <w:color w:val="auto"/>
        </w:rPr>
        <w:t>Effective access to justice and remedies for people and communities who have their human rights violated or abused</w:t>
      </w:r>
      <w:r w:rsidR="00B27E80">
        <w:rPr>
          <w:color w:val="auto"/>
        </w:rPr>
        <w:t>;</w:t>
      </w:r>
      <w:r w:rsidR="00B27E80">
        <w:rPr>
          <w:color w:val="auto"/>
        </w:rPr>
        <w:br/>
      </w:r>
    </w:p>
    <w:p w14:paraId="003F8AA1" w14:textId="5521BD2F" w:rsidR="00B27E80" w:rsidRPr="00B27E80" w:rsidRDefault="00542C55" w:rsidP="007A6076">
      <w:pPr>
        <w:pStyle w:val="ListParagraph"/>
        <w:numPr>
          <w:ilvl w:val="0"/>
          <w:numId w:val="33"/>
        </w:numPr>
        <w:rPr>
          <w:color w:val="auto"/>
        </w:rPr>
      </w:pPr>
      <w:r>
        <w:rPr>
          <w:rFonts w:cs="Arial"/>
          <w:color w:val="auto"/>
        </w:rPr>
        <w:t>To be a learning organisation, improving our skills to achieve the greatest impact</w:t>
      </w:r>
      <w:r w:rsidR="00B27E80">
        <w:rPr>
          <w:rFonts w:cs="Arial"/>
          <w:color w:val="auto"/>
        </w:rPr>
        <w:t>;</w:t>
      </w:r>
      <w:r w:rsidR="00B27E80">
        <w:rPr>
          <w:rFonts w:cs="Arial"/>
          <w:color w:val="auto"/>
        </w:rPr>
        <w:br/>
      </w:r>
    </w:p>
    <w:p w14:paraId="2C735BE0" w14:textId="7DF223F1" w:rsidR="002667DD" w:rsidRPr="00B27E80" w:rsidRDefault="00542C55" w:rsidP="007A6076">
      <w:pPr>
        <w:pStyle w:val="ListParagraph"/>
        <w:numPr>
          <w:ilvl w:val="0"/>
          <w:numId w:val="33"/>
        </w:numPr>
        <w:rPr>
          <w:color w:val="auto"/>
        </w:rPr>
      </w:pPr>
      <w:r>
        <w:rPr>
          <w:rFonts w:cs="TT150t00"/>
          <w:color w:val="auto"/>
        </w:rPr>
        <w:lastRenderedPageBreak/>
        <w:t>Effective and efficient delivery of our corporate obligations as a public authority</w:t>
      </w:r>
      <w:r w:rsidR="00B27E80">
        <w:rPr>
          <w:rFonts w:cs="TT150t00"/>
          <w:color w:val="auto"/>
        </w:rPr>
        <w:t>.</w:t>
      </w:r>
      <w:r w:rsidR="002667DD" w:rsidRPr="00B27E80">
        <w:rPr>
          <w:rFonts w:cs="TT150t00"/>
          <w:color w:val="auto"/>
        </w:rPr>
        <w:t xml:space="preserve"> </w:t>
      </w:r>
      <w:r w:rsidR="002667DD">
        <w:br/>
      </w:r>
    </w:p>
    <w:p w14:paraId="2069F560" w14:textId="2ABDF470" w:rsidR="007330CB" w:rsidRDefault="6D49DEB4" w:rsidP="002667DD">
      <w:pPr>
        <w:autoSpaceDE w:val="0"/>
        <w:autoSpaceDN w:val="0"/>
        <w:adjustRightInd w:val="0"/>
        <w:rPr>
          <w:color w:val="auto"/>
        </w:rPr>
      </w:pPr>
      <w:r w:rsidRPr="54F71CB4">
        <w:rPr>
          <w:color w:val="auto"/>
        </w:rPr>
        <w:t xml:space="preserve">The </w:t>
      </w:r>
      <w:r w:rsidR="5F37884C" w:rsidRPr="54F71CB4">
        <w:rPr>
          <w:color w:val="auto"/>
        </w:rPr>
        <w:t xml:space="preserve">Commission’s </w:t>
      </w:r>
      <w:r w:rsidRPr="54F71CB4">
        <w:rPr>
          <w:color w:val="auto"/>
        </w:rPr>
        <w:t xml:space="preserve">five </w:t>
      </w:r>
      <w:r w:rsidR="27EC344B" w:rsidRPr="54F71CB4">
        <w:rPr>
          <w:color w:val="auto"/>
        </w:rPr>
        <w:t xml:space="preserve">strategic </w:t>
      </w:r>
      <w:r w:rsidRPr="54F71CB4">
        <w:rPr>
          <w:color w:val="auto"/>
        </w:rPr>
        <w:t>objectives are broadly reflected and align with a series of Key Performance Indicators</w:t>
      </w:r>
      <w:r w:rsidR="3658F952" w:rsidRPr="54F71CB4">
        <w:rPr>
          <w:color w:val="auto"/>
        </w:rPr>
        <w:t xml:space="preserve"> designed to measure effectiveness in delivering our mandate.</w:t>
      </w:r>
    </w:p>
    <w:p w14:paraId="0C3F9AFE" w14:textId="77777777" w:rsidR="006652D2" w:rsidRDefault="006652D2" w:rsidP="002667DD">
      <w:pPr>
        <w:autoSpaceDE w:val="0"/>
        <w:autoSpaceDN w:val="0"/>
        <w:adjustRightInd w:val="0"/>
        <w:rPr>
          <w:color w:val="auto"/>
        </w:rPr>
      </w:pPr>
    </w:p>
    <w:p w14:paraId="7E0EB9D7" w14:textId="77777777" w:rsidR="006652D2" w:rsidRDefault="006652D2" w:rsidP="002667DD">
      <w:pPr>
        <w:autoSpaceDE w:val="0"/>
        <w:autoSpaceDN w:val="0"/>
        <w:adjustRightInd w:val="0"/>
        <w:rPr>
          <w:color w:val="auto"/>
        </w:rPr>
      </w:pPr>
    </w:p>
    <w:p w14:paraId="10F73612" w14:textId="77777777" w:rsidR="006652D2" w:rsidRDefault="006652D2" w:rsidP="002667DD">
      <w:pPr>
        <w:autoSpaceDE w:val="0"/>
        <w:autoSpaceDN w:val="0"/>
        <w:adjustRightInd w:val="0"/>
        <w:rPr>
          <w:color w:val="auto"/>
        </w:rPr>
      </w:pPr>
    </w:p>
    <w:p w14:paraId="562011E0" w14:textId="77777777" w:rsidR="006652D2" w:rsidRDefault="006652D2" w:rsidP="002667DD">
      <w:pPr>
        <w:autoSpaceDE w:val="0"/>
        <w:autoSpaceDN w:val="0"/>
        <w:adjustRightInd w:val="0"/>
        <w:rPr>
          <w:color w:val="auto"/>
        </w:rPr>
      </w:pPr>
    </w:p>
    <w:p w14:paraId="5CCFE225" w14:textId="77777777" w:rsidR="006652D2" w:rsidRDefault="006652D2" w:rsidP="002667DD">
      <w:pPr>
        <w:autoSpaceDE w:val="0"/>
        <w:autoSpaceDN w:val="0"/>
        <w:adjustRightInd w:val="0"/>
        <w:rPr>
          <w:color w:val="auto"/>
        </w:rPr>
      </w:pPr>
    </w:p>
    <w:p w14:paraId="27A5077A" w14:textId="77777777" w:rsidR="006652D2" w:rsidRDefault="006652D2" w:rsidP="002667DD">
      <w:pPr>
        <w:autoSpaceDE w:val="0"/>
        <w:autoSpaceDN w:val="0"/>
        <w:adjustRightInd w:val="0"/>
        <w:rPr>
          <w:color w:val="auto"/>
        </w:rPr>
      </w:pPr>
    </w:p>
    <w:p w14:paraId="443D0ECA" w14:textId="77777777" w:rsidR="006652D2" w:rsidRDefault="006652D2" w:rsidP="002667DD">
      <w:pPr>
        <w:autoSpaceDE w:val="0"/>
        <w:autoSpaceDN w:val="0"/>
        <w:adjustRightInd w:val="0"/>
        <w:rPr>
          <w:color w:val="auto"/>
        </w:rPr>
      </w:pPr>
    </w:p>
    <w:p w14:paraId="7B999214" w14:textId="77777777" w:rsidR="006652D2" w:rsidRDefault="006652D2" w:rsidP="002667DD">
      <w:pPr>
        <w:autoSpaceDE w:val="0"/>
        <w:autoSpaceDN w:val="0"/>
        <w:adjustRightInd w:val="0"/>
        <w:rPr>
          <w:color w:val="auto"/>
        </w:rPr>
      </w:pPr>
    </w:p>
    <w:p w14:paraId="296E1A9E" w14:textId="53B52B07" w:rsidR="006652D2" w:rsidRDefault="006652D2" w:rsidP="002667DD">
      <w:pPr>
        <w:autoSpaceDE w:val="0"/>
        <w:autoSpaceDN w:val="0"/>
        <w:adjustRightInd w:val="0"/>
        <w:rPr>
          <w:color w:val="auto"/>
        </w:rPr>
      </w:pPr>
    </w:p>
    <w:p w14:paraId="1A4B87DC" w14:textId="77777777" w:rsidR="006652D2" w:rsidRDefault="006652D2" w:rsidP="002667DD">
      <w:pPr>
        <w:autoSpaceDE w:val="0"/>
        <w:autoSpaceDN w:val="0"/>
        <w:adjustRightInd w:val="0"/>
        <w:rPr>
          <w:color w:val="auto"/>
        </w:rPr>
      </w:pPr>
    </w:p>
    <w:p w14:paraId="6609D653" w14:textId="77777777" w:rsidR="006652D2" w:rsidRDefault="006652D2" w:rsidP="002667DD">
      <w:pPr>
        <w:autoSpaceDE w:val="0"/>
        <w:autoSpaceDN w:val="0"/>
        <w:adjustRightInd w:val="0"/>
        <w:rPr>
          <w:color w:val="auto"/>
        </w:rPr>
      </w:pPr>
    </w:p>
    <w:p w14:paraId="4150D187" w14:textId="77777777" w:rsidR="006652D2" w:rsidRDefault="006652D2" w:rsidP="002667DD">
      <w:pPr>
        <w:autoSpaceDE w:val="0"/>
        <w:autoSpaceDN w:val="0"/>
        <w:adjustRightInd w:val="0"/>
        <w:rPr>
          <w:color w:val="auto"/>
        </w:rPr>
      </w:pPr>
    </w:p>
    <w:p w14:paraId="42283E8C" w14:textId="77777777" w:rsidR="006652D2" w:rsidRDefault="006652D2" w:rsidP="002667DD">
      <w:pPr>
        <w:autoSpaceDE w:val="0"/>
        <w:autoSpaceDN w:val="0"/>
        <w:adjustRightInd w:val="0"/>
        <w:rPr>
          <w:color w:val="auto"/>
        </w:rPr>
      </w:pPr>
    </w:p>
    <w:p w14:paraId="66454B51" w14:textId="77777777" w:rsidR="006652D2" w:rsidRDefault="006652D2" w:rsidP="002667DD">
      <w:pPr>
        <w:autoSpaceDE w:val="0"/>
        <w:autoSpaceDN w:val="0"/>
        <w:adjustRightInd w:val="0"/>
        <w:rPr>
          <w:color w:val="auto"/>
        </w:rPr>
      </w:pPr>
    </w:p>
    <w:p w14:paraId="15936AF1" w14:textId="77777777" w:rsidR="006652D2" w:rsidRDefault="006652D2" w:rsidP="002667DD">
      <w:pPr>
        <w:autoSpaceDE w:val="0"/>
        <w:autoSpaceDN w:val="0"/>
        <w:adjustRightInd w:val="0"/>
        <w:rPr>
          <w:color w:val="auto"/>
        </w:rPr>
      </w:pPr>
    </w:p>
    <w:p w14:paraId="1A00607D" w14:textId="77777777" w:rsidR="006652D2" w:rsidRDefault="006652D2" w:rsidP="002667DD">
      <w:pPr>
        <w:autoSpaceDE w:val="0"/>
        <w:autoSpaceDN w:val="0"/>
        <w:adjustRightInd w:val="0"/>
        <w:rPr>
          <w:color w:val="auto"/>
        </w:rPr>
      </w:pPr>
    </w:p>
    <w:p w14:paraId="73DC4C52" w14:textId="77777777" w:rsidR="006652D2" w:rsidRDefault="006652D2" w:rsidP="002667DD">
      <w:pPr>
        <w:autoSpaceDE w:val="0"/>
        <w:autoSpaceDN w:val="0"/>
        <w:adjustRightInd w:val="0"/>
        <w:rPr>
          <w:color w:val="auto"/>
        </w:rPr>
      </w:pPr>
    </w:p>
    <w:p w14:paraId="01C82FFE" w14:textId="77777777" w:rsidR="006652D2" w:rsidRDefault="006652D2" w:rsidP="002667DD">
      <w:pPr>
        <w:autoSpaceDE w:val="0"/>
        <w:autoSpaceDN w:val="0"/>
        <w:adjustRightInd w:val="0"/>
        <w:rPr>
          <w:color w:val="auto"/>
        </w:rPr>
      </w:pPr>
    </w:p>
    <w:p w14:paraId="48C26609" w14:textId="77777777" w:rsidR="006652D2" w:rsidRDefault="006652D2" w:rsidP="002667DD">
      <w:pPr>
        <w:autoSpaceDE w:val="0"/>
        <w:autoSpaceDN w:val="0"/>
        <w:adjustRightInd w:val="0"/>
        <w:rPr>
          <w:color w:val="auto"/>
        </w:rPr>
      </w:pPr>
    </w:p>
    <w:p w14:paraId="499C2DC7" w14:textId="77777777" w:rsidR="006652D2" w:rsidRDefault="006652D2" w:rsidP="002667DD">
      <w:pPr>
        <w:autoSpaceDE w:val="0"/>
        <w:autoSpaceDN w:val="0"/>
        <w:adjustRightInd w:val="0"/>
        <w:rPr>
          <w:color w:val="auto"/>
        </w:rPr>
      </w:pPr>
    </w:p>
    <w:p w14:paraId="79660CDE" w14:textId="77777777" w:rsidR="006652D2" w:rsidRDefault="006652D2" w:rsidP="002667DD">
      <w:pPr>
        <w:autoSpaceDE w:val="0"/>
        <w:autoSpaceDN w:val="0"/>
        <w:adjustRightInd w:val="0"/>
        <w:rPr>
          <w:color w:val="auto"/>
        </w:rPr>
      </w:pPr>
    </w:p>
    <w:p w14:paraId="73FBA95B" w14:textId="77777777" w:rsidR="006652D2" w:rsidRDefault="006652D2" w:rsidP="002667DD">
      <w:pPr>
        <w:autoSpaceDE w:val="0"/>
        <w:autoSpaceDN w:val="0"/>
        <w:adjustRightInd w:val="0"/>
        <w:rPr>
          <w:color w:val="auto"/>
        </w:rPr>
      </w:pPr>
    </w:p>
    <w:p w14:paraId="5859066F" w14:textId="77777777" w:rsidR="006652D2" w:rsidRDefault="006652D2" w:rsidP="002667DD">
      <w:pPr>
        <w:autoSpaceDE w:val="0"/>
        <w:autoSpaceDN w:val="0"/>
        <w:adjustRightInd w:val="0"/>
        <w:rPr>
          <w:color w:val="auto"/>
        </w:rPr>
      </w:pPr>
    </w:p>
    <w:p w14:paraId="65798AF4" w14:textId="77777777" w:rsidR="006652D2" w:rsidRDefault="006652D2" w:rsidP="002667DD">
      <w:pPr>
        <w:autoSpaceDE w:val="0"/>
        <w:autoSpaceDN w:val="0"/>
        <w:adjustRightInd w:val="0"/>
        <w:rPr>
          <w:color w:val="auto"/>
        </w:rPr>
      </w:pPr>
    </w:p>
    <w:p w14:paraId="09988D53" w14:textId="77777777" w:rsidR="002449ED" w:rsidRDefault="002449ED" w:rsidP="002667DD">
      <w:pPr>
        <w:autoSpaceDE w:val="0"/>
        <w:autoSpaceDN w:val="0"/>
        <w:adjustRightInd w:val="0"/>
        <w:rPr>
          <w:color w:val="auto"/>
        </w:rPr>
      </w:pPr>
    </w:p>
    <w:p w14:paraId="087573E4" w14:textId="77777777" w:rsidR="002449ED" w:rsidRDefault="002449ED" w:rsidP="002667DD">
      <w:pPr>
        <w:autoSpaceDE w:val="0"/>
        <w:autoSpaceDN w:val="0"/>
        <w:adjustRightInd w:val="0"/>
        <w:rPr>
          <w:color w:val="auto"/>
        </w:rPr>
      </w:pPr>
    </w:p>
    <w:p w14:paraId="176530AF" w14:textId="77777777" w:rsidR="002449ED" w:rsidRDefault="002449ED" w:rsidP="002667DD">
      <w:pPr>
        <w:autoSpaceDE w:val="0"/>
        <w:autoSpaceDN w:val="0"/>
        <w:adjustRightInd w:val="0"/>
        <w:rPr>
          <w:color w:val="auto"/>
        </w:rPr>
      </w:pPr>
    </w:p>
    <w:p w14:paraId="34BE3B90" w14:textId="77777777" w:rsidR="006652D2" w:rsidRDefault="006652D2" w:rsidP="002667DD">
      <w:pPr>
        <w:autoSpaceDE w:val="0"/>
        <w:autoSpaceDN w:val="0"/>
        <w:adjustRightInd w:val="0"/>
        <w:rPr>
          <w:color w:val="auto"/>
        </w:rPr>
      </w:pPr>
    </w:p>
    <w:p w14:paraId="6AE55DB4" w14:textId="77777777" w:rsidR="003F4B46" w:rsidRDefault="003F4B46" w:rsidP="002667DD">
      <w:pPr>
        <w:autoSpaceDE w:val="0"/>
        <w:autoSpaceDN w:val="0"/>
        <w:adjustRightInd w:val="0"/>
        <w:rPr>
          <w:color w:val="auto"/>
        </w:rPr>
      </w:pPr>
    </w:p>
    <w:p w14:paraId="0936AE41" w14:textId="77777777" w:rsidR="003F4B46" w:rsidRDefault="003F4B46" w:rsidP="002667DD">
      <w:pPr>
        <w:autoSpaceDE w:val="0"/>
        <w:autoSpaceDN w:val="0"/>
        <w:adjustRightInd w:val="0"/>
        <w:rPr>
          <w:color w:val="auto"/>
        </w:rPr>
      </w:pPr>
    </w:p>
    <w:p w14:paraId="3516DB5F" w14:textId="77777777" w:rsidR="003F4B46" w:rsidRDefault="003F4B46" w:rsidP="002667DD">
      <w:pPr>
        <w:autoSpaceDE w:val="0"/>
        <w:autoSpaceDN w:val="0"/>
        <w:adjustRightInd w:val="0"/>
        <w:rPr>
          <w:color w:val="auto"/>
        </w:rPr>
      </w:pPr>
    </w:p>
    <w:p w14:paraId="6AE215DE" w14:textId="77777777" w:rsidR="003F4B46" w:rsidRDefault="003F4B46" w:rsidP="002667DD">
      <w:pPr>
        <w:autoSpaceDE w:val="0"/>
        <w:autoSpaceDN w:val="0"/>
        <w:adjustRightInd w:val="0"/>
        <w:rPr>
          <w:color w:val="auto"/>
        </w:rPr>
      </w:pPr>
    </w:p>
    <w:p w14:paraId="57404327" w14:textId="77777777" w:rsidR="003F4B46" w:rsidRDefault="003F4B46" w:rsidP="002667DD">
      <w:pPr>
        <w:autoSpaceDE w:val="0"/>
        <w:autoSpaceDN w:val="0"/>
        <w:adjustRightInd w:val="0"/>
        <w:rPr>
          <w:color w:val="auto"/>
        </w:rPr>
      </w:pPr>
    </w:p>
    <w:p w14:paraId="25F8F15E" w14:textId="77777777" w:rsidR="003F4B46" w:rsidRDefault="003F4B46" w:rsidP="002667DD">
      <w:pPr>
        <w:autoSpaceDE w:val="0"/>
        <w:autoSpaceDN w:val="0"/>
        <w:adjustRightInd w:val="0"/>
        <w:rPr>
          <w:color w:val="auto"/>
        </w:rPr>
      </w:pPr>
    </w:p>
    <w:p w14:paraId="5A7C22BD" w14:textId="77777777" w:rsidR="003F4B46" w:rsidRDefault="003F4B46" w:rsidP="002667DD">
      <w:pPr>
        <w:autoSpaceDE w:val="0"/>
        <w:autoSpaceDN w:val="0"/>
        <w:adjustRightInd w:val="0"/>
        <w:rPr>
          <w:color w:val="auto"/>
        </w:rPr>
      </w:pPr>
    </w:p>
    <w:p w14:paraId="73CE1E97" w14:textId="77777777" w:rsidR="006652D2" w:rsidRDefault="006652D2" w:rsidP="002667DD">
      <w:pPr>
        <w:autoSpaceDE w:val="0"/>
        <w:autoSpaceDN w:val="0"/>
        <w:adjustRightInd w:val="0"/>
        <w:rPr>
          <w:color w:val="auto"/>
        </w:rPr>
      </w:pPr>
    </w:p>
    <w:p w14:paraId="14E1D51A" w14:textId="77777777" w:rsidR="001C214E" w:rsidRDefault="001C214E" w:rsidP="002667DD">
      <w:pPr>
        <w:autoSpaceDE w:val="0"/>
        <w:autoSpaceDN w:val="0"/>
        <w:adjustRightInd w:val="0"/>
        <w:rPr>
          <w:color w:val="auto"/>
        </w:rPr>
      </w:pPr>
    </w:p>
    <w:p w14:paraId="1EA83F83" w14:textId="77777777" w:rsidR="00542C55" w:rsidRDefault="00542C55" w:rsidP="002667DD">
      <w:pPr>
        <w:autoSpaceDE w:val="0"/>
        <w:autoSpaceDN w:val="0"/>
        <w:adjustRightInd w:val="0"/>
        <w:rPr>
          <w:color w:val="auto"/>
        </w:rPr>
      </w:pPr>
    </w:p>
    <w:p w14:paraId="0E0E1E93" w14:textId="77777777" w:rsidR="00542C55" w:rsidRDefault="00542C55" w:rsidP="002667DD">
      <w:pPr>
        <w:autoSpaceDE w:val="0"/>
        <w:autoSpaceDN w:val="0"/>
        <w:adjustRightInd w:val="0"/>
        <w:rPr>
          <w:color w:val="auto"/>
        </w:rPr>
      </w:pPr>
    </w:p>
    <w:p w14:paraId="73CB4836" w14:textId="77777777" w:rsidR="001C214E" w:rsidRDefault="001C214E" w:rsidP="002667DD">
      <w:pPr>
        <w:autoSpaceDE w:val="0"/>
        <w:autoSpaceDN w:val="0"/>
        <w:adjustRightInd w:val="0"/>
        <w:rPr>
          <w:color w:val="auto"/>
        </w:rPr>
      </w:pPr>
    </w:p>
    <w:p w14:paraId="38784F0D" w14:textId="77777777" w:rsidR="006652D2" w:rsidRDefault="006652D2" w:rsidP="002667DD">
      <w:pPr>
        <w:autoSpaceDE w:val="0"/>
        <w:autoSpaceDN w:val="0"/>
        <w:adjustRightInd w:val="0"/>
        <w:rPr>
          <w:color w:val="auto"/>
        </w:rPr>
      </w:pPr>
    </w:p>
    <w:p w14:paraId="3A6B764E" w14:textId="77777777" w:rsidR="006652D2" w:rsidRDefault="006652D2" w:rsidP="002667DD">
      <w:pPr>
        <w:autoSpaceDE w:val="0"/>
        <w:autoSpaceDN w:val="0"/>
        <w:adjustRightInd w:val="0"/>
        <w:rPr>
          <w:color w:val="auto"/>
        </w:rPr>
      </w:pPr>
    </w:p>
    <w:p w14:paraId="3B36249F" w14:textId="12641311" w:rsidR="00256930" w:rsidRDefault="00256930" w:rsidP="00256930">
      <w:pPr>
        <w:spacing w:before="100" w:beforeAutospacing="1" w:after="100" w:afterAutospacing="1"/>
        <w:rPr>
          <w:b/>
          <w:bCs/>
        </w:rPr>
      </w:pPr>
      <w:r w:rsidRPr="00610342">
        <w:rPr>
          <w:b/>
          <w:bCs/>
        </w:rPr>
        <w:lastRenderedPageBreak/>
        <w:t xml:space="preserve">Key Performance Indicators </w:t>
      </w:r>
    </w:p>
    <w:p w14:paraId="20E92019" w14:textId="77777777" w:rsidR="00256930" w:rsidRPr="00C557FC" w:rsidRDefault="00256930" w:rsidP="00256930">
      <w:pPr>
        <w:pStyle w:val="ListParagraph"/>
        <w:numPr>
          <w:ilvl w:val="1"/>
          <w:numId w:val="36"/>
        </w:numPr>
        <w:spacing w:before="100" w:beforeAutospacing="1" w:after="100" w:afterAutospacing="1"/>
        <w:contextualSpacing/>
        <w:rPr>
          <w:b/>
          <w:bCs/>
        </w:rPr>
      </w:pPr>
      <w:r w:rsidRPr="00647FE7">
        <w:rPr>
          <w:b/>
          <w:bCs/>
        </w:rPr>
        <w:t>Greater prioritising and embedding of human rights in law, policy and service delivery</w:t>
      </w:r>
    </w:p>
    <w:p w14:paraId="2A8133E7" w14:textId="77777777" w:rsidR="00256930" w:rsidRPr="007A6076" w:rsidRDefault="00256930" w:rsidP="00256930">
      <w:pPr>
        <w:ind w:left="1440" w:hanging="1440"/>
      </w:pPr>
      <w:r w:rsidRPr="007A6076">
        <w:rPr>
          <w:i/>
          <w:iCs/>
        </w:rPr>
        <w:t>1.1 (a)</w:t>
      </w:r>
      <w:r>
        <w:tab/>
      </w:r>
      <w:r w:rsidRPr="007A6076">
        <w:rPr>
          <w:i/>
          <w:iCs/>
        </w:rPr>
        <w:t>Instances of the Commission participating in working groups or regular engagement with government, legislatures and other public authorities to advance human rights</w:t>
      </w:r>
    </w:p>
    <w:p w14:paraId="39B0F012" w14:textId="77777777" w:rsidR="00256930" w:rsidRPr="00610342" w:rsidRDefault="00256930" w:rsidP="00256930">
      <w:pPr>
        <w:spacing w:before="100" w:beforeAutospacing="1" w:after="100" w:afterAutospacing="1"/>
      </w:pPr>
      <w:r w:rsidRPr="00610342">
        <w:t xml:space="preserve">The Commission </w:t>
      </w:r>
      <w:r>
        <w:t>provi</w:t>
      </w:r>
      <w:r w:rsidRPr="6BDC8430">
        <w:rPr>
          <w:rFonts w:eastAsia="Verdana" w:cs="Verdana"/>
        </w:rPr>
        <w:t xml:space="preserve">ded advice to Parliament and the NI Assembly on </w:t>
      </w:r>
      <w:proofErr w:type="gramStart"/>
      <w:r w:rsidRPr="6BDC8430">
        <w:rPr>
          <w:rFonts w:eastAsia="Verdana" w:cs="Verdana"/>
        </w:rPr>
        <w:t>a number of</w:t>
      </w:r>
      <w:proofErr w:type="gramEnd"/>
      <w:r w:rsidRPr="6BDC8430">
        <w:rPr>
          <w:rFonts w:eastAsia="Verdana" w:cs="Verdana"/>
        </w:rPr>
        <w:t xml:space="preserve"> legislative bills.  These covered a broad range of public policy matters, and included: the Justice Bill; Sign Language Bill; School Uniform Bill; Crime and Policing Bill; Border Security, Asylum and Immigration Bill; Inquiry (Mother and Baby Institutions, Magdalene Laundries and Workhouses) and Redress Scheme Bill; Administrative and Financial Provisions Bill; Adult Protection Bill; Fraud, Error and Recovery Bill; and, Sentencing Bill. </w:t>
      </w:r>
      <w:r>
        <w:t>The Commission also provided advice to individual MLAs on the compatibility of proposed Private Members’ Bills with human rights law.</w:t>
      </w:r>
    </w:p>
    <w:p w14:paraId="53F6C37F" w14:textId="3E3F5BD5" w:rsidR="00256930" w:rsidRPr="00610342" w:rsidRDefault="00256930" w:rsidP="00256930">
      <w:pPr>
        <w:spacing w:before="100" w:beforeAutospacing="1" w:after="100" w:afterAutospacing="1"/>
      </w:pPr>
      <w:r w:rsidRPr="00610342">
        <w:t xml:space="preserve">The Commission attended regular meetings with the UK Government Human Rights Team and the devolved administrations to discuss international examination processes. </w:t>
      </w:r>
      <w:proofErr w:type="gramStart"/>
      <w:r>
        <w:t>A number of</w:t>
      </w:r>
      <w:proofErr w:type="gramEnd"/>
      <w:r w:rsidRPr="00610342">
        <w:t xml:space="preserve"> meetings of the Treaty Working Group</w:t>
      </w:r>
      <w:r>
        <w:t xml:space="preserve"> were hosted by the Commission and attended by</w:t>
      </w:r>
      <w:r w:rsidRPr="00610342">
        <w:t xml:space="preserve"> representatives from N</w:t>
      </w:r>
      <w:r w:rsidR="002A4859">
        <w:t xml:space="preserve">orthern </w:t>
      </w:r>
      <w:r w:rsidRPr="00610342">
        <w:t>I</w:t>
      </w:r>
      <w:r w:rsidR="002A4859">
        <w:t>reland</w:t>
      </w:r>
      <w:r w:rsidRPr="00610342">
        <w:t xml:space="preserve"> Executive Departments and the Northern Ireland Office</w:t>
      </w:r>
      <w:r>
        <w:t>.</w:t>
      </w:r>
      <w:r w:rsidRPr="00610342">
        <w:t xml:space="preserve"> The meetings </w:t>
      </w:r>
      <w:r>
        <w:t>provided</w:t>
      </w:r>
      <w:r w:rsidRPr="00610342">
        <w:t xml:space="preserve"> a forum for discussing international examination processes.</w:t>
      </w:r>
    </w:p>
    <w:p w14:paraId="3CB6BAA0" w14:textId="77777777" w:rsidR="00256930" w:rsidRDefault="00256930" w:rsidP="00256930">
      <w:pPr>
        <w:spacing w:before="100" w:beforeAutospacing="1" w:after="100" w:afterAutospacing="1"/>
      </w:pPr>
      <w:r w:rsidRPr="00610342">
        <w:t xml:space="preserve">Throughout this business year the Commission continued to engage in discussions regarding the composition of the National Preventive Mechanism </w:t>
      </w:r>
      <w:proofErr w:type="gramStart"/>
      <w:r w:rsidRPr="00610342">
        <w:t xml:space="preserve">and </w:t>
      </w:r>
      <w:r>
        <w:t>also</w:t>
      </w:r>
      <w:proofErr w:type="gramEnd"/>
      <w:r>
        <w:t xml:space="preserve"> maintained its observer status role.</w:t>
      </w:r>
    </w:p>
    <w:p w14:paraId="49225DA6" w14:textId="77777777" w:rsidR="00256930" w:rsidRPr="00610342" w:rsidRDefault="00256930" w:rsidP="00256930">
      <w:pPr>
        <w:spacing w:before="100" w:beforeAutospacing="1" w:after="100" w:afterAutospacing="1"/>
      </w:pPr>
      <w:r w:rsidRPr="00610342">
        <w:t xml:space="preserve">The Commission </w:t>
      </w:r>
      <w:r>
        <w:t xml:space="preserve">continued to </w:t>
      </w:r>
      <w:r w:rsidRPr="00610342">
        <w:t xml:space="preserve">meet regularly with the NIO policy team to discuss policy matters. </w:t>
      </w:r>
      <w:r>
        <w:t>It</w:t>
      </w:r>
      <w:r w:rsidRPr="00610342">
        <w:t xml:space="preserve"> also continued to engage intensively on the implementation of Windsor Framework Article 2 (WFA2).</w:t>
      </w:r>
    </w:p>
    <w:p w14:paraId="466F74C2" w14:textId="6F63518D" w:rsidR="00256930" w:rsidRPr="00610342" w:rsidRDefault="00256930" w:rsidP="00256930">
      <w:pPr>
        <w:spacing w:before="100" w:beforeAutospacing="1" w:after="100" w:afterAutospacing="1"/>
      </w:pPr>
      <w:r w:rsidRPr="00610342">
        <w:t xml:space="preserve">The Commission has held regular meetings throughout the year with officials from a range of departments and public bodies including the Executive Office, the </w:t>
      </w:r>
      <w:r>
        <w:t>Department of Justice,</w:t>
      </w:r>
      <w:r w:rsidRPr="00610342">
        <w:t xml:space="preserve"> the Northern Ireland Office, the Department of Foreign Affairs and a Home Office advisory group</w:t>
      </w:r>
      <w:r>
        <w:t>, the Independent Monitoring Authority, NICCY, the Commissioner for Victims and Survivors, to discuss human rights issues including W</w:t>
      </w:r>
      <w:r w:rsidR="002A4859">
        <w:t>FA2</w:t>
      </w:r>
      <w:r w:rsidR="00253964">
        <w:t>.</w:t>
      </w:r>
    </w:p>
    <w:p w14:paraId="3CDF0CF2" w14:textId="600A1EDA" w:rsidR="00256930" w:rsidRPr="00610342" w:rsidRDefault="00256930" w:rsidP="00256930">
      <w:pPr>
        <w:spacing w:before="100" w:beforeAutospacing="1" w:after="100" w:afterAutospacing="1"/>
      </w:pPr>
      <w:r w:rsidRPr="00610342">
        <w:t xml:space="preserve">The Commission joined </w:t>
      </w:r>
      <w:r>
        <w:t>ECNI</w:t>
      </w:r>
      <w:r w:rsidRPr="00610342">
        <w:t xml:space="preserve"> and the Irish Human Rights and Equality Commission</w:t>
      </w:r>
      <w:r>
        <w:t xml:space="preserve"> (IHREC)</w:t>
      </w:r>
      <w:r w:rsidRPr="00610342">
        <w:t xml:space="preserve"> in November for the annual meeting associated with the work of the three Commissions on the island of Ireland dimension to W</w:t>
      </w:r>
      <w:r w:rsidR="002A4859">
        <w:t>FA</w:t>
      </w:r>
      <w:r w:rsidRPr="00610342">
        <w:t xml:space="preserve">2. </w:t>
      </w:r>
    </w:p>
    <w:p w14:paraId="54006AEB" w14:textId="77777777" w:rsidR="00256930" w:rsidRPr="00610342" w:rsidRDefault="00256930" w:rsidP="00256930">
      <w:pPr>
        <w:spacing w:before="100" w:beforeAutospacing="1" w:after="100" w:afterAutospacing="1"/>
      </w:pPr>
      <w:r w:rsidRPr="00610342">
        <w:lastRenderedPageBreak/>
        <w:t>The Chief Commissioner met with the Secretary of State for Northern Ireland and the Minister for Justice on both WFA2 and wider human rights issues.</w:t>
      </w:r>
    </w:p>
    <w:p w14:paraId="2F128C65" w14:textId="77777777" w:rsidR="00256930" w:rsidRDefault="00256930" w:rsidP="00256930">
      <w:pPr>
        <w:spacing w:before="100" w:beforeAutospacing="1" w:after="100" w:afterAutospacing="1"/>
        <w:ind w:left="1440" w:hanging="1440"/>
        <w:rPr>
          <w:i/>
          <w:iCs/>
        </w:rPr>
      </w:pPr>
      <w:r w:rsidRPr="369ACE6D">
        <w:rPr>
          <w:i/>
          <w:iCs/>
        </w:rPr>
        <w:t>1.1 (b)</w:t>
      </w:r>
      <w:r>
        <w:tab/>
      </w:r>
      <w:r w:rsidRPr="369ACE6D">
        <w:rPr>
          <w:i/>
          <w:iCs/>
        </w:rPr>
        <w:t>Instances of the Commission providing government and other public authorities with advice or publishing research (upon request or unsolicited).</w:t>
      </w:r>
    </w:p>
    <w:p w14:paraId="75A0BC0E" w14:textId="77777777" w:rsidR="00256930" w:rsidRPr="003A1B7D" w:rsidRDefault="00256930" w:rsidP="00256930">
      <w:r>
        <w:t xml:space="preserve">The Commission provided briefings and advice to government, full details of which are available in its Annual Statement 2025 which can be found at </w:t>
      </w:r>
      <w:hyperlink r:id="rId21">
        <w:r w:rsidRPr="369ACE6D">
          <w:rPr>
            <w:rStyle w:val="Hyperlink"/>
            <w:rFonts w:eastAsia="Verdana" w:cs="Verdana"/>
          </w:rPr>
          <w:t>Publication - Annual Human Rights Statement 2025 | Northern Ireland Human Rights Commission</w:t>
        </w:r>
      </w:hyperlink>
      <w:r w:rsidRPr="369ACE6D">
        <w:rPr>
          <w:rFonts w:eastAsia="Verdana" w:cs="Verdana"/>
        </w:rPr>
        <w:t xml:space="preserve"> </w:t>
      </w:r>
    </w:p>
    <w:p w14:paraId="325B5C39" w14:textId="77777777" w:rsidR="00256930" w:rsidRPr="003A1B7D" w:rsidRDefault="00256930" w:rsidP="00256930">
      <w:pPr>
        <w:rPr>
          <w:rFonts w:eastAsia="Verdana" w:cs="Verdana"/>
        </w:rPr>
      </w:pPr>
    </w:p>
    <w:p w14:paraId="75EDC95A" w14:textId="16053EE2" w:rsidR="00256930" w:rsidRPr="003A1B7D" w:rsidRDefault="00256930" w:rsidP="00256930">
      <w:pPr>
        <w:rPr>
          <w:rFonts w:eastAsia="Verdana" w:cs="Verdana"/>
          <w:lang w:eastAsia="en-GB"/>
        </w:rPr>
      </w:pPr>
      <w:r w:rsidRPr="369ACE6D">
        <w:rPr>
          <w:rFonts w:eastAsia="Verdana" w:cs="Verdana"/>
        </w:rPr>
        <w:t xml:space="preserve">The advices were on wide range of </w:t>
      </w:r>
      <w:r>
        <w:rPr>
          <w:rFonts w:eastAsia="Verdana" w:cs="Verdana"/>
        </w:rPr>
        <w:t>matters progressing in Parliament and in the NI Assembly</w:t>
      </w:r>
      <w:r w:rsidRPr="369ACE6D">
        <w:rPr>
          <w:rFonts w:eastAsia="Verdana" w:cs="Verdana"/>
        </w:rPr>
        <w:t>, including:</w:t>
      </w:r>
      <w:r w:rsidRPr="340E1013">
        <w:rPr>
          <w:rFonts w:eastAsia="Verdana" w:cs="Verdana"/>
          <w:lang w:eastAsia="en-GB"/>
        </w:rPr>
        <w:t xml:space="preserve"> </w:t>
      </w:r>
      <w:r>
        <w:rPr>
          <w:rFonts w:eastAsia="Verdana" w:cs="Verdana"/>
          <w:lang w:eastAsia="en-GB"/>
        </w:rPr>
        <w:t xml:space="preserve">the Border Security, Asylum and Immigration Bill, </w:t>
      </w:r>
      <w:r w:rsidRPr="340E1013">
        <w:rPr>
          <w:rFonts w:eastAsia="Verdana" w:cs="Verdana"/>
          <w:lang w:eastAsia="en-GB"/>
        </w:rPr>
        <w:t xml:space="preserve">the Home Office Earned settlement Scheme; </w:t>
      </w:r>
      <w:r>
        <w:rPr>
          <w:rFonts w:eastAsia="Verdana" w:cs="Verdana"/>
          <w:lang w:eastAsia="en-GB"/>
        </w:rPr>
        <w:t xml:space="preserve">the Legacy Framework and NI Troubles Bill; the Executive Office Mother and Baby Homes and Redress Scheme Bill; the Department of Health Adult Protection Bill; </w:t>
      </w:r>
      <w:r w:rsidRPr="340E1013">
        <w:rPr>
          <w:rFonts w:eastAsia="Verdana" w:cs="Verdana"/>
          <w:lang w:eastAsia="en-GB"/>
        </w:rPr>
        <w:t>Department of Communities Disability and Work consultation and the proposed Disability Strategy; engagement with the Department of Finance on the N</w:t>
      </w:r>
      <w:r w:rsidR="002A4859">
        <w:rPr>
          <w:rFonts w:eastAsia="Verdana" w:cs="Verdana"/>
          <w:lang w:eastAsia="en-GB"/>
        </w:rPr>
        <w:t xml:space="preserve">orthern </w:t>
      </w:r>
      <w:r w:rsidRPr="340E1013">
        <w:rPr>
          <w:rFonts w:eastAsia="Verdana" w:cs="Verdana"/>
          <w:lang w:eastAsia="en-GB"/>
        </w:rPr>
        <w:t>I</w:t>
      </w:r>
      <w:r w:rsidR="002A4859">
        <w:rPr>
          <w:rFonts w:eastAsia="Verdana" w:cs="Verdana"/>
          <w:lang w:eastAsia="en-GB"/>
        </w:rPr>
        <w:t>reland</w:t>
      </w:r>
      <w:r w:rsidRPr="340E1013">
        <w:rPr>
          <w:rFonts w:eastAsia="Verdana" w:cs="Verdana"/>
          <w:lang w:eastAsia="en-GB"/>
        </w:rPr>
        <w:t xml:space="preserve"> Executive mandated Public Procurement and Human Rights Policy; the Department of Health regarding a potential for Public Health Bill and on proposed reforms to ensure the effective operation of the independent custody visitors scheme; the Department of Justice on Victims and Witnesses of Crime, on proposals to criminalise sexually explicit deepfake images, and relating to the human rights implications of restorative justice. It also provided advice to the Belfast Health and Social Care Trust on the use of body worn cameras.</w:t>
      </w:r>
    </w:p>
    <w:p w14:paraId="3E5268F2" w14:textId="77777777" w:rsidR="00256930" w:rsidRDefault="00256930" w:rsidP="00256930">
      <w:pPr>
        <w:spacing w:before="100" w:beforeAutospacing="1" w:after="100" w:afterAutospacing="1"/>
      </w:pPr>
      <w:r>
        <w:t xml:space="preserve">On WFA2, key pieces of advice included a joint submission to the NI Scrutiny Committee on Strengthening Northern Ireland’s Voice in the Context of the Windsor Framework; a joint submission to the Independent Review of the Windsor Framework; and engagement with the NI Scrutiny Committee on the Crime and Policing Bill and with the JCHR on their inquiry in Artificial Intelligence.  </w:t>
      </w:r>
    </w:p>
    <w:p w14:paraId="7A90F170" w14:textId="592A2302" w:rsidR="00256930" w:rsidRPr="003A1B7D" w:rsidRDefault="00256930" w:rsidP="00256930">
      <w:pPr>
        <w:spacing w:before="100" w:beforeAutospacing="1" w:after="100" w:afterAutospacing="1"/>
      </w:pPr>
      <w:r>
        <w:t>In June the Commission published independent research on The Environment, Human Rights and the Windsor Framework alongside a Commission briefing paper and recommendations. This was followed by a further independent research publication in December, exploring W</w:t>
      </w:r>
      <w:r w:rsidR="002A4859">
        <w:t>FA</w:t>
      </w:r>
      <w:r>
        <w:t>2 Enforcement and Remedies.</w:t>
      </w:r>
    </w:p>
    <w:p w14:paraId="258B5A9D" w14:textId="77777777" w:rsidR="00256930" w:rsidRPr="007A6076" w:rsidRDefault="00256930" w:rsidP="00256930">
      <w:pPr>
        <w:spacing w:before="100" w:beforeAutospacing="1" w:after="100" w:afterAutospacing="1"/>
        <w:ind w:left="1440" w:hanging="1440"/>
        <w:rPr>
          <w:i/>
          <w:iCs/>
        </w:rPr>
      </w:pPr>
      <w:r w:rsidRPr="369ACE6D">
        <w:rPr>
          <w:i/>
          <w:iCs/>
        </w:rPr>
        <w:t>1.1 (c)</w:t>
      </w:r>
      <w:r>
        <w:tab/>
      </w:r>
      <w:r w:rsidRPr="369ACE6D">
        <w:rPr>
          <w:i/>
          <w:iCs/>
        </w:rPr>
        <w:t>Instances of civil society organisations seeking advice from the Commission in engagement with public authorities.</w:t>
      </w:r>
    </w:p>
    <w:p w14:paraId="6E1FF580" w14:textId="77777777" w:rsidR="00256930" w:rsidRPr="00610342" w:rsidRDefault="00256930" w:rsidP="00256930">
      <w:pPr>
        <w:spacing w:beforeAutospacing="1" w:afterAutospacing="1"/>
        <w:rPr>
          <w:rFonts w:eastAsia="Verdana" w:cs="Verdana"/>
          <w:color w:val="auto"/>
          <w:lang w:eastAsia="en-GB"/>
        </w:rPr>
      </w:pPr>
      <w:r>
        <w:t xml:space="preserve">The Commission continued to engage with civil society through its monitoring and policy advice work and partnered with NGOs to support </w:t>
      </w:r>
      <w:r w:rsidRPr="369ACE6D">
        <w:rPr>
          <w:rFonts w:eastAsia="Verdana" w:cs="Verdana"/>
          <w:color w:val="auto"/>
        </w:rPr>
        <w:t xml:space="preserve">the promotion of human rights. </w:t>
      </w:r>
      <w:r w:rsidRPr="340E1013">
        <w:rPr>
          <w:rFonts w:eastAsia="Verdana" w:cs="Verdana"/>
          <w:color w:val="auto"/>
        </w:rPr>
        <w:t xml:space="preserve">Examples of this work included: </w:t>
      </w:r>
      <w:r w:rsidRPr="369ACE6D">
        <w:rPr>
          <w:rFonts w:eastAsia="Verdana" w:cs="Verdana"/>
          <w:color w:val="auto"/>
          <w:lang w:eastAsia="en-GB"/>
        </w:rPr>
        <w:t xml:space="preserve">support </w:t>
      </w:r>
      <w:r w:rsidRPr="369ACE6D">
        <w:rPr>
          <w:rFonts w:eastAsia="Verdana" w:cs="Verdana"/>
          <w:color w:val="auto"/>
          <w:lang w:eastAsia="en-GB"/>
        </w:rPr>
        <w:lastRenderedPageBreak/>
        <w:t>provided to groups representing the Traveller community in relation to the Housing Executive assessments; engagement with a coalition of civil society groups advocating in support of the Human Rights Act; meeting with the Disability Stakeholder Forum on proposed government social security reform and the incorporation of the CRPD</w:t>
      </w:r>
      <w:r w:rsidRPr="340E1013">
        <w:rPr>
          <w:rFonts w:eastAsia="Verdana" w:cs="Verdana"/>
          <w:color w:val="auto"/>
          <w:lang w:eastAsia="en-GB"/>
        </w:rPr>
        <w:t xml:space="preserve">; </w:t>
      </w:r>
      <w:r w:rsidRPr="340E1013">
        <w:rPr>
          <w:rFonts w:eastAsia="Verdana" w:cs="Verdana"/>
          <w:color w:val="auto"/>
        </w:rPr>
        <w:t>representation at the 2025 ICEL conference; engagement with the</w:t>
      </w:r>
      <w:r w:rsidRPr="340E1013">
        <w:rPr>
          <w:rFonts w:eastAsia="Verdana" w:cs="Verdana"/>
          <w:color w:val="auto"/>
          <w:lang w:eastAsia="en-GB"/>
        </w:rPr>
        <w:t xml:space="preserve"> University of Leeds Disability Centre on proposals for an accessibility law reform.</w:t>
      </w:r>
    </w:p>
    <w:p w14:paraId="5B1A1FBE" w14:textId="77777777" w:rsidR="00256930" w:rsidRPr="00610342" w:rsidRDefault="00256930" w:rsidP="00256930">
      <w:pPr>
        <w:spacing w:before="100" w:beforeAutospacing="1" w:after="100" w:afterAutospacing="1"/>
        <w:rPr>
          <w:rFonts w:eastAsia="Verdana" w:cs="Verdana"/>
          <w:color w:val="auto"/>
          <w:lang w:eastAsia="en-GB"/>
        </w:rPr>
      </w:pPr>
      <w:r w:rsidRPr="369ACE6D">
        <w:rPr>
          <w:rFonts w:eastAsia="Verdana" w:cs="Verdana"/>
          <w:color w:val="auto"/>
          <w:lang w:eastAsia="en-GB"/>
        </w:rPr>
        <w:t xml:space="preserve">In conjunction with the Bingham Commission the Commission provided a presentation to a range of experts and civil society groups on the Covid-19 Inquiry's Second Report. It also met </w:t>
      </w:r>
      <w:proofErr w:type="gramStart"/>
      <w:r w:rsidRPr="369ACE6D">
        <w:rPr>
          <w:rFonts w:eastAsia="Verdana" w:cs="Verdana"/>
          <w:color w:val="auto"/>
          <w:lang w:eastAsia="en-GB"/>
        </w:rPr>
        <w:t>a number of</w:t>
      </w:r>
      <w:proofErr w:type="gramEnd"/>
      <w:r w:rsidRPr="369ACE6D">
        <w:rPr>
          <w:rFonts w:eastAsia="Verdana" w:cs="Verdana"/>
          <w:color w:val="auto"/>
          <w:lang w:eastAsia="en-GB"/>
        </w:rPr>
        <w:t xml:space="preserve"> civil society organisations in relation to the COMEX Committee reporting cycle. The Commission met with </w:t>
      </w:r>
      <w:proofErr w:type="gramStart"/>
      <w:r w:rsidRPr="369ACE6D">
        <w:rPr>
          <w:rFonts w:eastAsia="Verdana" w:cs="Verdana"/>
          <w:color w:val="auto"/>
          <w:lang w:eastAsia="en-GB"/>
        </w:rPr>
        <w:t>victims</w:t>
      </w:r>
      <w:proofErr w:type="gramEnd"/>
      <w:r w:rsidRPr="369ACE6D">
        <w:rPr>
          <w:rFonts w:eastAsia="Verdana" w:cs="Verdana"/>
          <w:color w:val="auto"/>
          <w:lang w:eastAsia="en-GB"/>
        </w:rPr>
        <w:t xml:space="preserve"> groups representatives to provide advice on the Inquiry (Mother and Baby Institutions, Magdalene Laundries and Workhouses) and Redress Scheme Bill. It also engaged with academics and civil society groups to discuss the implications of UK Supreme Court judgment on FWS v Scottish Ministers judgment.</w:t>
      </w:r>
    </w:p>
    <w:p w14:paraId="144099C3" w14:textId="77777777" w:rsidR="00256930" w:rsidRDefault="00256930" w:rsidP="00256930">
      <w:r>
        <w:t xml:space="preserve">Engagement and partnership with civil society remains a critical part of the Commission’s work on WFA2. Throughout the year, staff met with a range of groups including the Human Rights Consortium, </w:t>
      </w:r>
      <w:proofErr w:type="spellStart"/>
      <w:r>
        <w:t>Barnardos</w:t>
      </w:r>
      <w:proofErr w:type="spellEnd"/>
      <w:r>
        <w:t>, RNIB, Unison, Friends of the Earth and ICTU and presented to the UK Friends of the Academy of European Law and postgraduate students at UU and QUB. The Commission participates as an observer in the NI UK EU Civic Working Group and the Ad Hoc Group on North-South and East-West Co-operation.</w:t>
      </w:r>
    </w:p>
    <w:p w14:paraId="0D578A3C" w14:textId="77777777" w:rsidR="00256930" w:rsidRDefault="00256930" w:rsidP="00256930">
      <w:pPr>
        <w:ind w:left="1440" w:hanging="1440"/>
        <w:rPr>
          <w:i/>
          <w:iCs/>
        </w:rPr>
      </w:pPr>
    </w:p>
    <w:p w14:paraId="725EE2B5" w14:textId="77777777" w:rsidR="00256930" w:rsidRPr="007A6076" w:rsidRDefault="00256930" w:rsidP="00256930">
      <w:pPr>
        <w:ind w:left="1440" w:hanging="1440"/>
        <w:rPr>
          <w:i/>
          <w:iCs/>
        </w:rPr>
      </w:pPr>
      <w:r w:rsidRPr="007A6076">
        <w:rPr>
          <w:i/>
          <w:iCs/>
        </w:rPr>
        <w:t>1.1 (d)</w:t>
      </w:r>
      <w:r w:rsidRPr="007A6076">
        <w:rPr>
          <w:i/>
          <w:iCs/>
        </w:rPr>
        <w:tab/>
        <w:t>Instances of the Commission providing oral evidence to parliamentary Committees or officials (or analogous e.g. public inquiries).</w:t>
      </w:r>
    </w:p>
    <w:p w14:paraId="3D2C1B76" w14:textId="77777777" w:rsidR="00256930" w:rsidRDefault="00256930" w:rsidP="00256930">
      <w:pPr>
        <w:ind w:left="1440" w:hanging="1440"/>
        <w:rPr>
          <w:i/>
          <w:iCs/>
        </w:rPr>
      </w:pPr>
    </w:p>
    <w:p w14:paraId="6026524F" w14:textId="0A2678D1" w:rsidR="00256930" w:rsidRDefault="00256930" w:rsidP="00256930">
      <w:pPr>
        <w:rPr>
          <w:rFonts w:eastAsia="Verdana" w:cs="Verdana"/>
          <w:lang w:eastAsia="en-GB"/>
        </w:rPr>
      </w:pPr>
      <w:r>
        <w:t xml:space="preserve">The Commission provided evidence to </w:t>
      </w:r>
      <w:proofErr w:type="gramStart"/>
      <w:r>
        <w:t>a number of</w:t>
      </w:r>
      <w:proofErr w:type="gramEnd"/>
      <w:r>
        <w:t xml:space="preserve"> parliamentary and NI Assembly Commi</w:t>
      </w:r>
      <w:r w:rsidRPr="340E1013">
        <w:rPr>
          <w:rFonts w:eastAsia="Verdana" w:cs="Verdana"/>
        </w:rPr>
        <w:t>ttees during the year. This included: the</w:t>
      </w:r>
      <w:r w:rsidRPr="340E1013">
        <w:rPr>
          <w:rFonts w:eastAsia="Verdana" w:cs="Verdana"/>
          <w:lang w:eastAsia="en-GB"/>
        </w:rPr>
        <w:t xml:space="preserve"> Committee for Education on the School Uniforms Bill; the Executive Committee on its Inquiry into the Mother and Baby Institutions, Magdalene Laundries and Workhouses and Redress Scheme Bill; the Health Committee on the Adult Protection Bill; the NI Affairs Committee and the Joint Committee for Human Rights on the NI Troubles Bill; the Committee for Justice on the Justice Bill.</w:t>
      </w:r>
      <w:r>
        <w:rPr>
          <w:rFonts w:eastAsia="Verdana" w:cs="Verdana"/>
          <w:lang w:eastAsia="en-GB"/>
        </w:rPr>
        <w:t xml:space="preserve"> The Commission also gave o</w:t>
      </w:r>
      <w:r w:rsidRPr="340E1013">
        <w:rPr>
          <w:rFonts w:eastAsia="Verdana" w:cs="Verdana"/>
          <w:lang w:eastAsia="en-GB"/>
        </w:rPr>
        <w:t xml:space="preserve">ral evidence to Independent Inquiry on </w:t>
      </w:r>
      <w:r w:rsidR="00B9534D">
        <w:rPr>
          <w:rFonts w:eastAsia="Verdana" w:cs="Verdana"/>
          <w:lang w:eastAsia="en-GB"/>
        </w:rPr>
        <w:t xml:space="preserve">the </w:t>
      </w:r>
      <w:r w:rsidRPr="340E1013">
        <w:rPr>
          <w:rFonts w:eastAsia="Verdana" w:cs="Verdana"/>
          <w:lang w:eastAsia="en-GB"/>
        </w:rPr>
        <w:t>Windsor Framework</w:t>
      </w:r>
      <w:r>
        <w:rPr>
          <w:rFonts w:eastAsia="Verdana" w:cs="Verdana"/>
          <w:lang w:eastAsia="en-GB"/>
        </w:rPr>
        <w:t>.</w:t>
      </w:r>
    </w:p>
    <w:p w14:paraId="393095BD" w14:textId="77777777" w:rsidR="00256930" w:rsidRPr="007A6076" w:rsidRDefault="00256930" w:rsidP="00256930">
      <w:pPr>
        <w:spacing w:before="100" w:beforeAutospacing="1" w:after="100" w:afterAutospacing="1"/>
        <w:ind w:left="1440" w:hanging="1440"/>
        <w:rPr>
          <w:i/>
          <w:iCs/>
        </w:rPr>
      </w:pPr>
      <w:r w:rsidRPr="007A6076">
        <w:rPr>
          <w:i/>
          <w:iCs/>
        </w:rPr>
        <w:t>1.1 (e)</w:t>
      </w:r>
      <w:r>
        <w:tab/>
      </w:r>
      <w:r w:rsidRPr="007A6076">
        <w:rPr>
          <w:i/>
          <w:iCs/>
        </w:rPr>
        <w:t>Instances of engagement by public authorities (including department officials) with the Commission's training and education programmes.</w:t>
      </w:r>
    </w:p>
    <w:p w14:paraId="17ED42DD" w14:textId="3BBE49AE" w:rsidR="00256930" w:rsidRPr="00662B2A" w:rsidRDefault="00256930" w:rsidP="00256930">
      <w:pPr>
        <w:rPr>
          <w:rFonts w:ascii="Aptos Narrow" w:eastAsia="Calibri" w:hAnsi="Aptos Narrow"/>
          <w:sz w:val="22"/>
          <w:szCs w:val="22"/>
          <w:highlight w:val="yellow"/>
          <w:lang w:eastAsia="en-GB"/>
        </w:rPr>
      </w:pPr>
      <w:r w:rsidRPr="00662B2A">
        <w:rPr>
          <w:rFonts w:eastAsia="Calibri" w:cs="Calibri"/>
        </w:rPr>
        <w:t>The Commission continued to operate with a limited budget for education and training delivery. In partnership with the NI Civil Service classroom session</w:t>
      </w:r>
      <w:r w:rsidRPr="340E1013">
        <w:rPr>
          <w:rFonts w:eastAsia="Verdana" w:cs="Verdana"/>
        </w:rPr>
        <w:t>s were delivered to officials with responsibility for developing policy and legislation. Presentations were made to</w:t>
      </w:r>
      <w:r w:rsidR="00B60062" w:rsidRPr="340E1013">
        <w:rPr>
          <w:rFonts w:eastAsia="Verdana" w:cs="Verdana"/>
        </w:rPr>
        <w:t xml:space="preserve"> </w:t>
      </w:r>
      <w:r w:rsidR="00B60062">
        <w:rPr>
          <w:rFonts w:eastAsia="Verdana" w:cs="Verdana"/>
          <w:lang w:eastAsia="en-GB"/>
        </w:rPr>
        <w:t>the</w:t>
      </w:r>
      <w:r w:rsidRPr="340E1013">
        <w:rPr>
          <w:rFonts w:eastAsia="Verdana" w:cs="Verdana"/>
          <w:lang w:eastAsia="en-GB"/>
        </w:rPr>
        <w:t xml:space="preserve"> Office of Examiner of </w:t>
      </w:r>
      <w:r w:rsidRPr="340E1013">
        <w:rPr>
          <w:rFonts w:eastAsia="Verdana" w:cs="Verdana"/>
          <w:lang w:eastAsia="en-GB"/>
        </w:rPr>
        <w:lastRenderedPageBreak/>
        <w:t>Statutory Rules on Windsor Framework, Article 2(1). The Commission also engaged with the NI Assembly research staff on its role and agreed to develop a bespoke training programme for research staff.</w:t>
      </w:r>
    </w:p>
    <w:p w14:paraId="042ACB8A" w14:textId="77777777" w:rsidR="00256930" w:rsidRPr="00610342" w:rsidRDefault="00256930" w:rsidP="00256930">
      <w:pPr>
        <w:spacing w:before="100" w:beforeAutospacing="1" w:after="100" w:afterAutospacing="1"/>
        <w:ind w:left="720" w:hanging="720"/>
        <w:rPr>
          <w:b/>
          <w:bCs/>
        </w:rPr>
      </w:pPr>
      <w:r w:rsidRPr="007A6076">
        <w:rPr>
          <w:b/>
          <w:bCs/>
        </w:rPr>
        <w:t>1.2</w:t>
      </w:r>
      <w:r w:rsidRPr="007A6076">
        <w:rPr>
          <w:b/>
          <w:bCs/>
        </w:rPr>
        <w:tab/>
        <w:t xml:space="preserve">Law and policy makers at all levels, consider and address the human rights impacts the Commission identifies through our </w:t>
      </w:r>
      <w:r w:rsidRPr="00610342">
        <w:rPr>
          <w:b/>
          <w:bCs/>
        </w:rPr>
        <w:t xml:space="preserve">advice, research, investigations and reports to the United Nations and Council of Europe. </w:t>
      </w:r>
    </w:p>
    <w:p w14:paraId="78CF29E6" w14:textId="77777777" w:rsidR="00256930" w:rsidRPr="00610342" w:rsidRDefault="00256930" w:rsidP="00256930">
      <w:pPr>
        <w:spacing w:before="100" w:beforeAutospacing="1" w:after="100" w:afterAutospacing="1"/>
        <w:ind w:left="1440" w:hanging="1440"/>
        <w:rPr>
          <w:i/>
        </w:rPr>
      </w:pPr>
      <w:r w:rsidRPr="007A6076">
        <w:rPr>
          <w:i/>
          <w:iCs/>
        </w:rPr>
        <w:t>1.2 (a)</w:t>
      </w:r>
      <w:r>
        <w:tab/>
      </w:r>
      <w:r w:rsidRPr="007A6076">
        <w:rPr>
          <w:i/>
          <w:iCs/>
        </w:rPr>
        <w:t>Instances of the Commission's advice and recommendations reflected in legislative processes (including amendments to Bills).</w:t>
      </w:r>
    </w:p>
    <w:p w14:paraId="3E87424F" w14:textId="77777777" w:rsidR="00256930" w:rsidRDefault="00256930" w:rsidP="00256930">
      <w:pPr>
        <w:rPr>
          <w:rFonts w:eastAsia="Verdana" w:cs="Verdana"/>
          <w:lang w:eastAsia="en-GB"/>
        </w:rPr>
      </w:pPr>
      <w:r w:rsidRPr="340E1013">
        <w:rPr>
          <w:rFonts w:eastAsia="Verdana" w:cs="Verdana"/>
          <w:lang w:eastAsia="en-GB"/>
        </w:rPr>
        <w:t xml:space="preserve">During this year the Department of Justice in NI progressed a Legislative Consent Motion through the Assembly which addressed clauses included in the Westminster Policing and Crime Bill in line with Commission advice. The Committee for Education also reflected advice provided by the Commission in its report on the School Uniforms Bill. The Committee agreed the insertion of a schedule requiring due consideration to the UN CRPD. The Adult Protection Bill was introduced to the NI Assembly reflecting advice provided by the Commission in 2021. The Justice (NI) Bill was also progressed and contained </w:t>
      </w:r>
      <w:proofErr w:type="gramStart"/>
      <w:r w:rsidRPr="340E1013">
        <w:rPr>
          <w:rFonts w:eastAsia="Verdana" w:cs="Verdana"/>
          <w:lang w:eastAsia="en-GB"/>
        </w:rPr>
        <w:t>a number of</w:t>
      </w:r>
      <w:proofErr w:type="gramEnd"/>
      <w:r w:rsidRPr="340E1013">
        <w:rPr>
          <w:rFonts w:eastAsia="Verdana" w:cs="Verdana"/>
          <w:lang w:eastAsia="en-GB"/>
        </w:rPr>
        <w:t xml:space="preserve"> clauses that conformed with advice provided by the Commission.</w:t>
      </w:r>
    </w:p>
    <w:p w14:paraId="66079DF3" w14:textId="77777777" w:rsidR="00256930" w:rsidRDefault="00256930" w:rsidP="00256930">
      <w:pPr>
        <w:ind w:left="1440" w:hanging="1440"/>
        <w:rPr>
          <w:rFonts w:eastAsia="Verdana" w:cs="Verdana"/>
        </w:rPr>
      </w:pPr>
    </w:p>
    <w:p w14:paraId="4D435788" w14:textId="77777777" w:rsidR="00256930" w:rsidRDefault="00256930" w:rsidP="00256930">
      <w:r w:rsidRPr="340E1013">
        <w:rPr>
          <w:rFonts w:eastAsia="Verdana" w:cs="Verdana"/>
          <w:lang w:eastAsia="en-GB"/>
        </w:rPr>
        <w:t>In line with the Commission's advice</w:t>
      </w:r>
      <w:r>
        <w:rPr>
          <w:rFonts w:eastAsia="Verdana" w:cs="Verdana"/>
          <w:lang w:eastAsia="en-GB"/>
        </w:rPr>
        <w:t>,</w:t>
      </w:r>
      <w:r w:rsidRPr="340E1013">
        <w:rPr>
          <w:rFonts w:eastAsia="Verdana" w:cs="Verdana"/>
          <w:lang w:eastAsia="en-GB"/>
        </w:rPr>
        <w:t xml:space="preserve"> the Department of Health NI progressed a Legislative Consent Motion relating to the Mental Health (Northern Ireland) Order 1986 to ensure compatibility with the Human Rights Act.  An amendment was also made to the School Uniforms Bill informed by the Commission's advice which required schools to have regard for the practicality of required school uniforms.</w:t>
      </w:r>
    </w:p>
    <w:p w14:paraId="2B81D798" w14:textId="77777777" w:rsidR="00256930" w:rsidRDefault="00256930" w:rsidP="00256930">
      <w:pPr>
        <w:rPr>
          <w:rFonts w:eastAsia="Verdana" w:cs="Verdana"/>
          <w:lang w:eastAsia="en-GB"/>
        </w:rPr>
      </w:pPr>
    </w:p>
    <w:p w14:paraId="2F38BE3B" w14:textId="68408B86" w:rsidR="00256930" w:rsidRDefault="00256930" w:rsidP="00256930">
      <w:pPr>
        <w:rPr>
          <w:rFonts w:eastAsia="Verdana" w:cs="Verdana"/>
          <w:lang w:eastAsia="en-GB"/>
        </w:rPr>
      </w:pPr>
      <w:r w:rsidRPr="340E1013">
        <w:rPr>
          <w:rFonts w:eastAsia="Verdana" w:cs="Verdana"/>
          <w:lang w:eastAsia="en-GB"/>
        </w:rPr>
        <w:t>In line with advice provided by the Commission</w:t>
      </w:r>
      <w:r>
        <w:rPr>
          <w:rFonts w:eastAsia="Verdana" w:cs="Verdana"/>
          <w:lang w:eastAsia="en-GB"/>
        </w:rPr>
        <w:t>,</w:t>
      </w:r>
      <w:r w:rsidRPr="340E1013">
        <w:rPr>
          <w:rFonts w:eastAsia="Verdana" w:cs="Verdana"/>
          <w:lang w:eastAsia="en-GB"/>
        </w:rPr>
        <w:t xml:space="preserve"> the Department of Justice introduced the Criminal Justice (Sentencing) Bill to the NI Assembly. The Bill included provisions relating to hate crimes reflecting concerns raised by the Commission. The NI Troubles Bill was also introduced </w:t>
      </w:r>
      <w:r>
        <w:rPr>
          <w:rFonts w:eastAsia="Verdana" w:cs="Verdana"/>
          <w:lang w:eastAsia="en-GB"/>
        </w:rPr>
        <w:t>in</w:t>
      </w:r>
      <w:r w:rsidRPr="340E1013">
        <w:rPr>
          <w:rFonts w:eastAsia="Verdana" w:cs="Verdana"/>
          <w:lang w:eastAsia="en-GB"/>
        </w:rPr>
        <w:t xml:space="preserve"> the UK Parliament. This makes </w:t>
      </w:r>
      <w:proofErr w:type="gramStart"/>
      <w:r w:rsidRPr="340E1013">
        <w:rPr>
          <w:rFonts w:eastAsia="Verdana" w:cs="Verdana"/>
          <w:lang w:eastAsia="en-GB"/>
        </w:rPr>
        <w:t>a number of</w:t>
      </w:r>
      <w:proofErr w:type="gramEnd"/>
      <w:r w:rsidRPr="340E1013">
        <w:rPr>
          <w:rFonts w:eastAsia="Verdana" w:cs="Verdana"/>
          <w:lang w:eastAsia="en-GB"/>
        </w:rPr>
        <w:t xml:space="preserve"> amendments to the 2023 Act that ref</w:t>
      </w:r>
      <w:r>
        <w:rPr>
          <w:rFonts w:eastAsia="Verdana" w:cs="Verdana"/>
          <w:lang w:eastAsia="en-GB"/>
        </w:rPr>
        <w:t>l</w:t>
      </w:r>
      <w:r w:rsidRPr="340E1013">
        <w:rPr>
          <w:rFonts w:eastAsia="Verdana" w:cs="Verdana"/>
          <w:lang w:eastAsia="en-GB"/>
        </w:rPr>
        <w:t>ects advice provided by the Commissions to the Joint Committee on Human Rights.</w:t>
      </w:r>
    </w:p>
    <w:p w14:paraId="2EE6B95F" w14:textId="77777777" w:rsidR="00256930" w:rsidRPr="007A6076" w:rsidRDefault="00256930" w:rsidP="00256930">
      <w:pPr>
        <w:spacing w:before="100" w:beforeAutospacing="1" w:after="100" w:afterAutospacing="1"/>
        <w:ind w:left="1440" w:hanging="1440"/>
        <w:rPr>
          <w:rFonts w:eastAsia="Verdana" w:cs="Verdana"/>
          <w:i/>
        </w:rPr>
      </w:pPr>
      <w:r w:rsidRPr="340E1013">
        <w:rPr>
          <w:rFonts w:eastAsia="Verdana" w:cs="Verdana"/>
          <w:i/>
        </w:rPr>
        <w:t>1.2 (b)</w:t>
      </w:r>
      <w:r>
        <w:tab/>
      </w:r>
      <w:r w:rsidRPr="340E1013">
        <w:rPr>
          <w:rFonts w:eastAsia="Verdana" w:cs="Verdana"/>
          <w:i/>
        </w:rPr>
        <w:t>Instances of UK Parliament and NI Assembly inquiry reports and letters that reflect or cite the Commission's advice.</w:t>
      </w:r>
    </w:p>
    <w:p w14:paraId="6462467A" w14:textId="77777777" w:rsidR="00256930" w:rsidRPr="00953506" w:rsidRDefault="00256930" w:rsidP="00256930">
      <w:pPr>
        <w:rPr>
          <w:rFonts w:eastAsia="Verdana" w:cs="Verdana"/>
          <w:lang w:eastAsia="en-GB"/>
        </w:rPr>
      </w:pPr>
      <w:r w:rsidRPr="340E1013">
        <w:rPr>
          <w:rFonts w:eastAsia="Verdana" w:cs="Verdana"/>
          <w:lang w:eastAsia="en-GB"/>
        </w:rPr>
        <w:t xml:space="preserve">Concerns raised by the Commission regarding the institutions and measures introduced to address the Legacy of the NI conflict were reflected in correspondence from the NI Affairs Committee to the Secretary of State. A subsequent report from the Committee also pertaining to the UK Government's approach to legacy made extensive reference to comments provided by the Commission. Correspondence </w:t>
      </w:r>
      <w:r w:rsidRPr="340E1013">
        <w:rPr>
          <w:rFonts w:eastAsia="Verdana" w:cs="Verdana"/>
          <w:lang w:eastAsia="en-GB"/>
        </w:rPr>
        <w:lastRenderedPageBreak/>
        <w:t>from NI Affairs Committee to PSNI relating to policing the border further reflected advice contained in the Commission’s annual statement.</w:t>
      </w:r>
    </w:p>
    <w:p w14:paraId="2936B5C6" w14:textId="77777777" w:rsidR="00256930" w:rsidRPr="00953506" w:rsidRDefault="00256930" w:rsidP="00256930">
      <w:pPr>
        <w:ind w:left="1440" w:hanging="1440"/>
        <w:rPr>
          <w:rFonts w:eastAsia="Verdana" w:cs="Verdana"/>
        </w:rPr>
      </w:pPr>
    </w:p>
    <w:p w14:paraId="32E845A5" w14:textId="77777777" w:rsidR="00256930" w:rsidRPr="00953506" w:rsidRDefault="00256930" w:rsidP="00256930">
      <w:pPr>
        <w:rPr>
          <w:rFonts w:eastAsia="Verdana" w:cs="Verdana"/>
          <w:lang w:eastAsia="en-GB"/>
        </w:rPr>
      </w:pPr>
      <w:r w:rsidRPr="340E1013">
        <w:rPr>
          <w:rFonts w:eastAsia="Verdana" w:cs="Verdana"/>
          <w:lang w:eastAsia="en-GB"/>
        </w:rPr>
        <w:t xml:space="preserve">A report from the NI Assembly Education Committee made extensive reference to advice provided by the Commission, including to the UN Convention on the Rights of Persons with Disabilities. Similarly, the Committee for Justice report on the Justice (NI) Bill made extensive reference to advice provided by the Commission. The Committee’s report on the Legislative Consent Motion on the Border Security, Asylum and Immigration Bill also included reference to the Commission’s advice; and the Joint Committee on Human Rights report on the Bill referenced the advice, specifically </w:t>
      </w:r>
      <w:proofErr w:type="gramStart"/>
      <w:r w:rsidRPr="340E1013">
        <w:rPr>
          <w:rFonts w:eastAsia="Verdana" w:cs="Verdana"/>
          <w:lang w:eastAsia="en-GB"/>
        </w:rPr>
        <w:t>on the subject of coerced</w:t>
      </w:r>
      <w:proofErr w:type="gramEnd"/>
      <w:r w:rsidRPr="340E1013">
        <w:rPr>
          <w:rFonts w:eastAsia="Verdana" w:cs="Verdana"/>
          <w:lang w:eastAsia="en-GB"/>
        </w:rPr>
        <w:t xml:space="preserve"> or trafficked individuals.</w:t>
      </w:r>
    </w:p>
    <w:p w14:paraId="13C4A72E" w14:textId="77777777" w:rsidR="00256930" w:rsidRPr="00953506" w:rsidRDefault="00256930" w:rsidP="00256930">
      <w:pPr>
        <w:ind w:left="1440" w:hanging="1440"/>
        <w:rPr>
          <w:rFonts w:eastAsia="Verdana" w:cs="Verdana"/>
        </w:rPr>
      </w:pPr>
    </w:p>
    <w:p w14:paraId="7A4E5A30" w14:textId="77777777" w:rsidR="00256930" w:rsidRDefault="00256930" w:rsidP="00256930">
      <w:pPr>
        <w:rPr>
          <w:rFonts w:eastAsia="Verdana" w:cs="Verdana"/>
          <w:lang w:eastAsia="en-GB"/>
        </w:rPr>
      </w:pPr>
      <w:r>
        <w:rPr>
          <w:rFonts w:eastAsia="Verdana" w:cs="Verdana"/>
          <w:lang w:eastAsia="en-GB"/>
        </w:rPr>
        <w:t>The r</w:t>
      </w:r>
      <w:r w:rsidRPr="340E1013">
        <w:rPr>
          <w:rFonts w:eastAsia="Verdana" w:cs="Verdana"/>
          <w:lang w:eastAsia="en-GB"/>
        </w:rPr>
        <w:t xml:space="preserve">eport by the Northern Ireland Scrutiny Committee on </w:t>
      </w:r>
      <w:r>
        <w:rPr>
          <w:rFonts w:eastAsia="Verdana" w:cs="Verdana"/>
          <w:lang w:eastAsia="en-GB"/>
        </w:rPr>
        <w:t xml:space="preserve">Strengthening NI’s Voice in the context of </w:t>
      </w:r>
      <w:r w:rsidRPr="340E1013">
        <w:rPr>
          <w:rFonts w:eastAsia="Verdana" w:cs="Verdana"/>
          <w:lang w:eastAsia="en-GB"/>
        </w:rPr>
        <w:t>the Windsor Framework</w:t>
      </w:r>
      <w:r>
        <w:rPr>
          <w:rFonts w:eastAsia="Verdana" w:cs="Verdana"/>
          <w:lang w:eastAsia="en-GB"/>
        </w:rPr>
        <w:t>,</w:t>
      </w:r>
      <w:r w:rsidRPr="340E1013">
        <w:rPr>
          <w:rFonts w:eastAsia="Verdana" w:cs="Verdana"/>
          <w:lang w:eastAsia="en-GB"/>
        </w:rPr>
        <w:t xml:space="preserve"> referenced NIHRC and ECNI recommendations and </w:t>
      </w:r>
      <w:r>
        <w:rPr>
          <w:rFonts w:eastAsia="Verdana" w:cs="Verdana"/>
          <w:lang w:eastAsia="en-GB"/>
        </w:rPr>
        <w:t xml:space="preserve">made several </w:t>
      </w:r>
      <w:r w:rsidRPr="340E1013">
        <w:rPr>
          <w:rFonts w:eastAsia="Verdana" w:cs="Verdana"/>
          <w:lang w:eastAsia="en-GB"/>
        </w:rPr>
        <w:t>recommend</w:t>
      </w:r>
      <w:r>
        <w:rPr>
          <w:rFonts w:eastAsia="Verdana" w:cs="Verdana"/>
          <w:lang w:eastAsia="en-GB"/>
        </w:rPr>
        <w:t>ations</w:t>
      </w:r>
      <w:r w:rsidRPr="340E1013">
        <w:rPr>
          <w:rFonts w:eastAsia="Verdana" w:cs="Verdana"/>
          <w:lang w:eastAsia="en-GB"/>
        </w:rPr>
        <w:t xml:space="preserve"> in line with that advice</w:t>
      </w:r>
      <w:r>
        <w:rPr>
          <w:rFonts w:eastAsia="Verdana" w:cs="Verdana"/>
          <w:lang w:eastAsia="en-GB"/>
        </w:rPr>
        <w:t>.</w:t>
      </w:r>
    </w:p>
    <w:p w14:paraId="2AE6D268" w14:textId="77777777" w:rsidR="00256930" w:rsidRDefault="00256930" w:rsidP="00256930">
      <w:pPr>
        <w:rPr>
          <w:rFonts w:eastAsia="Verdana" w:cs="Verdana"/>
          <w:lang w:eastAsia="en-GB"/>
        </w:rPr>
      </w:pPr>
      <w:r>
        <w:br/>
      </w:r>
      <w:r>
        <w:rPr>
          <w:rFonts w:eastAsia="Verdana" w:cs="Verdana"/>
          <w:lang w:eastAsia="en-GB"/>
        </w:rPr>
        <w:t>The I</w:t>
      </w:r>
      <w:r w:rsidRPr="340E1013">
        <w:rPr>
          <w:rFonts w:eastAsia="Verdana" w:cs="Verdana"/>
          <w:lang w:eastAsia="en-GB"/>
        </w:rPr>
        <w:t xml:space="preserve">ndependent Review of the Windsor Framework </w:t>
      </w:r>
      <w:r>
        <w:rPr>
          <w:rFonts w:eastAsia="Verdana" w:cs="Verdana"/>
          <w:lang w:eastAsia="en-GB"/>
        </w:rPr>
        <w:t xml:space="preserve">also </w:t>
      </w:r>
      <w:r w:rsidRPr="340E1013">
        <w:rPr>
          <w:rFonts w:eastAsia="Verdana" w:cs="Verdana"/>
          <w:lang w:eastAsia="en-GB"/>
        </w:rPr>
        <w:t>referenced NIHRC and ECNI concerns re: WFA2 and recommended due regard for WFA2 in drafting legislation and monitoring of relevant EU legislation</w:t>
      </w:r>
      <w:r>
        <w:rPr>
          <w:rFonts w:eastAsia="Verdana" w:cs="Verdana"/>
          <w:lang w:eastAsia="en-GB"/>
        </w:rPr>
        <w:t>.</w:t>
      </w:r>
    </w:p>
    <w:p w14:paraId="7422BA11" w14:textId="0E1D7414" w:rsidR="00256930" w:rsidRDefault="00256930" w:rsidP="00256930">
      <w:pPr>
        <w:rPr>
          <w:rFonts w:eastAsia="Verdana" w:cs="Verdana"/>
          <w:lang w:eastAsia="en-GB"/>
        </w:rPr>
      </w:pPr>
      <w:r>
        <w:br/>
      </w:r>
      <w:r>
        <w:rPr>
          <w:rFonts w:eastAsia="Verdana" w:cs="Verdana"/>
          <w:lang w:eastAsia="en-GB"/>
        </w:rPr>
        <w:t xml:space="preserve">The Commission’s advice was reflected in correspondence between the House of Lords NI Scrutiny Committee and the Minister during scrutiny of the UK Crime and Policing Bill. </w:t>
      </w:r>
      <w:r>
        <w:br/>
      </w:r>
      <w:r>
        <w:br/>
      </w:r>
      <w:r>
        <w:rPr>
          <w:rFonts w:eastAsia="Verdana" w:cs="Verdana"/>
          <w:lang w:eastAsia="en-GB"/>
        </w:rPr>
        <w:t>The HL</w:t>
      </w:r>
      <w:r w:rsidRPr="340E1013">
        <w:rPr>
          <w:rFonts w:eastAsia="Verdana" w:cs="Verdana"/>
          <w:lang w:eastAsia="en-GB"/>
        </w:rPr>
        <w:t xml:space="preserve"> NI Scrutiny Committee </w:t>
      </w:r>
      <w:r>
        <w:rPr>
          <w:rFonts w:eastAsia="Verdana" w:cs="Verdana"/>
          <w:lang w:eastAsia="en-GB"/>
        </w:rPr>
        <w:t xml:space="preserve">also </w:t>
      </w:r>
      <w:r w:rsidRPr="340E1013">
        <w:rPr>
          <w:rFonts w:eastAsia="Verdana" w:cs="Verdana"/>
          <w:lang w:eastAsia="en-GB"/>
        </w:rPr>
        <w:t xml:space="preserve">wrote to the Ministry of Justice regarding the Sentencing Bill, enquiring about consideration of WFA2 compliance and </w:t>
      </w:r>
      <w:r>
        <w:rPr>
          <w:rFonts w:eastAsia="Verdana" w:cs="Verdana"/>
          <w:lang w:eastAsia="en-GB"/>
        </w:rPr>
        <w:t xml:space="preserve">its </w:t>
      </w:r>
      <w:r w:rsidRPr="340E1013">
        <w:rPr>
          <w:rFonts w:eastAsia="Verdana" w:cs="Verdana"/>
          <w:lang w:eastAsia="en-GB"/>
        </w:rPr>
        <w:t>inclusion in Explanatory Notes, 21 November 2025</w:t>
      </w:r>
      <w:r w:rsidR="00B60062">
        <w:rPr>
          <w:rFonts w:eastAsia="Verdana" w:cs="Verdana"/>
          <w:lang w:eastAsia="en-GB"/>
        </w:rPr>
        <w:t>.</w:t>
      </w:r>
    </w:p>
    <w:p w14:paraId="734919A8" w14:textId="77777777" w:rsidR="00256930" w:rsidRDefault="00256930" w:rsidP="00256930">
      <w:pPr>
        <w:rPr>
          <w:rFonts w:eastAsia="Verdana" w:cs="Verdana"/>
          <w:lang w:eastAsia="en-GB"/>
        </w:rPr>
      </w:pPr>
    </w:p>
    <w:p w14:paraId="566A290E" w14:textId="77777777" w:rsidR="00256930" w:rsidRDefault="00256930" w:rsidP="00256930">
      <w:pPr>
        <w:rPr>
          <w:rFonts w:eastAsia="Verdana" w:cs="Verdana"/>
          <w:lang w:eastAsia="en-GB"/>
        </w:rPr>
      </w:pPr>
      <w:r>
        <w:rPr>
          <w:rFonts w:eastAsia="Verdana" w:cs="Verdana"/>
          <w:lang w:eastAsia="en-GB"/>
        </w:rPr>
        <w:t>In r</w:t>
      </w:r>
      <w:r w:rsidRPr="340E1013">
        <w:rPr>
          <w:rFonts w:eastAsia="Verdana" w:cs="Verdana"/>
          <w:lang w:eastAsia="en-GB"/>
        </w:rPr>
        <w:t>esponse to</w:t>
      </w:r>
      <w:r>
        <w:rPr>
          <w:rFonts w:eastAsia="Verdana" w:cs="Verdana"/>
          <w:lang w:eastAsia="en-GB"/>
        </w:rPr>
        <w:t xml:space="preserve"> a</w:t>
      </w:r>
      <w:r w:rsidRPr="340E1013">
        <w:rPr>
          <w:rFonts w:eastAsia="Verdana" w:cs="Verdana"/>
          <w:lang w:eastAsia="en-GB"/>
        </w:rPr>
        <w:t xml:space="preserve"> Parliamentary Question from Claire Hanna MP to SSNI on the findings and recommendations in the Remedies and Enforcement research</w:t>
      </w:r>
      <w:r>
        <w:rPr>
          <w:rFonts w:eastAsia="Verdana" w:cs="Verdana"/>
          <w:lang w:eastAsia="en-GB"/>
        </w:rPr>
        <w:t>,</w:t>
      </w:r>
      <w:r w:rsidRPr="340E1013">
        <w:rPr>
          <w:rFonts w:eastAsia="Verdana" w:cs="Verdana"/>
          <w:lang w:eastAsia="en-GB"/>
        </w:rPr>
        <w:t xml:space="preserve"> </w:t>
      </w:r>
      <w:r>
        <w:rPr>
          <w:rFonts w:eastAsia="Verdana" w:cs="Verdana"/>
          <w:lang w:eastAsia="en-GB"/>
        </w:rPr>
        <w:t>Secretary of State</w:t>
      </w:r>
      <w:r w:rsidRPr="340E1013">
        <w:rPr>
          <w:rFonts w:eastAsia="Verdana" w:cs="Verdana"/>
          <w:lang w:eastAsia="en-GB"/>
        </w:rPr>
        <w:t xml:space="preserve"> welcomed the report and </w:t>
      </w:r>
      <w:r>
        <w:rPr>
          <w:rFonts w:eastAsia="Verdana" w:cs="Verdana"/>
          <w:lang w:eastAsia="en-GB"/>
        </w:rPr>
        <w:t xml:space="preserve">indicated he </w:t>
      </w:r>
      <w:r w:rsidRPr="340E1013">
        <w:rPr>
          <w:rFonts w:eastAsia="Verdana" w:cs="Verdana"/>
          <w:lang w:eastAsia="en-GB"/>
        </w:rPr>
        <w:t xml:space="preserve">was considering </w:t>
      </w:r>
      <w:r>
        <w:rPr>
          <w:rFonts w:eastAsia="Verdana" w:cs="Verdana"/>
          <w:lang w:eastAsia="en-GB"/>
        </w:rPr>
        <w:t xml:space="preserve">the </w:t>
      </w:r>
      <w:r w:rsidRPr="340E1013">
        <w:rPr>
          <w:rFonts w:eastAsia="Verdana" w:cs="Verdana"/>
          <w:lang w:eastAsia="en-GB"/>
        </w:rPr>
        <w:t>findings.</w:t>
      </w:r>
    </w:p>
    <w:p w14:paraId="41B5F4FF" w14:textId="77777777" w:rsidR="00256930" w:rsidRDefault="00256930" w:rsidP="00256930">
      <w:pPr>
        <w:rPr>
          <w:rFonts w:eastAsia="Verdana" w:cs="Verdana"/>
          <w:lang w:eastAsia="en-GB"/>
        </w:rPr>
      </w:pPr>
    </w:p>
    <w:p w14:paraId="7C84BE96" w14:textId="77777777" w:rsidR="00256930" w:rsidRDefault="00256930" w:rsidP="00256930">
      <w:pPr>
        <w:rPr>
          <w:rFonts w:cs="Calibri"/>
          <w:i/>
          <w:iCs/>
          <w:lang w:eastAsia="en-GB"/>
        </w:rPr>
      </w:pPr>
      <w:r>
        <w:rPr>
          <w:rFonts w:eastAsia="Verdana" w:cs="Verdana"/>
          <w:lang w:eastAsia="en-GB"/>
        </w:rPr>
        <w:t>The Secretary of State for Northern Ireland and, separately, t</w:t>
      </w:r>
      <w:r w:rsidRPr="340E1013">
        <w:rPr>
          <w:rFonts w:eastAsia="Verdana" w:cs="Verdana"/>
          <w:lang w:eastAsia="en-GB"/>
        </w:rPr>
        <w:t>he First and deputy First Minister</w:t>
      </w:r>
      <w:r>
        <w:rPr>
          <w:rFonts w:eastAsia="Verdana" w:cs="Verdana"/>
          <w:lang w:eastAsia="en-GB"/>
        </w:rPr>
        <w:t>,</w:t>
      </w:r>
      <w:r w:rsidRPr="340E1013">
        <w:rPr>
          <w:rFonts w:eastAsia="Verdana" w:cs="Verdana"/>
          <w:lang w:eastAsia="en-GB"/>
        </w:rPr>
        <w:t xml:space="preserve"> </w:t>
      </w:r>
      <w:r>
        <w:rPr>
          <w:rFonts w:eastAsia="Verdana" w:cs="Verdana"/>
          <w:lang w:eastAsia="en-GB"/>
        </w:rPr>
        <w:t xml:space="preserve">replied in writing </w:t>
      </w:r>
      <w:r w:rsidRPr="340E1013">
        <w:rPr>
          <w:rFonts w:eastAsia="Verdana" w:cs="Verdana"/>
          <w:lang w:eastAsia="en-GB"/>
        </w:rPr>
        <w:t>to the NIHRC/ECNI Annual Report on the Implementation of WFA2 2023/2</w:t>
      </w:r>
      <w:r>
        <w:rPr>
          <w:rFonts w:eastAsia="Verdana" w:cs="Verdana"/>
          <w:lang w:eastAsia="en-GB"/>
        </w:rPr>
        <w:t>4.</w:t>
      </w:r>
      <w:r>
        <w:br/>
      </w:r>
    </w:p>
    <w:p w14:paraId="0B908C89" w14:textId="77777777" w:rsidR="00256930" w:rsidRPr="007A6076" w:rsidRDefault="00256930" w:rsidP="00256930">
      <w:pPr>
        <w:ind w:left="1440" w:hanging="1440"/>
        <w:rPr>
          <w:rFonts w:cs="Calibri"/>
          <w:i/>
          <w:iCs/>
          <w:lang w:eastAsia="en-GB"/>
        </w:rPr>
      </w:pPr>
      <w:r w:rsidRPr="007A6076">
        <w:rPr>
          <w:rFonts w:cs="Calibri"/>
          <w:i/>
          <w:iCs/>
          <w:lang w:eastAsia="en-GB"/>
        </w:rPr>
        <w:t>1.2 (c)</w:t>
      </w:r>
      <w:r>
        <w:tab/>
      </w:r>
      <w:r w:rsidRPr="007A6076">
        <w:rPr>
          <w:rFonts w:cs="Calibri"/>
          <w:i/>
          <w:iCs/>
          <w:lang w:eastAsia="en-GB"/>
        </w:rPr>
        <w:t>Instances of public authorities adopting advice received from the Commission when developing and implementing policies.</w:t>
      </w:r>
    </w:p>
    <w:p w14:paraId="436C29FA" w14:textId="77777777" w:rsidR="00256930" w:rsidRDefault="00256930" w:rsidP="00256930">
      <w:pPr>
        <w:rPr>
          <w:rFonts w:eastAsia="Verdana" w:cs="Verdana"/>
          <w:lang w:eastAsia="en-GB"/>
        </w:rPr>
      </w:pPr>
    </w:p>
    <w:p w14:paraId="27933D3B" w14:textId="4D3563C5" w:rsidR="00256930" w:rsidRPr="00AF3CCE" w:rsidRDefault="00256930" w:rsidP="00256930">
      <w:pPr>
        <w:rPr>
          <w:rFonts w:eastAsia="Verdana" w:cs="Verdana"/>
          <w:lang w:eastAsia="en-GB"/>
        </w:rPr>
      </w:pPr>
      <w:r w:rsidRPr="340E1013">
        <w:rPr>
          <w:rFonts w:eastAsia="Verdana" w:cs="Verdana"/>
          <w:lang w:eastAsia="en-GB"/>
        </w:rPr>
        <w:t xml:space="preserve">The Department of Justice progressed </w:t>
      </w:r>
      <w:proofErr w:type="gramStart"/>
      <w:r w:rsidRPr="340E1013">
        <w:rPr>
          <w:rFonts w:eastAsia="Verdana" w:cs="Verdana"/>
          <w:lang w:eastAsia="en-GB"/>
        </w:rPr>
        <w:t>a number of</w:t>
      </w:r>
      <w:proofErr w:type="gramEnd"/>
      <w:r w:rsidRPr="340E1013">
        <w:rPr>
          <w:rFonts w:eastAsia="Verdana" w:cs="Verdana"/>
          <w:lang w:eastAsia="en-GB"/>
        </w:rPr>
        <w:t xml:space="preserve"> Legislative Consent Motions relating to the Policing and Crime Bill in line with Commission advice. It also sought to address the Commission's advice relating to the Restorative Justice Protocol. The Department for Communities disability strategy broadly reflected advice provided by the Commission relating to engagement with disabled people. The N</w:t>
      </w:r>
      <w:r w:rsidR="002A4859">
        <w:rPr>
          <w:rFonts w:eastAsia="Verdana" w:cs="Verdana"/>
          <w:lang w:eastAsia="en-GB"/>
        </w:rPr>
        <w:t xml:space="preserve">orthern </w:t>
      </w:r>
      <w:r w:rsidRPr="340E1013">
        <w:rPr>
          <w:rFonts w:eastAsia="Verdana" w:cs="Verdana"/>
          <w:lang w:eastAsia="en-GB"/>
        </w:rPr>
        <w:t>I</w:t>
      </w:r>
      <w:r w:rsidR="002A4859">
        <w:rPr>
          <w:rFonts w:eastAsia="Verdana" w:cs="Verdana"/>
          <w:lang w:eastAsia="en-GB"/>
        </w:rPr>
        <w:t>reland</w:t>
      </w:r>
      <w:r w:rsidRPr="340E1013">
        <w:rPr>
          <w:rFonts w:eastAsia="Verdana" w:cs="Verdana"/>
          <w:lang w:eastAsia="en-GB"/>
        </w:rPr>
        <w:t xml:space="preserve"> Executive Office Framework for Race Relations proposed a model which seeks to align with </w:t>
      </w:r>
      <w:r w:rsidRPr="340E1013">
        <w:rPr>
          <w:rFonts w:eastAsia="Verdana" w:cs="Verdana"/>
          <w:lang w:eastAsia="en-GB"/>
        </w:rPr>
        <w:lastRenderedPageBreak/>
        <w:t>the international human rights framework in accordance with advice provided by the Commission.</w:t>
      </w:r>
    </w:p>
    <w:p w14:paraId="56A0B901" w14:textId="77777777" w:rsidR="00256930" w:rsidRPr="00AF3CCE" w:rsidRDefault="00256930" w:rsidP="00256930">
      <w:pPr>
        <w:rPr>
          <w:rFonts w:eastAsia="Verdana" w:cs="Verdana"/>
          <w:lang w:eastAsia="en-GB"/>
        </w:rPr>
      </w:pPr>
    </w:p>
    <w:p w14:paraId="6EE63A85" w14:textId="77777777" w:rsidR="00256930" w:rsidRDefault="00256930" w:rsidP="00256930">
      <w:r w:rsidRPr="1AE6AEB1">
        <w:rPr>
          <w:rFonts w:eastAsia="Verdana" w:cs="Verdana"/>
          <w:lang w:eastAsia="en-GB"/>
        </w:rPr>
        <w:t>Revised Guidance on Making Legislation, published by the Cabinet Office, states that Explanatory Notes to primary legislation should refer to WFA2 obligations as part of the legal background, where relevant.</w:t>
      </w:r>
    </w:p>
    <w:p w14:paraId="115FF462" w14:textId="77777777" w:rsidR="00256930" w:rsidRPr="007A6076" w:rsidRDefault="00256930" w:rsidP="00256930">
      <w:pPr>
        <w:spacing w:before="100" w:beforeAutospacing="1" w:after="100" w:afterAutospacing="1"/>
        <w:ind w:left="1440" w:hanging="1440"/>
        <w:rPr>
          <w:rFonts w:eastAsia="Verdana" w:cs="Verdana"/>
          <w:i/>
          <w:lang w:eastAsia="en-GB"/>
        </w:rPr>
      </w:pPr>
      <w:r w:rsidRPr="007A6076">
        <w:rPr>
          <w:rFonts w:cs="Calibri"/>
          <w:i/>
          <w:iCs/>
          <w:lang w:eastAsia="en-GB"/>
        </w:rPr>
        <w:t>1.2 (d)</w:t>
      </w:r>
      <w:r>
        <w:tab/>
      </w:r>
      <w:r w:rsidRPr="007A6076">
        <w:rPr>
          <w:rFonts w:cs="Calibri"/>
          <w:i/>
          <w:iCs/>
          <w:lang w:eastAsia="en-GB"/>
        </w:rPr>
        <w:t xml:space="preserve">Instances of the Commission's treaty reporting recommendations reflected in committees' concluding observations, reports (including United Nations Special </w:t>
      </w:r>
      <w:r w:rsidRPr="340E1013">
        <w:rPr>
          <w:rFonts w:eastAsia="Verdana" w:cs="Verdana"/>
          <w:i/>
          <w:lang w:eastAsia="en-GB"/>
        </w:rPr>
        <w:t>Rapporteurs) and activities.</w:t>
      </w:r>
    </w:p>
    <w:p w14:paraId="292F1504" w14:textId="77777777" w:rsidR="00256930" w:rsidRPr="0040698E" w:rsidRDefault="00256930" w:rsidP="00256930">
      <w:pPr>
        <w:rPr>
          <w:rFonts w:eastAsia="Verdana" w:cs="Verdana"/>
          <w:lang w:eastAsia="en-GB"/>
        </w:rPr>
      </w:pPr>
      <w:r w:rsidRPr="340E1013">
        <w:rPr>
          <w:rFonts w:eastAsia="Verdana" w:cs="Verdana"/>
          <w:lang w:eastAsia="en-GB"/>
        </w:rPr>
        <w:t>The Committee of Experts on Violence against women in the UK issued its baseline report on the UK in June 2025. The report makes eleven specific references to the submission provided by the Commission.</w:t>
      </w:r>
    </w:p>
    <w:p w14:paraId="0E4603E3" w14:textId="77777777" w:rsidR="00256930" w:rsidRDefault="00256930" w:rsidP="00256930">
      <w:pPr>
        <w:rPr>
          <w:rFonts w:eastAsia="Verdana" w:cs="Verdana"/>
          <w:color w:val="auto"/>
          <w:lang w:eastAsia="en-GB"/>
        </w:rPr>
      </w:pPr>
      <w:r w:rsidRPr="1AE6AEB1">
        <w:rPr>
          <w:rFonts w:eastAsia="Verdana" w:cs="Verdana"/>
          <w:lang w:eastAsia="en-GB"/>
        </w:rPr>
        <w:t>The Commis</w:t>
      </w:r>
      <w:r w:rsidRPr="1AE6AEB1">
        <w:rPr>
          <w:rFonts w:eastAsia="Verdana" w:cs="Verdana"/>
          <w:color w:val="auto"/>
          <w:lang w:eastAsia="en-GB"/>
        </w:rPr>
        <w:t>sion also provided an update to the UN Human Rights Council on the implementation of UPR recommendations in the UK. It took part in the UN Global Compact meeting on UK social mobility to assist in formulating recommendations.</w:t>
      </w:r>
    </w:p>
    <w:p w14:paraId="2F0FCF3E" w14:textId="77777777" w:rsidR="00256930" w:rsidRDefault="00256930" w:rsidP="00256930">
      <w:pPr>
        <w:rPr>
          <w:rFonts w:eastAsia="Verdana" w:cs="Verdana"/>
          <w:color w:val="auto"/>
          <w:lang w:eastAsia="en-GB"/>
        </w:rPr>
      </w:pPr>
    </w:p>
    <w:p w14:paraId="0C8E44B5" w14:textId="77777777" w:rsidR="00256930" w:rsidRDefault="00256930" w:rsidP="00256930">
      <w:r w:rsidRPr="1AE6AEB1">
        <w:rPr>
          <w:rFonts w:eastAsia="Verdana" w:cs="Verdana"/>
          <w:color w:val="auto"/>
        </w:rPr>
        <w:t xml:space="preserve">In response to a letter from the UNCRPD Committee to UK Govt. requesting information on </w:t>
      </w:r>
      <w:hyperlink r:id="rId22">
        <w:r w:rsidRPr="1AE6AEB1">
          <w:rPr>
            <w:rStyle w:val="Hyperlink"/>
            <w:rFonts w:eastAsia="Verdana" w:cs="Verdana"/>
            <w:color w:val="auto"/>
            <w:u w:val="none"/>
          </w:rPr>
          <w:t>Welfare Reform</w:t>
        </w:r>
      </w:hyperlink>
      <w:r w:rsidRPr="1AE6AEB1">
        <w:rPr>
          <w:rFonts w:eastAsia="Verdana" w:cs="Verdana"/>
          <w:color w:val="auto"/>
        </w:rPr>
        <w:t xml:space="preserve"> / Green Paper under follow up activities at the </w:t>
      </w:r>
      <w:hyperlink r:id="rId23">
        <w:r w:rsidRPr="1AE6AEB1">
          <w:rPr>
            <w:rStyle w:val="Hyperlink"/>
            <w:rFonts w:eastAsia="Verdana" w:cs="Verdana"/>
            <w:color w:val="auto"/>
            <w:u w:val="none"/>
          </w:rPr>
          <w:t>33</w:t>
        </w:r>
        <w:r w:rsidRPr="1AE6AEB1">
          <w:rPr>
            <w:rStyle w:val="Hyperlink"/>
            <w:rFonts w:eastAsia="Verdana" w:cs="Verdana"/>
            <w:color w:val="auto"/>
            <w:u w:val="none"/>
            <w:vertAlign w:val="superscript"/>
          </w:rPr>
          <w:t>rd</w:t>
        </w:r>
        <w:r w:rsidRPr="1AE6AEB1">
          <w:rPr>
            <w:rStyle w:val="Hyperlink"/>
            <w:rFonts w:eastAsia="Verdana" w:cs="Verdana"/>
            <w:color w:val="auto"/>
            <w:u w:val="none"/>
          </w:rPr>
          <w:t xml:space="preserve"> session</w:t>
        </w:r>
      </w:hyperlink>
      <w:r w:rsidRPr="1AE6AEB1">
        <w:rPr>
          <w:rFonts w:eastAsia="Verdana" w:cs="Verdana"/>
          <w:color w:val="auto"/>
        </w:rPr>
        <w:t xml:space="preserve">, the Commission submitted for information its </w:t>
      </w:r>
      <w:hyperlink r:id="rId24">
        <w:r w:rsidRPr="1AE6AEB1">
          <w:rPr>
            <w:rStyle w:val="Hyperlink"/>
            <w:rFonts w:eastAsia="Verdana" w:cs="Verdana"/>
            <w:color w:val="auto"/>
            <w:u w:val="none"/>
          </w:rPr>
          <w:t>Submission to DWP</w:t>
        </w:r>
      </w:hyperlink>
      <w:r w:rsidRPr="1AE6AEB1">
        <w:rPr>
          <w:rFonts w:eastAsia="Verdana" w:cs="Verdana"/>
          <w:color w:val="auto"/>
        </w:rPr>
        <w:t xml:space="preserve"> on the ‘Pathways to Work’ Green Paper; and The </w:t>
      </w:r>
      <w:hyperlink r:id="rId25">
        <w:r w:rsidRPr="1AE6AEB1">
          <w:rPr>
            <w:rStyle w:val="Hyperlink"/>
            <w:rFonts w:eastAsia="Verdana" w:cs="Verdana"/>
            <w:color w:val="auto"/>
            <w:u w:val="none"/>
          </w:rPr>
          <w:t>IMNI statement</w:t>
        </w:r>
      </w:hyperlink>
      <w:r w:rsidRPr="1AE6AEB1">
        <w:rPr>
          <w:rFonts w:eastAsia="Verdana" w:cs="Verdana"/>
          <w:color w:val="auto"/>
        </w:rPr>
        <w:t xml:space="preserve"> on welfare reform concerns. The Commission also engaged with the Council of Europe </w:t>
      </w:r>
      <w:r w:rsidRPr="1AE6AEB1">
        <w:rPr>
          <w:rFonts w:eastAsia="Verdana" w:cs="Verdana"/>
          <w:color w:val="000000" w:themeColor="text1"/>
        </w:rPr>
        <w:t>COMEX mid-cycle report, the SR Right to Education – Annual Thematic Report on Curriculum, Pedagogy and Assessment, and the ENNHRI Rule of Law report.</w:t>
      </w:r>
    </w:p>
    <w:p w14:paraId="48EE9CA9" w14:textId="77777777" w:rsidR="00256930" w:rsidRPr="007A6076" w:rsidRDefault="00256930" w:rsidP="00256930">
      <w:pPr>
        <w:spacing w:before="100" w:beforeAutospacing="1" w:after="100" w:afterAutospacing="1"/>
        <w:ind w:left="1440" w:hanging="1440"/>
        <w:rPr>
          <w:rFonts w:cs="Calibri"/>
          <w:i/>
          <w:iCs/>
          <w:lang w:eastAsia="en-GB"/>
        </w:rPr>
      </w:pPr>
      <w:r w:rsidRPr="007A6076">
        <w:rPr>
          <w:rFonts w:cs="Calibri"/>
          <w:i/>
          <w:iCs/>
          <w:lang w:eastAsia="en-GB"/>
        </w:rPr>
        <w:t>1.2 (e)</w:t>
      </w:r>
      <w:r>
        <w:tab/>
      </w:r>
      <w:r w:rsidRPr="007A6076">
        <w:rPr>
          <w:rFonts w:cs="Calibri"/>
          <w:i/>
          <w:iCs/>
          <w:lang w:eastAsia="en-GB"/>
        </w:rPr>
        <w:t>Instances of international organisations and networks engaging with or seeking advice and input from the Commission.</w:t>
      </w:r>
    </w:p>
    <w:p w14:paraId="04FCCF1F" w14:textId="1AFACAE8" w:rsidR="00256930" w:rsidRPr="00F54C58" w:rsidRDefault="00256930" w:rsidP="00256930">
      <w:pPr>
        <w:spacing w:beforeAutospacing="1" w:afterAutospacing="1"/>
        <w:rPr>
          <w:rFonts w:cs="Calibri"/>
          <w:color w:val="000000" w:themeColor="text1"/>
          <w:lang w:eastAsia="en-GB"/>
        </w:rPr>
      </w:pPr>
      <w:r w:rsidRPr="1AE6AEB1">
        <w:rPr>
          <w:rFonts w:cs="Calibri"/>
          <w:color w:val="000000" w:themeColor="text1"/>
          <w:lang w:eastAsia="en-GB"/>
        </w:rPr>
        <w:t>The Commission continued to support the Global Alliance of National Human Rights Institutions (GANHRI), the European Network of National Human Rights Institutions (ENNHRI)</w:t>
      </w:r>
      <w:r w:rsidR="00B60062">
        <w:rPr>
          <w:rFonts w:cs="Calibri"/>
          <w:color w:val="000000" w:themeColor="text1"/>
          <w:lang w:eastAsia="en-GB"/>
        </w:rPr>
        <w:t xml:space="preserve"> </w:t>
      </w:r>
      <w:r w:rsidRPr="1AE6AEB1">
        <w:rPr>
          <w:rFonts w:cs="Calibri"/>
          <w:color w:val="000000" w:themeColor="text1"/>
          <w:lang w:eastAsia="en-GB"/>
        </w:rPr>
        <w:t>and the Commonwealth Forum of National Human Rights Institutions (CFNHRI). The Chief Commissioner continued in the global leadership role of Secretary of GANHRI and as member of its governance bureau. She also remained a member of the board of ENNHRI. The Commission was represented at senior leadership levels in various working groups, including</w:t>
      </w:r>
      <w:r>
        <w:t xml:space="preserve"> Chair of the ENNHRI Finance Committee and Communications Working Group Chair, and membership of </w:t>
      </w:r>
      <w:r w:rsidRPr="1AE6AEB1">
        <w:rPr>
          <w:rFonts w:cs="Calibri"/>
          <w:color w:val="000000" w:themeColor="text1"/>
          <w:lang w:eastAsia="en-GB"/>
        </w:rPr>
        <w:t>the management board of the CFNHRI.</w:t>
      </w:r>
    </w:p>
    <w:p w14:paraId="71A295ED" w14:textId="77777777" w:rsidR="00256930" w:rsidRPr="00F54C58" w:rsidRDefault="00256930" w:rsidP="00256930">
      <w:pPr>
        <w:spacing w:beforeAutospacing="1" w:afterAutospacing="1"/>
        <w:rPr>
          <w:rFonts w:eastAsia="Verdana" w:cs="Verdana"/>
        </w:rPr>
      </w:pPr>
      <w:r>
        <w:t>Throughout the business year the Commission continued to work with the Irish Human Rights and Equality Commission in their role as the Joint C</w:t>
      </w:r>
      <w:r w:rsidRPr="1AE6AEB1">
        <w:rPr>
          <w:rFonts w:eastAsia="Verdana" w:cs="Verdana"/>
        </w:rPr>
        <w:t>ommittee under the Belfast (Good Friday) Agreement.</w:t>
      </w:r>
    </w:p>
    <w:p w14:paraId="055E91BF" w14:textId="32585D46" w:rsidR="00256930" w:rsidRPr="00F54C58" w:rsidRDefault="00256930" w:rsidP="00256930">
      <w:pPr>
        <w:rPr>
          <w:rFonts w:eastAsia="Verdana" w:cs="Verdana"/>
          <w:lang w:eastAsia="en-GB"/>
        </w:rPr>
      </w:pPr>
      <w:r w:rsidRPr="1AE6AEB1">
        <w:rPr>
          <w:rFonts w:eastAsia="Verdana" w:cs="Verdana"/>
          <w:lang w:eastAsia="en-GB"/>
        </w:rPr>
        <w:lastRenderedPageBreak/>
        <w:t xml:space="preserve">Other examples of engaging with international organisations and networks during the year included: Commission participation in an OHCHR seminar on national mechanisms for reporting and follow up; inputs to GANHRI proposals on national mechanisms for reporting and follow up; the drafting of advice related to a civil society resolution on behalf of GANHRI for the UN Human Rights Council; contribution to an ENNHRI UNCRPD Committee paper on non-retrogression and a ENNHRI statement to inform the Council of Europe Ministerial Conference on the European Convention on Human Rights and Migration. </w:t>
      </w:r>
    </w:p>
    <w:p w14:paraId="180A0E8D" w14:textId="77777777" w:rsidR="00256930" w:rsidRPr="00F54C58" w:rsidRDefault="00256930" w:rsidP="00256930">
      <w:pPr>
        <w:rPr>
          <w:rFonts w:eastAsia="Verdana" w:cs="Verdana"/>
          <w:lang w:eastAsia="en-GB"/>
        </w:rPr>
      </w:pPr>
    </w:p>
    <w:p w14:paraId="54DCF99C" w14:textId="2A15D426" w:rsidR="00256930" w:rsidRPr="00F54C58" w:rsidRDefault="00256930" w:rsidP="00256930">
      <w:r w:rsidRPr="1AE6AEB1">
        <w:rPr>
          <w:rFonts w:eastAsia="Verdana" w:cs="Verdana"/>
          <w:lang w:eastAsia="en-GB"/>
        </w:rPr>
        <w:t>The Commission also presented to a</w:t>
      </w:r>
      <w:r w:rsidR="0016082A">
        <w:rPr>
          <w:rFonts w:eastAsia="Verdana" w:cs="Verdana"/>
          <w:lang w:eastAsia="en-GB"/>
        </w:rPr>
        <w:t>n</w:t>
      </w:r>
      <w:r w:rsidRPr="1AE6AEB1">
        <w:rPr>
          <w:rFonts w:eastAsia="Verdana" w:cs="Verdana"/>
          <w:lang w:eastAsia="en-GB"/>
        </w:rPr>
        <w:t xml:space="preserve"> OSCE peer-learning workshop on the role of NHRIs in monitoring the human rights compliance of counter-terrorism measures and was repres</w:t>
      </w:r>
      <w:r>
        <w:rPr>
          <w:rFonts w:eastAsia="Verdana" w:cs="Verdana"/>
          <w:lang w:eastAsia="en-GB"/>
        </w:rPr>
        <w:t>e</w:t>
      </w:r>
      <w:r w:rsidRPr="1AE6AEB1">
        <w:rPr>
          <w:rFonts w:eastAsia="Verdana" w:cs="Verdana"/>
          <w:lang w:eastAsia="en-GB"/>
        </w:rPr>
        <w:t>n</w:t>
      </w:r>
      <w:r>
        <w:rPr>
          <w:rFonts w:eastAsia="Verdana" w:cs="Verdana"/>
          <w:lang w:eastAsia="en-GB"/>
        </w:rPr>
        <w:t>t</w:t>
      </w:r>
      <w:r w:rsidRPr="1AE6AEB1">
        <w:rPr>
          <w:rFonts w:eastAsia="Verdana" w:cs="Verdana"/>
          <w:lang w:eastAsia="en-GB"/>
        </w:rPr>
        <w:t>ed at the ASEM conference on future-proofing AI.</w:t>
      </w:r>
    </w:p>
    <w:p w14:paraId="3C60ACF7" w14:textId="77777777" w:rsidR="00256930" w:rsidRDefault="00256930" w:rsidP="00256930">
      <w:pPr>
        <w:rPr>
          <w:rFonts w:eastAsia="Verdana" w:cs="Verdana"/>
          <w:lang w:eastAsia="en-GB"/>
        </w:rPr>
      </w:pPr>
    </w:p>
    <w:p w14:paraId="63D84AA8" w14:textId="77777777" w:rsidR="00256930" w:rsidRDefault="00256930" w:rsidP="00256930">
      <w:pPr>
        <w:rPr>
          <w:rFonts w:eastAsia="Verdana" w:cs="Verdana"/>
          <w:lang w:eastAsia="en-GB"/>
        </w:rPr>
      </w:pPr>
      <w:r>
        <w:rPr>
          <w:rFonts w:eastAsia="Verdana" w:cs="Verdana"/>
          <w:lang w:eastAsia="en-GB"/>
        </w:rPr>
        <w:t xml:space="preserve">The Commission continued its international engagement relating to WFA2. </w:t>
      </w:r>
      <w:r w:rsidRPr="1AE6AEB1">
        <w:rPr>
          <w:rFonts w:eastAsia="Verdana" w:cs="Verdana"/>
          <w:lang w:eastAsia="en-GB"/>
        </w:rPr>
        <w:t xml:space="preserve">DM staff </w:t>
      </w:r>
      <w:r>
        <w:rPr>
          <w:rFonts w:eastAsia="Verdana" w:cs="Verdana"/>
          <w:lang w:eastAsia="en-GB"/>
        </w:rPr>
        <w:t xml:space="preserve">engaged with the Fundamental Rights Agency’s Charter Expert Group and </w:t>
      </w:r>
      <w:r w:rsidRPr="1AE6AEB1">
        <w:rPr>
          <w:rFonts w:eastAsia="Verdana" w:cs="Verdana"/>
          <w:lang w:eastAsia="en-GB"/>
        </w:rPr>
        <w:t xml:space="preserve">participated in an ‘All-island Stakeholder Forum’ hosted by the European Economic and Social Committee </w:t>
      </w:r>
      <w:r>
        <w:rPr>
          <w:rFonts w:eastAsia="Verdana" w:cs="Verdana"/>
          <w:lang w:eastAsia="en-GB"/>
        </w:rPr>
        <w:t xml:space="preserve">(EESC) </w:t>
      </w:r>
      <w:r w:rsidRPr="1AE6AEB1">
        <w:rPr>
          <w:rFonts w:eastAsia="Verdana" w:cs="Verdana"/>
          <w:lang w:eastAsia="en-GB"/>
        </w:rPr>
        <w:t>on the theme of ‘Mobility across the island of Ireland after Brexit</w:t>
      </w:r>
      <w:r>
        <w:rPr>
          <w:rFonts w:eastAsia="Verdana" w:cs="Verdana"/>
          <w:lang w:eastAsia="en-GB"/>
        </w:rPr>
        <w:t>.</w:t>
      </w:r>
      <w:r w:rsidRPr="1AE6AEB1">
        <w:rPr>
          <w:rFonts w:eastAsia="Verdana" w:cs="Verdana"/>
          <w:lang w:eastAsia="en-GB"/>
        </w:rPr>
        <w:t>’</w:t>
      </w:r>
      <w:r>
        <w:rPr>
          <w:rFonts w:eastAsia="Verdana" w:cs="Verdana"/>
          <w:lang w:eastAsia="en-GB"/>
        </w:rPr>
        <w:t xml:space="preserve"> </w:t>
      </w:r>
      <w:r w:rsidRPr="1AE6AEB1">
        <w:rPr>
          <w:rFonts w:eastAsia="Verdana" w:cs="Verdana"/>
          <w:lang w:eastAsia="en-GB"/>
        </w:rPr>
        <w:t xml:space="preserve">The </w:t>
      </w:r>
      <w:r>
        <w:rPr>
          <w:rFonts w:eastAsia="Verdana" w:cs="Verdana"/>
          <w:lang w:eastAsia="en-GB"/>
        </w:rPr>
        <w:t xml:space="preserve">EESC </w:t>
      </w:r>
      <w:r w:rsidRPr="1AE6AEB1">
        <w:rPr>
          <w:rFonts w:eastAsia="Verdana" w:cs="Verdana"/>
          <w:lang w:eastAsia="en-GB"/>
        </w:rPr>
        <w:t>opinion on ‘Looking to the Future of EU-UK relations: 2026 Review of the Trade and Cooperation Agreement’, included reference to human rights in NI, in line with NIHRC views</w:t>
      </w:r>
      <w:r>
        <w:rPr>
          <w:rFonts w:eastAsia="Verdana" w:cs="Verdana"/>
          <w:lang w:eastAsia="en-GB"/>
        </w:rPr>
        <w:t xml:space="preserve"> expressed at the event</w:t>
      </w:r>
      <w:r w:rsidRPr="1AE6AEB1">
        <w:rPr>
          <w:rFonts w:eastAsia="Verdana" w:cs="Verdana"/>
          <w:lang w:eastAsia="en-GB"/>
        </w:rPr>
        <w:t>.</w:t>
      </w:r>
    </w:p>
    <w:p w14:paraId="7BB50172" w14:textId="77777777" w:rsidR="00256930" w:rsidRDefault="00256930" w:rsidP="00256930">
      <w:pPr>
        <w:rPr>
          <w:rFonts w:eastAsia="Verdana" w:cs="Verdana"/>
          <w:lang w:eastAsia="en-GB"/>
        </w:rPr>
      </w:pPr>
    </w:p>
    <w:p w14:paraId="6A055A43" w14:textId="77777777" w:rsidR="00256930" w:rsidRPr="00F54C58" w:rsidRDefault="00256930" w:rsidP="00256930">
      <w:pPr>
        <w:rPr>
          <w:rFonts w:eastAsia="Verdana" w:cs="Verdana"/>
          <w:lang w:eastAsia="en-GB"/>
        </w:rPr>
      </w:pPr>
      <w:r w:rsidRPr="1AE6AEB1">
        <w:rPr>
          <w:rFonts w:eastAsia="Verdana" w:cs="Verdana"/>
          <w:lang w:eastAsia="en-GB"/>
        </w:rPr>
        <w:t>Further to meetings between the 3 Commissions and MEPs in Brussels in February, the EP Committee on Civil Liberties, Justice and Home Affairs opinion on the review of the TCA, referred to the importance of Article 2 of the Windsor Framework and wider human rights issues</w:t>
      </w:r>
      <w:r>
        <w:rPr>
          <w:rFonts w:eastAsia="Verdana" w:cs="Verdana"/>
          <w:lang w:eastAsia="en-GB"/>
        </w:rPr>
        <w:t>,</w:t>
      </w:r>
      <w:r w:rsidRPr="1AE6AEB1">
        <w:rPr>
          <w:rFonts w:eastAsia="Verdana" w:cs="Verdana"/>
          <w:lang w:eastAsia="en-GB"/>
        </w:rPr>
        <w:t xml:space="preserve"> consistent with advice provided.</w:t>
      </w:r>
    </w:p>
    <w:p w14:paraId="6A64B340" w14:textId="77777777" w:rsidR="00256930" w:rsidRDefault="00256930" w:rsidP="00256930">
      <w:pPr>
        <w:rPr>
          <w:rFonts w:eastAsia="Verdana" w:cs="Verdana"/>
          <w:lang w:eastAsia="en-GB"/>
        </w:rPr>
      </w:pPr>
    </w:p>
    <w:p w14:paraId="343D8235" w14:textId="77777777" w:rsidR="00256930" w:rsidRDefault="00256930" w:rsidP="00256930">
      <w:pPr>
        <w:rPr>
          <w:rFonts w:eastAsia="Verdana" w:cs="Verdana"/>
          <w:lang w:eastAsia="en-GB"/>
        </w:rPr>
      </w:pPr>
      <w:r>
        <w:rPr>
          <w:rFonts w:eastAsia="Verdana" w:cs="Verdana"/>
          <w:lang w:eastAsia="en-GB"/>
        </w:rPr>
        <w:t xml:space="preserve">The </w:t>
      </w:r>
      <w:r w:rsidRPr="1AE6AEB1">
        <w:rPr>
          <w:rFonts w:eastAsia="Verdana" w:cs="Verdana"/>
          <w:lang w:eastAsia="en-GB"/>
        </w:rPr>
        <w:t>European Data Protection Board adopted its opinion on the European Commission’s draft adequacy decisions re: UK data protection standards, encouraging EU monitoring of several issues, consistent with NIHRC concerns.</w:t>
      </w:r>
    </w:p>
    <w:p w14:paraId="36B8EA92" w14:textId="77777777" w:rsidR="00256930" w:rsidRDefault="00256930" w:rsidP="00256930">
      <w:pPr>
        <w:rPr>
          <w:rFonts w:eastAsia="Verdana" w:cs="Verdana"/>
          <w:lang w:eastAsia="en-GB"/>
        </w:rPr>
      </w:pPr>
      <w:r>
        <w:br/>
      </w:r>
      <w:r>
        <w:rPr>
          <w:rFonts w:eastAsia="Verdana" w:cs="Verdana"/>
          <w:lang w:eastAsia="en-GB"/>
        </w:rPr>
        <w:t xml:space="preserve">The </w:t>
      </w:r>
      <w:r w:rsidRPr="1AE6AEB1">
        <w:rPr>
          <w:rFonts w:eastAsia="Verdana" w:cs="Verdana"/>
          <w:lang w:eastAsia="en-GB"/>
        </w:rPr>
        <w:t>Ad Hoc Group on North-South and East-West Co-operation raised NIHRC research and recommendations on WFA2 and the Environment at its meeting with the Co-Chairs of the UK EU Specialised Committee</w:t>
      </w:r>
      <w:r>
        <w:rPr>
          <w:rFonts w:eastAsia="Verdana" w:cs="Verdana"/>
          <w:lang w:eastAsia="en-GB"/>
        </w:rPr>
        <w:t>.</w:t>
      </w:r>
    </w:p>
    <w:p w14:paraId="6F0BA92B" w14:textId="77777777" w:rsidR="00256930" w:rsidRPr="00F54C58" w:rsidRDefault="00256930" w:rsidP="00256930">
      <w:pPr>
        <w:rPr>
          <w:rFonts w:eastAsia="Verdana" w:cs="Verdana"/>
          <w:lang w:eastAsia="en-GB"/>
        </w:rPr>
      </w:pPr>
    </w:p>
    <w:p w14:paraId="366F3AA1" w14:textId="19AE4180" w:rsidR="00E51A28" w:rsidRDefault="00256930" w:rsidP="00256930">
      <w:r>
        <w:rPr>
          <w:rFonts w:eastAsia="Verdana" w:cs="Verdana"/>
          <w:lang w:eastAsia="en-GB"/>
        </w:rPr>
        <w:t xml:space="preserve">Growing awareness of NIHRC work on WFA2 was seen in the </w:t>
      </w:r>
      <w:r w:rsidRPr="1AE6AEB1">
        <w:rPr>
          <w:rFonts w:eastAsia="Verdana" w:cs="Verdana"/>
          <w:lang w:eastAsia="en-GB"/>
        </w:rPr>
        <w:t>ENNHRI Rule of Law report referenc</w:t>
      </w:r>
      <w:r>
        <w:rPr>
          <w:rFonts w:eastAsia="Verdana" w:cs="Verdana"/>
          <w:lang w:eastAsia="en-GB"/>
        </w:rPr>
        <w:t>ing</w:t>
      </w:r>
      <w:r w:rsidRPr="1AE6AEB1">
        <w:rPr>
          <w:rFonts w:eastAsia="Verdana" w:cs="Verdana"/>
          <w:lang w:eastAsia="en-GB"/>
        </w:rPr>
        <w:t xml:space="preserve"> </w:t>
      </w:r>
      <w:r>
        <w:rPr>
          <w:rFonts w:eastAsia="Verdana" w:cs="Verdana"/>
          <w:lang w:eastAsia="en-GB"/>
        </w:rPr>
        <w:t xml:space="preserve">the </w:t>
      </w:r>
      <w:r w:rsidRPr="1AE6AEB1">
        <w:rPr>
          <w:rFonts w:eastAsia="Verdana" w:cs="Verdana"/>
          <w:lang w:eastAsia="en-GB"/>
        </w:rPr>
        <w:t>lack of response from the N</w:t>
      </w:r>
      <w:r w:rsidR="002A4859">
        <w:rPr>
          <w:rFonts w:eastAsia="Verdana" w:cs="Verdana"/>
          <w:lang w:eastAsia="en-GB"/>
        </w:rPr>
        <w:t xml:space="preserve">orthern </w:t>
      </w:r>
      <w:r w:rsidRPr="1AE6AEB1">
        <w:rPr>
          <w:rFonts w:eastAsia="Verdana" w:cs="Verdana"/>
          <w:lang w:eastAsia="en-GB"/>
        </w:rPr>
        <w:t>I</w:t>
      </w:r>
      <w:r w:rsidR="002A4859">
        <w:rPr>
          <w:rFonts w:eastAsia="Verdana" w:cs="Verdana"/>
          <w:lang w:eastAsia="en-GB"/>
        </w:rPr>
        <w:t>reland</w:t>
      </w:r>
      <w:r w:rsidRPr="1AE6AEB1">
        <w:rPr>
          <w:rFonts w:eastAsia="Verdana" w:cs="Verdana"/>
          <w:lang w:eastAsia="en-GB"/>
        </w:rPr>
        <w:t xml:space="preserve"> Executive Office or the Secretary of State to the DM Annual Report and compliance issues </w:t>
      </w:r>
      <w:r>
        <w:rPr>
          <w:rFonts w:eastAsia="Verdana" w:cs="Verdana"/>
          <w:lang w:eastAsia="en-GB"/>
        </w:rPr>
        <w:t>relating to legislation</w:t>
      </w:r>
      <w:r w:rsidRPr="1AE6AEB1">
        <w:rPr>
          <w:rFonts w:eastAsia="Verdana" w:cs="Verdana"/>
          <w:lang w:eastAsia="en-GB"/>
        </w:rPr>
        <w:t xml:space="preserve">. </w:t>
      </w:r>
      <w:r>
        <w:t xml:space="preserve">The Commission was also </w:t>
      </w:r>
      <w:r>
        <w:rPr>
          <w:rFonts w:eastAsia="Verdana" w:cs="Verdana"/>
          <w:lang w:eastAsia="en-GB"/>
        </w:rPr>
        <w:t>invited to give a p</w:t>
      </w:r>
      <w:r w:rsidRPr="1AE6AEB1">
        <w:rPr>
          <w:rFonts w:eastAsia="Verdana" w:cs="Verdana"/>
          <w:lang w:eastAsia="en-GB"/>
        </w:rPr>
        <w:t>resentation with ECNI to UK Friends of the Academy of European Law</w:t>
      </w:r>
      <w:r>
        <w:rPr>
          <w:rFonts w:eastAsia="Verdana" w:cs="Verdana"/>
          <w:lang w:eastAsia="en-GB"/>
        </w:rPr>
        <w:t>.</w:t>
      </w:r>
      <w:r>
        <w:rPr>
          <w:rFonts w:eastAsia="Verdana" w:cs="Verdana"/>
          <w:lang w:eastAsia="en-GB"/>
        </w:rPr>
        <w:br/>
      </w:r>
    </w:p>
    <w:p w14:paraId="13F35966" w14:textId="77777777" w:rsidR="00E51A28" w:rsidRDefault="00E51A28" w:rsidP="00256930"/>
    <w:p w14:paraId="58F4B7FC" w14:textId="77777777" w:rsidR="00E51A28" w:rsidRDefault="00E51A28" w:rsidP="00256930"/>
    <w:p w14:paraId="0FFF321E" w14:textId="77777777" w:rsidR="00E51A28" w:rsidRDefault="00E51A28" w:rsidP="00256930"/>
    <w:p w14:paraId="2D65D76D" w14:textId="2BE83DF3" w:rsidR="00256930" w:rsidRPr="00610342" w:rsidRDefault="00256930" w:rsidP="00256930">
      <w:pPr>
        <w:rPr>
          <w:rFonts w:cs="Calibri"/>
          <w:b/>
          <w:bCs/>
          <w:lang w:eastAsia="en-GB"/>
        </w:rPr>
      </w:pPr>
      <w:r w:rsidRPr="00610342">
        <w:rPr>
          <w:rFonts w:cs="Calibri"/>
          <w:b/>
          <w:bCs/>
          <w:lang w:eastAsia="en-GB"/>
        </w:rPr>
        <w:lastRenderedPageBreak/>
        <w:t xml:space="preserve">2. </w:t>
      </w:r>
      <w:r w:rsidRPr="00610342">
        <w:rPr>
          <w:rFonts w:cs="Calibri"/>
          <w:b/>
          <w:bCs/>
          <w:lang w:eastAsia="en-GB"/>
        </w:rPr>
        <w:tab/>
        <w:t xml:space="preserve">More people, communities and organisations understand and </w:t>
      </w:r>
      <w:r>
        <w:rPr>
          <w:rFonts w:cs="Calibri"/>
          <w:b/>
          <w:bCs/>
          <w:lang w:eastAsia="en-GB"/>
        </w:rPr>
        <w:tab/>
      </w:r>
      <w:r w:rsidRPr="00610342">
        <w:rPr>
          <w:rFonts w:cs="Calibri"/>
          <w:b/>
          <w:bCs/>
          <w:lang w:eastAsia="en-GB"/>
        </w:rPr>
        <w:t>respect human rights</w:t>
      </w:r>
    </w:p>
    <w:p w14:paraId="37062D5E" w14:textId="77777777" w:rsidR="00256930" w:rsidRDefault="00256930" w:rsidP="00256930">
      <w:pPr>
        <w:spacing w:before="100" w:beforeAutospacing="1" w:after="100" w:afterAutospacing="1"/>
        <w:ind w:left="720" w:hanging="720"/>
        <w:rPr>
          <w:rFonts w:cs="Calibri"/>
          <w:b/>
          <w:bCs/>
          <w:lang w:eastAsia="en-GB"/>
        </w:rPr>
      </w:pPr>
      <w:r w:rsidRPr="00C557FC">
        <w:rPr>
          <w:rFonts w:cs="Calibri"/>
          <w:b/>
          <w:bCs/>
          <w:lang w:eastAsia="en-GB"/>
        </w:rPr>
        <w:t xml:space="preserve">2.1 </w:t>
      </w:r>
      <w:r w:rsidRPr="00C557FC">
        <w:rPr>
          <w:rFonts w:cs="Calibri"/>
          <w:b/>
          <w:bCs/>
          <w:lang w:eastAsia="en-GB"/>
        </w:rPr>
        <w:tab/>
        <w:t xml:space="preserve">The Commission's promotional activities </w:t>
      </w:r>
      <w:proofErr w:type="gramStart"/>
      <w:r w:rsidRPr="00C557FC">
        <w:rPr>
          <w:rFonts w:cs="Calibri"/>
          <w:b/>
          <w:bCs/>
          <w:lang w:eastAsia="en-GB"/>
        </w:rPr>
        <w:t>increases</w:t>
      </w:r>
      <w:proofErr w:type="gramEnd"/>
      <w:r w:rsidRPr="00C557FC">
        <w:rPr>
          <w:rFonts w:cs="Calibri"/>
          <w:b/>
          <w:bCs/>
          <w:lang w:eastAsia="en-GB"/>
        </w:rPr>
        <w:t xml:space="preserve"> understanding and awareness of human rights in Northern Ireland.</w:t>
      </w:r>
    </w:p>
    <w:p w14:paraId="03072E8B" w14:textId="77777777" w:rsidR="00256930" w:rsidRPr="00292C71" w:rsidRDefault="00256930" w:rsidP="00256930">
      <w:pPr>
        <w:spacing w:beforeAutospacing="1" w:afterAutospacing="1"/>
        <w:ind w:left="1440" w:hanging="1440"/>
        <w:rPr>
          <w:rFonts w:cs="Calibri"/>
          <w:i/>
          <w:lang w:eastAsia="en-GB"/>
        </w:rPr>
      </w:pPr>
      <w:r w:rsidRPr="00292C71">
        <w:rPr>
          <w:rFonts w:cs="Calibri"/>
          <w:i/>
          <w:iCs/>
          <w:lang w:eastAsia="en-GB"/>
        </w:rPr>
        <w:t>(a)</w:t>
      </w:r>
      <w:r w:rsidRPr="00292C71">
        <w:tab/>
      </w:r>
      <w:r w:rsidRPr="00292C71">
        <w:rPr>
          <w:rFonts w:cs="Calibri"/>
          <w:i/>
          <w:iCs/>
          <w:lang w:eastAsia="en-GB"/>
        </w:rPr>
        <w:t>Instances of the Commission represented in print/broadcast media and third-party reports (including academic articles)</w:t>
      </w:r>
    </w:p>
    <w:p w14:paraId="4591313C" w14:textId="77777777" w:rsidR="00256930" w:rsidRPr="00292C71" w:rsidRDefault="00256930" w:rsidP="00256930">
      <w:pPr>
        <w:spacing w:beforeAutospacing="1" w:after="240" w:afterAutospacing="1"/>
        <w:ind w:left="1440" w:hanging="1440"/>
        <w:rPr>
          <w:rFonts w:cs="Calibri"/>
          <w:i/>
          <w:lang w:eastAsia="en-GB"/>
        </w:rPr>
      </w:pPr>
      <w:r w:rsidRPr="00292C71">
        <w:rPr>
          <w:rFonts w:cs="Calibri"/>
          <w:i/>
          <w:iCs/>
          <w:lang w:eastAsia="en-GB"/>
        </w:rPr>
        <w:t>(b)</w:t>
      </w:r>
      <w:r w:rsidRPr="00292C71">
        <w:tab/>
      </w:r>
      <w:r w:rsidRPr="00292C71">
        <w:rPr>
          <w:rFonts w:cs="Calibri"/>
          <w:i/>
          <w:iCs/>
          <w:lang w:eastAsia="en-GB"/>
        </w:rPr>
        <w:t>Instances of social media engagement</w:t>
      </w:r>
    </w:p>
    <w:p w14:paraId="6E1AA11D" w14:textId="77777777" w:rsidR="00256930" w:rsidRPr="00292C71" w:rsidRDefault="00256930" w:rsidP="00256930">
      <w:pPr>
        <w:spacing w:before="100" w:beforeAutospacing="1" w:after="100" w:afterAutospacing="1"/>
        <w:ind w:left="1440" w:hanging="1440"/>
      </w:pPr>
      <w:r w:rsidRPr="00292C71">
        <w:rPr>
          <w:rFonts w:cs="Calibri"/>
          <w:i/>
          <w:iCs/>
          <w:lang w:eastAsia="en-GB"/>
        </w:rPr>
        <w:t xml:space="preserve"> (c)</w:t>
      </w:r>
      <w:r w:rsidRPr="00292C71">
        <w:tab/>
      </w:r>
      <w:r w:rsidRPr="00292C71">
        <w:rPr>
          <w:rFonts w:cs="Calibri"/>
          <w:i/>
          <w:iCs/>
          <w:lang w:eastAsia="en-GB"/>
        </w:rPr>
        <w:t>Instances of engagement with Commission events</w:t>
      </w:r>
    </w:p>
    <w:p w14:paraId="0EA3CFF9" w14:textId="77777777" w:rsidR="00256930" w:rsidRDefault="00256930" w:rsidP="00256930">
      <w:pPr>
        <w:spacing w:beforeAutospacing="1" w:afterAutospacing="1"/>
        <w:ind w:left="1440" w:hanging="1440"/>
        <w:rPr>
          <w:rFonts w:cs="Calibri"/>
          <w:i/>
          <w:iCs/>
          <w:lang w:eastAsia="en-GB"/>
        </w:rPr>
      </w:pPr>
      <w:r w:rsidRPr="00292C71">
        <w:rPr>
          <w:rFonts w:cs="Calibri"/>
          <w:i/>
          <w:iCs/>
          <w:lang w:eastAsia="en-GB"/>
        </w:rPr>
        <w:t xml:space="preserve"> (d)</w:t>
      </w:r>
      <w:r>
        <w:tab/>
      </w:r>
      <w:r w:rsidRPr="6AA7AFD4">
        <w:rPr>
          <w:rFonts w:cs="Calibri"/>
          <w:i/>
          <w:iCs/>
          <w:lang w:eastAsia="en-GB"/>
        </w:rPr>
        <w:t>Levels of website traffic</w:t>
      </w:r>
    </w:p>
    <w:p w14:paraId="3D6E2F71" w14:textId="77777777" w:rsidR="00256930" w:rsidRDefault="00256930" w:rsidP="00256930">
      <w:pPr>
        <w:spacing w:after="160" w:line="257" w:lineRule="auto"/>
      </w:pPr>
      <w:r w:rsidRPr="6AA7AFD4">
        <w:rPr>
          <w:rFonts w:eastAsia="Verdana" w:cs="Verdana"/>
        </w:rPr>
        <w:t>The Commission continued to attract strong media interest throughout 2025–26, with sustained coverage across broadcast, print and digital outlets. Media coverage frequently focused on legacy related issues, welfare reform, Article 2 of the Windsor Framework, education related matters and the Commission’s Annual Statement.</w:t>
      </w:r>
    </w:p>
    <w:p w14:paraId="471ECD6E" w14:textId="77777777" w:rsidR="00256930" w:rsidRDefault="00256930" w:rsidP="00256930">
      <w:pPr>
        <w:spacing w:after="160" w:line="257" w:lineRule="auto"/>
      </w:pPr>
      <w:r w:rsidRPr="6AA7AFD4">
        <w:rPr>
          <w:rFonts w:eastAsia="Verdana" w:cs="Verdana"/>
        </w:rPr>
        <w:t xml:space="preserve">Social media remained a central channel for promoting the Commission’s work and raising awareness of human rights issues. Activity continued across Bluesky, X, Facebook and LinkedIn, with LinkedIn generating particularly strong engagement and follower growth throughout the year. Content highlighted legal and policy developments, stakeholder engagement, research launches, vacancies, public events and international human rights milestones. Engagement peaked around major moments such as Human Rights Day and International Women’s Day. </w:t>
      </w:r>
    </w:p>
    <w:p w14:paraId="03BBC477" w14:textId="22788A2D" w:rsidR="00256930" w:rsidRDefault="00256930" w:rsidP="00256930">
      <w:pPr>
        <w:spacing w:after="160" w:line="257" w:lineRule="auto"/>
      </w:pPr>
      <w:r w:rsidRPr="6AA7AFD4">
        <w:rPr>
          <w:rFonts w:eastAsia="Verdana" w:cs="Verdana"/>
        </w:rPr>
        <w:t xml:space="preserve">Digital engagement supported wider awareness raising efforts, including the promotion of the Shared Goals podcast series, which featured episodes on climate change, poverty, gender equality and human rights, delivered in collaboration with partners such as NICCY Youth Panel, </w:t>
      </w:r>
      <w:proofErr w:type="spellStart"/>
      <w:r w:rsidRPr="6AA7AFD4">
        <w:rPr>
          <w:rFonts w:eastAsia="Verdana" w:cs="Verdana"/>
        </w:rPr>
        <w:t>FactCheckNI</w:t>
      </w:r>
      <w:proofErr w:type="spellEnd"/>
      <w:r w:rsidRPr="6AA7AFD4">
        <w:rPr>
          <w:rFonts w:eastAsia="Verdana" w:cs="Verdana"/>
        </w:rPr>
        <w:t xml:space="preserve"> and the UN Special Rapporteur on extreme poverty &amp; human rights. Chief Commissioner activity including speeches, international engagements and evidence sessions before parliamentary committees including the Northern Ireland Affairs Committee and Joint Committee on Human Rights, also generated notable engagement across platforms.</w:t>
      </w:r>
    </w:p>
    <w:p w14:paraId="556CB1FE" w14:textId="77777777" w:rsidR="00256930" w:rsidRDefault="00256930" w:rsidP="00256930">
      <w:pPr>
        <w:spacing w:after="160" w:line="257" w:lineRule="auto"/>
      </w:pPr>
      <w:r w:rsidRPr="6AA7AFD4">
        <w:rPr>
          <w:rFonts w:eastAsia="Verdana" w:cs="Verdana"/>
        </w:rPr>
        <w:t xml:space="preserve">Public facing events were a core element of the Commission’s promotional activity. These included research launches, the Annual Lecture in partnership with the Bar of Northern Ireland, the Strategic Litigation Forum, and the NI Sport and Human Rights Forum. Community engagement was also supported through participation in large scale public events such as the Great Refugee Picnic. Attendance at all events spanned a broad stakeholder base, including civil society organisations, public </w:t>
      </w:r>
      <w:r w:rsidRPr="6AA7AFD4">
        <w:rPr>
          <w:rFonts w:eastAsia="Verdana" w:cs="Verdana"/>
        </w:rPr>
        <w:lastRenderedPageBreak/>
        <w:t>bodies, government departments, legal professionals, academics, schools, youth groups and international partners.</w:t>
      </w:r>
    </w:p>
    <w:p w14:paraId="45F52FEB" w14:textId="77777777" w:rsidR="00256930" w:rsidRDefault="00256930" w:rsidP="00256930">
      <w:pPr>
        <w:spacing w:after="160" w:line="257" w:lineRule="auto"/>
      </w:pPr>
      <w:r w:rsidRPr="6AA7AFD4">
        <w:rPr>
          <w:rFonts w:eastAsia="Verdana" w:cs="Verdana"/>
        </w:rPr>
        <w:t>The Commission’s launch of its independent research on The Environment, Human Rights and the Windsor Framework, and the Commission’s briefing paper, was attended by approximately 55 participants from civil society, public authorities, academia and the legal profession. Half of those attending in person provided feedback, with all respondents describing the event as very useful and very well organised.</w:t>
      </w:r>
    </w:p>
    <w:p w14:paraId="6A3C319F" w14:textId="77777777" w:rsidR="00256930" w:rsidRDefault="00256930" w:rsidP="00256930">
      <w:pPr>
        <w:spacing w:after="160" w:line="257" w:lineRule="auto"/>
      </w:pPr>
      <w:r w:rsidRPr="6AA7AFD4">
        <w:rPr>
          <w:rFonts w:eastAsia="Verdana" w:cs="Verdana"/>
        </w:rPr>
        <w:t>The Annual Statement with a keynote speech on the European Convention on Human Rights from Lord Anderson KBE KC, was launched at Stormont on 8 December. It attracted over 300 participants through in person attendance and livestream online views. All feedback received rated the event positively in terms of usefulness and delivery.</w:t>
      </w:r>
    </w:p>
    <w:p w14:paraId="22488624" w14:textId="5EA40E13" w:rsidR="00256930" w:rsidRDefault="00256930" w:rsidP="00256930">
      <w:r w:rsidRPr="6AA7AFD4">
        <w:rPr>
          <w:rFonts w:eastAsia="Verdana" w:cs="Verdana"/>
        </w:rPr>
        <w:t>Also in December, the Commission launched independent research on W</w:t>
      </w:r>
      <w:r w:rsidR="002A4859">
        <w:rPr>
          <w:rFonts w:eastAsia="Verdana" w:cs="Verdana"/>
        </w:rPr>
        <w:t>FA</w:t>
      </w:r>
      <w:r w:rsidRPr="6AA7AFD4">
        <w:rPr>
          <w:rFonts w:eastAsia="Verdana" w:cs="Verdana"/>
        </w:rPr>
        <w:t>2: Enforcement and Remedies. The event drew an audience of approximately 90 attendees from a wide range of backgrounds, including government departments, civil society organisations, academics and legal practitioners, and generated positive feedback from participants.</w:t>
      </w:r>
    </w:p>
    <w:p w14:paraId="534EE3B3" w14:textId="77777777" w:rsidR="00256930" w:rsidRDefault="00256930" w:rsidP="00256930">
      <w:pPr>
        <w:spacing w:line="300" w:lineRule="auto"/>
        <w:rPr>
          <w:rFonts w:ascii="Segoe UI" w:eastAsia="Segoe UI" w:hAnsi="Segoe UI" w:cs="Segoe UI"/>
          <w:sz w:val="21"/>
          <w:szCs w:val="21"/>
        </w:rPr>
      </w:pPr>
    </w:p>
    <w:p w14:paraId="148234F4" w14:textId="77777777" w:rsidR="00256930" w:rsidRDefault="00256930" w:rsidP="00256930">
      <w:pPr>
        <w:spacing w:after="160" w:line="257" w:lineRule="auto"/>
      </w:pPr>
      <w:r w:rsidRPr="6AA7AFD4">
        <w:rPr>
          <w:rFonts w:eastAsia="Verdana" w:cs="Verdana"/>
        </w:rPr>
        <w:t>The Commission’s website also continued to perform as a key information hub. Website usage increased notably during periods of recruitment activity and major publications, with the most visited pages consistently including the homepage, careers, publications and key policy or research updates, including the Annual Statement publication in December. The Commission aims to offer a user-friendly website experience and upload content and publish documents in line with Web Content Accessibility Guidelines WCAG 2.2 level AA.</w:t>
      </w:r>
    </w:p>
    <w:p w14:paraId="62362FD5" w14:textId="77777777" w:rsidR="00256930" w:rsidRDefault="00256930" w:rsidP="00256930">
      <w:pPr>
        <w:spacing w:before="100" w:beforeAutospacing="1" w:after="100" w:afterAutospacing="1"/>
        <w:ind w:left="720" w:hanging="720"/>
        <w:rPr>
          <w:rFonts w:eastAsia="Calibri" w:cs="Calibri"/>
          <w:b/>
          <w:bCs/>
        </w:rPr>
      </w:pPr>
      <w:r w:rsidRPr="00C557FC">
        <w:rPr>
          <w:rFonts w:eastAsia="Calibri" w:cs="Calibri"/>
          <w:b/>
          <w:bCs/>
        </w:rPr>
        <w:t>2.2</w:t>
      </w:r>
      <w:r w:rsidRPr="00C557FC">
        <w:rPr>
          <w:rFonts w:eastAsia="Calibri" w:cs="Calibri"/>
          <w:b/>
          <w:bCs/>
        </w:rPr>
        <w:tab/>
        <w:t xml:space="preserve">The Commission's education activities increase the capability of individuals, communities and organisations to promote and protect human rights. </w:t>
      </w:r>
    </w:p>
    <w:p w14:paraId="53D5EB40" w14:textId="77777777" w:rsidR="00256930" w:rsidRPr="00484AC7" w:rsidRDefault="00256930" w:rsidP="00256930">
      <w:pPr>
        <w:ind w:left="1440" w:hanging="1440"/>
        <w:rPr>
          <w:i/>
          <w:iCs/>
        </w:rPr>
      </w:pPr>
      <w:r w:rsidRPr="00484AC7">
        <w:rPr>
          <w:i/>
          <w:iCs/>
        </w:rPr>
        <w:t>2.2.1</w:t>
      </w:r>
      <w:r w:rsidRPr="00484AC7">
        <w:rPr>
          <w:i/>
          <w:iCs/>
        </w:rPr>
        <w:tab/>
        <w:t>Levels of engagement with the Commission’s activities (including measurement of satisfaction and reports of increased understanding)</w:t>
      </w:r>
    </w:p>
    <w:p w14:paraId="50AECD2B" w14:textId="77777777" w:rsidR="00256930" w:rsidRDefault="00256930" w:rsidP="00256930">
      <w:pPr>
        <w:ind w:left="1440" w:hanging="1440"/>
        <w:rPr>
          <w:i/>
          <w:iCs/>
          <w:highlight w:val="yellow"/>
        </w:rPr>
      </w:pPr>
    </w:p>
    <w:p w14:paraId="5D01B912" w14:textId="0559A80F" w:rsidR="00256930" w:rsidRPr="00AC2A7E" w:rsidRDefault="00256930" w:rsidP="00256930">
      <w:pPr>
        <w:spacing w:after="240"/>
      </w:pPr>
      <w:r w:rsidRPr="6AA7AFD4">
        <w:rPr>
          <w:lang w:eastAsia="en-GB"/>
        </w:rPr>
        <w:t xml:space="preserve">The Commission delivered an extensive programme of education and engagement activities throughout the reporting period, reaching individuals, communities and organisations across Northern Ireland and supporting increased capability to promote and protect human rights. </w:t>
      </w:r>
    </w:p>
    <w:p w14:paraId="2625C833" w14:textId="77777777" w:rsidR="00256930" w:rsidRPr="00AC2A7E" w:rsidRDefault="00256930" w:rsidP="00256930">
      <w:pPr>
        <w:spacing w:after="240"/>
      </w:pPr>
      <w:r w:rsidRPr="6AA7AFD4">
        <w:rPr>
          <w:lang w:eastAsia="en-GB"/>
        </w:rPr>
        <w:t>The Commission engaged with students in secondary schools, further education colleges and universities. Workshops and careers sessions were delivered to large and small groups, ranging from GCSE and A</w:t>
      </w:r>
      <w:r>
        <w:noBreakHyphen/>
      </w:r>
      <w:r w:rsidRPr="6AA7AFD4">
        <w:rPr>
          <w:lang w:eastAsia="en-GB"/>
        </w:rPr>
        <w:t xml:space="preserve">level pupils to undergraduate, postgraduate and doctoral students. Feedback consistently demonstrated high levels of satisfaction and impact. Across </w:t>
      </w:r>
      <w:r w:rsidRPr="6AA7AFD4">
        <w:rPr>
          <w:lang w:eastAsia="en-GB"/>
        </w:rPr>
        <w:lastRenderedPageBreak/>
        <w:t xml:space="preserve">multiple schools and colleges including </w:t>
      </w:r>
      <w:proofErr w:type="spellStart"/>
      <w:r w:rsidRPr="6AA7AFD4">
        <w:rPr>
          <w:lang w:eastAsia="en-GB"/>
        </w:rPr>
        <w:t>Clounagh</w:t>
      </w:r>
      <w:proofErr w:type="spellEnd"/>
      <w:r w:rsidRPr="6AA7AFD4">
        <w:rPr>
          <w:lang w:eastAsia="en-GB"/>
        </w:rPr>
        <w:t xml:space="preserve"> Junior High School, Mount Lourdes Grammar School, Omagh Academy, Strabane Academy, St Louise’s College, Priory Integrated College, Dungannon Integrated College and others typically over 90% of students reported increased knowledge of the Commission and greater understanding of human rights. In many instances, 100% of respondents rated sessions as Very Good or Good and confirmed improved understanding of both human rights and the Commission’s role.</w:t>
      </w:r>
    </w:p>
    <w:p w14:paraId="127E0C25" w14:textId="77777777" w:rsidR="00256930" w:rsidRPr="00AC2A7E" w:rsidRDefault="00256930" w:rsidP="00256930">
      <w:pPr>
        <w:spacing w:after="240"/>
      </w:pPr>
      <w:r w:rsidRPr="6AA7AFD4">
        <w:rPr>
          <w:lang w:eastAsia="en-GB"/>
        </w:rPr>
        <w:t xml:space="preserve">Higher education engagement included presentations to Queen’s University Belfast and Ulster University law, </w:t>
      </w:r>
      <w:bookmarkStart w:id="6" w:name="_Int_04jOh7oN"/>
      <w:proofErr w:type="gramStart"/>
      <w:r w:rsidRPr="6AA7AFD4">
        <w:rPr>
          <w:lang w:eastAsia="en-GB"/>
        </w:rPr>
        <w:t>masters</w:t>
      </w:r>
      <w:bookmarkEnd w:id="6"/>
      <w:proofErr w:type="gramEnd"/>
      <w:r w:rsidRPr="6AA7AFD4">
        <w:rPr>
          <w:lang w:eastAsia="en-GB"/>
        </w:rPr>
        <w:t xml:space="preserve"> and doctoral students on the work of the Commission, human rights law and drafting policy submissions. Participation numbers were smaller, but feedback was consistently positive, indicating increased understanding of human rights mechanisms and the Commission’s functions. The Commission also hosted a Queen’s University Belfast law student on a 100</w:t>
      </w:r>
      <w:r>
        <w:noBreakHyphen/>
      </w:r>
      <w:r w:rsidRPr="6AA7AFD4">
        <w:rPr>
          <w:lang w:eastAsia="en-GB"/>
        </w:rPr>
        <w:t>hour placement, further supporting applied learning.</w:t>
      </w:r>
    </w:p>
    <w:p w14:paraId="08A4A317" w14:textId="77777777" w:rsidR="00256930" w:rsidRPr="00AC2A7E" w:rsidRDefault="00256930" w:rsidP="00256930">
      <w:pPr>
        <w:spacing w:after="240"/>
      </w:pPr>
      <w:r w:rsidRPr="6AA7AFD4">
        <w:rPr>
          <w:lang w:eastAsia="en-GB"/>
        </w:rPr>
        <w:t>Strong engagement was also delivered with community groups and organisations. Multiple workshops were delivered through programmes such as Mencap Heroes and Mencap Heroes Plus across several locations. These sessions engaged young people with learning disabilities and reported positive feedback, supporting increased understanding in accessible and inclusive settings. Engagements with Rural Support, Migrant NI (with Law Centre NI), Street NI and Volunteer Now also demonstrated effective outreach beyond formal education settings.</w:t>
      </w:r>
    </w:p>
    <w:p w14:paraId="2F114CF3" w14:textId="77777777" w:rsidR="00256930" w:rsidRPr="00AC2A7E" w:rsidRDefault="00256930" w:rsidP="00256930">
      <w:pPr>
        <w:spacing w:after="240"/>
      </w:pPr>
      <w:r w:rsidRPr="6AA7AFD4">
        <w:rPr>
          <w:lang w:eastAsia="en-GB"/>
        </w:rPr>
        <w:t>Youth engagement extended to careers fairs, school workshops, youth and staff training. Workshops with Youth Action staff reported that 90% of participants felt their knowledge of human rights had improved. Participation in events such as the Peace Academy at Ashfield Boys’ High School further supported awareness and dialogue among young people.</w:t>
      </w:r>
    </w:p>
    <w:p w14:paraId="45C1C478" w14:textId="77777777" w:rsidR="00256930" w:rsidRPr="00AC2A7E" w:rsidRDefault="00256930" w:rsidP="00256930">
      <w:pPr>
        <w:spacing w:after="240"/>
        <w:rPr>
          <w:lang w:eastAsia="en-GB"/>
        </w:rPr>
      </w:pPr>
      <w:r w:rsidRPr="6AA7AFD4">
        <w:rPr>
          <w:lang w:eastAsia="en-GB"/>
        </w:rPr>
        <w:t xml:space="preserve">The Commission also engaged with professionals and educators. A Professional Learning Event with the Northern Ireland Assembly Education Service reached approximately 100 teachers, promoting the Commission’s school workshops. </w:t>
      </w:r>
    </w:p>
    <w:p w14:paraId="58073E14" w14:textId="77777777" w:rsidR="003D4B2F" w:rsidRDefault="00256930" w:rsidP="00256930">
      <w:pPr>
        <w:spacing w:after="240"/>
        <w:rPr>
          <w:lang w:eastAsia="en-GB"/>
        </w:rPr>
      </w:pPr>
      <w:r w:rsidRPr="6AA7AFD4">
        <w:rPr>
          <w:lang w:eastAsia="en-GB"/>
        </w:rPr>
        <w:t xml:space="preserve">Across the reporting period, satisfaction levels were consistently high. Where formal feedback was collected, results repeatedly showed between 95% and 100% of participants reporting increased knowledge of human rights and the work of the Commission, alongside strong positive ratings for session quality and delivery.      </w:t>
      </w:r>
    </w:p>
    <w:p w14:paraId="02A3BECE" w14:textId="77777777" w:rsidR="003D4B2F" w:rsidRDefault="003D4B2F" w:rsidP="00256930">
      <w:pPr>
        <w:spacing w:after="240"/>
        <w:rPr>
          <w:lang w:eastAsia="en-GB"/>
        </w:rPr>
      </w:pPr>
    </w:p>
    <w:p w14:paraId="271641C5" w14:textId="77777777" w:rsidR="003D4B2F" w:rsidRDefault="003D4B2F" w:rsidP="00256930">
      <w:pPr>
        <w:spacing w:after="240"/>
        <w:rPr>
          <w:lang w:eastAsia="en-GB"/>
        </w:rPr>
      </w:pPr>
    </w:p>
    <w:p w14:paraId="359B004B" w14:textId="5EDB88A6" w:rsidR="00256930" w:rsidRPr="00AC2A7E" w:rsidRDefault="00256930" w:rsidP="00256930">
      <w:pPr>
        <w:spacing w:after="240"/>
        <w:rPr>
          <w:lang w:eastAsia="en-GB"/>
        </w:rPr>
      </w:pPr>
      <w:r w:rsidRPr="6AA7AFD4">
        <w:rPr>
          <w:lang w:eastAsia="en-GB"/>
        </w:rPr>
        <w:t xml:space="preserve">                                                                                                                                   </w:t>
      </w:r>
    </w:p>
    <w:p w14:paraId="166708C7" w14:textId="77777777" w:rsidR="00256930" w:rsidRPr="00610342" w:rsidRDefault="00256930" w:rsidP="00256930">
      <w:pPr>
        <w:spacing w:before="100" w:beforeAutospacing="1" w:after="100" w:afterAutospacing="1"/>
        <w:ind w:left="720" w:hanging="720"/>
        <w:rPr>
          <w:rFonts w:cs="Calibri"/>
          <w:b/>
          <w:bCs/>
          <w:lang w:eastAsia="en-GB"/>
        </w:rPr>
      </w:pPr>
      <w:r w:rsidRPr="00610342">
        <w:rPr>
          <w:rFonts w:cs="Calibri"/>
          <w:b/>
          <w:bCs/>
          <w:lang w:eastAsia="en-GB"/>
        </w:rPr>
        <w:lastRenderedPageBreak/>
        <w:t xml:space="preserve">3. </w:t>
      </w:r>
      <w:r w:rsidRPr="00610342">
        <w:rPr>
          <w:rFonts w:cs="Calibri"/>
          <w:b/>
          <w:bCs/>
          <w:lang w:eastAsia="en-GB"/>
        </w:rPr>
        <w:tab/>
        <w:t>Effective access to justice and remedies for people and communities who have their human rights violated or abused</w:t>
      </w:r>
    </w:p>
    <w:p w14:paraId="09C8715E" w14:textId="77777777" w:rsidR="00256930" w:rsidRPr="00C557FC" w:rsidRDefault="00256930" w:rsidP="00256930">
      <w:pPr>
        <w:tabs>
          <w:tab w:val="left" w:pos="4028"/>
        </w:tabs>
        <w:spacing w:before="100" w:beforeAutospacing="1" w:after="100" w:afterAutospacing="1"/>
        <w:ind w:left="720" w:hanging="720"/>
        <w:rPr>
          <w:rFonts w:cs="Calibri"/>
          <w:b/>
          <w:bCs/>
          <w:lang w:eastAsia="en-GB"/>
        </w:rPr>
      </w:pPr>
      <w:r w:rsidRPr="00C557FC">
        <w:rPr>
          <w:rFonts w:cs="Calibri"/>
          <w:b/>
          <w:bCs/>
          <w:lang w:eastAsia="en-GB"/>
        </w:rPr>
        <w:t>3.1</w:t>
      </w:r>
      <w:r w:rsidRPr="00C557FC">
        <w:rPr>
          <w:rFonts w:cs="Calibri"/>
          <w:b/>
          <w:bCs/>
          <w:lang w:eastAsia="en-GB"/>
        </w:rPr>
        <w:tab/>
        <w:t>The Commission delivers support to individuals and groups who seek assistance and successfully exercises its legal and investigatory powers.</w:t>
      </w:r>
    </w:p>
    <w:p w14:paraId="69B1EA07" w14:textId="77777777" w:rsidR="00256930" w:rsidRPr="007A6076" w:rsidRDefault="00256930" w:rsidP="00256930">
      <w:pPr>
        <w:spacing w:before="100" w:beforeAutospacing="1" w:after="100" w:afterAutospacing="1"/>
        <w:ind w:left="1440" w:hanging="1440"/>
        <w:rPr>
          <w:rFonts w:cs="Calibri"/>
          <w:i/>
          <w:iCs/>
          <w:lang w:eastAsia="en-GB"/>
        </w:rPr>
      </w:pPr>
      <w:r w:rsidRPr="007A6076">
        <w:rPr>
          <w:rFonts w:cs="Calibri"/>
          <w:i/>
          <w:iCs/>
          <w:lang w:eastAsia="en-GB"/>
        </w:rPr>
        <w:t>3.1 (a)</w:t>
      </w:r>
      <w:r w:rsidRPr="007A6076">
        <w:rPr>
          <w:rFonts w:cs="Calibri"/>
          <w:i/>
          <w:iCs/>
          <w:lang w:eastAsia="en-GB"/>
        </w:rPr>
        <w:tab/>
      </w:r>
      <w:proofErr w:type="gramStart"/>
      <w:r w:rsidRPr="007A6076">
        <w:rPr>
          <w:rFonts w:cs="Calibri"/>
          <w:i/>
          <w:iCs/>
          <w:lang w:eastAsia="en-GB"/>
        </w:rPr>
        <w:t>A majority of</w:t>
      </w:r>
      <w:proofErr w:type="gramEnd"/>
      <w:r w:rsidRPr="007A6076">
        <w:rPr>
          <w:rFonts w:cs="Calibri"/>
          <w:i/>
          <w:iCs/>
          <w:lang w:eastAsia="en-GB"/>
        </w:rPr>
        <w:t xml:space="preserve"> applications by the Commission to courts and tribunals for leave to appear or provide written submissions are granted.</w:t>
      </w:r>
    </w:p>
    <w:p w14:paraId="696C084D" w14:textId="77777777" w:rsidR="00256930" w:rsidRPr="00D7247A" w:rsidRDefault="00256930" w:rsidP="00256930">
      <w:pPr>
        <w:rPr>
          <w:rFonts w:ascii="Aptos Narrow" w:hAnsi="Aptos Narrow"/>
          <w:sz w:val="22"/>
          <w:szCs w:val="22"/>
          <w:highlight w:val="yellow"/>
          <w:lang w:eastAsia="en-GB"/>
        </w:rPr>
      </w:pPr>
      <w:r>
        <w:rPr>
          <w:rFonts w:cs="Calibri"/>
          <w:lang w:eastAsia="en-GB"/>
        </w:rPr>
        <w:t xml:space="preserve">The Commission continued its involvement in the challenge to the NI Troubles (Legacy and Reconciliation) Act 2023, being granted leave to enter written and oral submissions before the UK Supreme Court. The hearing of the challenge took place in October 2025 and judgment was reserved. The application to intervene before the European Court of Human Rights, in </w:t>
      </w:r>
      <w:r w:rsidRPr="0061381C">
        <w:rPr>
          <w:rFonts w:cs="Calibri"/>
          <w:i/>
          <w:iCs/>
          <w:lang w:eastAsia="en-GB"/>
        </w:rPr>
        <w:t>Ireland v the United Kingdom</w:t>
      </w:r>
      <w:r>
        <w:rPr>
          <w:rFonts w:cs="Calibri"/>
          <w:lang w:eastAsia="en-GB"/>
        </w:rPr>
        <w:t xml:space="preserve">, has not yet been determined due to the anticipated judgment in </w:t>
      </w:r>
      <w:r w:rsidRPr="0061381C">
        <w:rPr>
          <w:rFonts w:cs="Calibri"/>
          <w:i/>
          <w:iCs/>
          <w:lang w:eastAsia="en-GB"/>
        </w:rPr>
        <w:t>Dillon and Others</w:t>
      </w:r>
      <w:r>
        <w:rPr>
          <w:rFonts w:cs="Calibri"/>
          <w:lang w:eastAsia="en-GB"/>
        </w:rPr>
        <w:t xml:space="preserve">. </w:t>
      </w:r>
    </w:p>
    <w:p w14:paraId="7087522E" w14:textId="77777777" w:rsidR="00256930" w:rsidRDefault="00256930" w:rsidP="00256930">
      <w:pPr>
        <w:spacing w:before="100" w:beforeAutospacing="1" w:after="100" w:afterAutospacing="1"/>
        <w:rPr>
          <w:rFonts w:cs="Calibri"/>
          <w:lang w:eastAsia="en-GB"/>
        </w:rPr>
      </w:pPr>
      <w:r>
        <w:rPr>
          <w:rFonts w:cs="Calibri"/>
          <w:lang w:eastAsia="en-GB"/>
        </w:rPr>
        <w:t xml:space="preserve">The Commission sought, and was granted, leave to enter written submissions before the UK Supreme Court in an application by the NI Secretary of State regarding a decision to disclose </w:t>
      </w:r>
      <w:proofErr w:type="spellStart"/>
      <w:r>
        <w:rPr>
          <w:rFonts w:cs="Calibri"/>
          <w:lang w:eastAsia="en-GB"/>
        </w:rPr>
        <w:t>gists</w:t>
      </w:r>
      <w:proofErr w:type="spellEnd"/>
      <w:r>
        <w:rPr>
          <w:rFonts w:cs="Calibri"/>
          <w:lang w:eastAsia="en-GB"/>
        </w:rPr>
        <w:t xml:space="preserve"> of information where Public Interest Immunity is asserted. The hearing took place in June 2026. </w:t>
      </w:r>
    </w:p>
    <w:p w14:paraId="1268913F" w14:textId="77777777" w:rsidR="00256930" w:rsidRDefault="00256930" w:rsidP="00256930">
      <w:pPr>
        <w:spacing w:before="100" w:beforeAutospacing="1" w:after="100" w:afterAutospacing="1"/>
        <w:rPr>
          <w:rFonts w:cs="Calibri"/>
          <w:lang w:eastAsia="en-GB"/>
        </w:rPr>
      </w:pPr>
      <w:r>
        <w:rPr>
          <w:rFonts w:cs="Calibri"/>
          <w:lang w:eastAsia="en-GB"/>
        </w:rPr>
        <w:t xml:space="preserve">The Commission was granted leave to appear as a third party in a judicial review challenge on breach of statutory duty under the Housing (NI) Order 1981 and the lack of suitable accommodation for Travellers. The Commission made both written and oral submissions, drawing on its previous investigation report on Traveller accommodation, ‘Out of Sight, Out of Mind’. This matter was heard as a rolled-up hearing in February 2026 and judgment is awaited. </w:t>
      </w:r>
    </w:p>
    <w:p w14:paraId="5098CBF8" w14:textId="77777777" w:rsidR="00256930" w:rsidRPr="00A05792" w:rsidRDefault="00256930" w:rsidP="00256930">
      <w:pPr>
        <w:spacing w:before="100" w:beforeAutospacing="1" w:after="100" w:afterAutospacing="1"/>
        <w:ind w:left="1440" w:hanging="1440"/>
        <w:rPr>
          <w:rFonts w:cs="Calibri"/>
          <w:i/>
          <w:iCs/>
          <w:lang w:eastAsia="en-GB"/>
        </w:rPr>
      </w:pPr>
      <w:r w:rsidRPr="007A6076">
        <w:rPr>
          <w:rFonts w:cs="Calibri"/>
          <w:i/>
          <w:iCs/>
          <w:lang w:eastAsia="en-GB"/>
        </w:rPr>
        <w:t>3.1 (b)</w:t>
      </w:r>
      <w:r w:rsidRPr="007A6076">
        <w:rPr>
          <w:rFonts w:cs="Calibri"/>
          <w:i/>
          <w:iCs/>
          <w:lang w:eastAsia="en-GB"/>
        </w:rPr>
        <w:tab/>
        <w:t>Instances of the Commission's submissions reflected in the judgment of the matter.</w:t>
      </w:r>
    </w:p>
    <w:p w14:paraId="10D5B7C6" w14:textId="77777777" w:rsidR="00256930" w:rsidRDefault="00256930" w:rsidP="00256930">
      <w:pPr>
        <w:spacing w:before="100" w:beforeAutospacing="1" w:after="100" w:afterAutospacing="1"/>
        <w:rPr>
          <w:rFonts w:cs="Calibri"/>
          <w:lang w:eastAsia="en-GB"/>
        </w:rPr>
      </w:pPr>
      <w:r>
        <w:rPr>
          <w:rFonts w:cs="Calibri"/>
          <w:lang w:eastAsia="en-GB"/>
        </w:rPr>
        <w:t xml:space="preserve">The Commission objected to an application, to the UK Supreme Court by the NI Secretary of State, to appeal the decision of the NI Court of Appeal to stay the ongoing challenge to the Illegal Migration Act 2023. The Commission made written submissions in response, and the appeal was refused by the UK Supreme Court on the basis that the application did </w:t>
      </w:r>
      <w:r w:rsidRPr="00674FBC">
        <w:rPr>
          <w:rFonts w:cs="Calibri"/>
          <w:lang w:eastAsia="en-GB"/>
        </w:rPr>
        <w:t xml:space="preserve">not raise a point of law which is arguable or of </w:t>
      </w:r>
      <w:proofErr w:type="gramStart"/>
      <w:r w:rsidRPr="00674FBC">
        <w:rPr>
          <w:rFonts w:cs="Calibri"/>
          <w:lang w:eastAsia="en-GB"/>
        </w:rPr>
        <w:t>general public</w:t>
      </w:r>
      <w:proofErr w:type="gramEnd"/>
      <w:r w:rsidRPr="00674FBC">
        <w:rPr>
          <w:rFonts w:cs="Calibri"/>
          <w:lang w:eastAsia="en-GB"/>
        </w:rPr>
        <w:t xml:space="preserve"> importance</w:t>
      </w:r>
      <w:r>
        <w:rPr>
          <w:rFonts w:cs="Calibri"/>
          <w:lang w:eastAsia="en-GB"/>
        </w:rPr>
        <w:t xml:space="preserve">.  </w:t>
      </w:r>
    </w:p>
    <w:p w14:paraId="71F7CFC3" w14:textId="77777777" w:rsidR="00256930" w:rsidRDefault="00256930" w:rsidP="00256930">
      <w:pPr>
        <w:spacing w:before="100" w:beforeAutospacing="1" w:after="100" w:afterAutospacing="1"/>
        <w:rPr>
          <w:rFonts w:cs="Calibri"/>
          <w:lang w:eastAsia="en-GB"/>
        </w:rPr>
      </w:pPr>
      <w:r>
        <w:rPr>
          <w:rFonts w:cs="Calibri"/>
          <w:lang w:eastAsia="en-GB"/>
        </w:rPr>
        <w:t xml:space="preserve">The UK Supreme Court handed down judgment in a case relating to the disclosure of </w:t>
      </w:r>
      <w:proofErr w:type="spellStart"/>
      <w:r>
        <w:rPr>
          <w:rFonts w:cs="Calibri"/>
          <w:lang w:eastAsia="en-GB"/>
        </w:rPr>
        <w:t>gists</w:t>
      </w:r>
      <w:proofErr w:type="spellEnd"/>
      <w:r>
        <w:rPr>
          <w:rFonts w:cs="Calibri"/>
          <w:lang w:eastAsia="en-GB"/>
        </w:rPr>
        <w:t xml:space="preserve"> in a coronial inquest, and in which the Commission </w:t>
      </w:r>
      <w:r>
        <w:rPr>
          <w:rFonts w:cs="Calibri"/>
          <w:lang w:eastAsia="en-GB"/>
        </w:rPr>
        <w:lastRenderedPageBreak/>
        <w:t>intervened as a third party. The judgment was in favour of the Applicant, with little reference to the Commission’s human rights submissions.</w:t>
      </w:r>
      <w:r>
        <w:rPr>
          <w:rStyle w:val="FootnoteReference"/>
          <w:rFonts w:cs="Calibri"/>
          <w:lang w:eastAsia="en-GB"/>
        </w:rPr>
        <w:footnoteReference w:id="3"/>
      </w:r>
      <w:r>
        <w:rPr>
          <w:rFonts w:cs="Calibri"/>
          <w:lang w:eastAsia="en-GB"/>
        </w:rPr>
        <w:t xml:space="preserve"> </w:t>
      </w:r>
    </w:p>
    <w:p w14:paraId="4AEA6BD1" w14:textId="77777777" w:rsidR="00256930" w:rsidRPr="00610342" w:rsidRDefault="00256930" w:rsidP="00256930">
      <w:pPr>
        <w:spacing w:before="100" w:beforeAutospacing="1" w:after="100" w:afterAutospacing="1"/>
        <w:rPr>
          <w:rFonts w:cs="Calibri"/>
          <w:lang w:eastAsia="en-GB"/>
        </w:rPr>
      </w:pPr>
      <w:r>
        <w:rPr>
          <w:rFonts w:cs="Calibri"/>
          <w:lang w:eastAsia="en-GB"/>
        </w:rPr>
        <w:t xml:space="preserve">Given the expected judgment in the matter of </w:t>
      </w:r>
      <w:r w:rsidRPr="00D7247A">
        <w:rPr>
          <w:rFonts w:cs="Calibri"/>
          <w:i/>
          <w:iCs/>
          <w:lang w:eastAsia="en-GB"/>
        </w:rPr>
        <w:t>Dillon and Others</w:t>
      </w:r>
      <w:r>
        <w:rPr>
          <w:rFonts w:cs="Calibri"/>
          <w:lang w:eastAsia="en-GB"/>
        </w:rPr>
        <w:t xml:space="preserve"> from the UK Supreme Court, the Commission’s ongoing challenge to the Illegal Migration Act 2023 and support of an individual before the Social Security Appeal Tribunal on eligibility for Bereavement Support Payment, have been stayed. </w:t>
      </w:r>
    </w:p>
    <w:p w14:paraId="1E37140F" w14:textId="77777777" w:rsidR="00256930" w:rsidRPr="007A6076" w:rsidRDefault="00256930" w:rsidP="00256930">
      <w:pPr>
        <w:spacing w:before="100" w:beforeAutospacing="1" w:after="100" w:afterAutospacing="1"/>
        <w:ind w:left="1440" w:hanging="1440"/>
        <w:rPr>
          <w:rFonts w:cs="Calibri"/>
          <w:i/>
          <w:iCs/>
          <w:lang w:eastAsia="en-GB"/>
        </w:rPr>
      </w:pPr>
      <w:r w:rsidRPr="007A6076">
        <w:rPr>
          <w:rFonts w:cs="Calibri"/>
          <w:i/>
          <w:iCs/>
          <w:lang w:eastAsia="en-GB"/>
        </w:rPr>
        <w:t>3.1 (c)</w:t>
      </w:r>
      <w:r w:rsidRPr="007A6076">
        <w:rPr>
          <w:rFonts w:cs="Calibri"/>
          <w:i/>
          <w:iCs/>
          <w:lang w:eastAsia="en-GB"/>
        </w:rPr>
        <w:tab/>
        <w:t>The Specialised Committee on issues related to the implementation of the Protocol on Ireland/Northern Ireland of the European Union Withdrawal Agreement accepts referrals and reflects advice provided by the Commission.</w:t>
      </w:r>
    </w:p>
    <w:p w14:paraId="420942D7" w14:textId="77777777" w:rsidR="00256930" w:rsidRDefault="00256930" w:rsidP="00256930">
      <w:pPr>
        <w:spacing w:before="100" w:beforeAutospacing="1" w:after="100" w:afterAutospacing="1"/>
        <w:rPr>
          <w:rFonts w:cs="Calibri"/>
          <w:lang w:eastAsia="en-GB"/>
        </w:rPr>
      </w:pPr>
      <w:r w:rsidRPr="00675369">
        <w:rPr>
          <w:rFonts w:cs="Calibri"/>
          <w:lang w:eastAsia="en-GB"/>
        </w:rPr>
        <w:t>Nothing to report</w:t>
      </w:r>
      <w:r>
        <w:rPr>
          <w:rFonts w:cs="Calibri"/>
          <w:lang w:eastAsia="en-GB"/>
        </w:rPr>
        <w:t>.</w:t>
      </w:r>
    </w:p>
    <w:p w14:paraId="7855FF34" w14:textId="77777777" w:rsidR="00256930" w:rsidRPr="007A6076" w:rsidRDefault="00256930" w:rsidP="00256930">
      <w:pPr>
        <w:spacing w:before="100" w:beforeAutospacing="1" w:after="100" w:afterAutospacing="1"/>
        <w:rPr>
          <w:rFonts w:cs="Calibri"/>
          <w:i/>
          <w:iCs/>
          <w:lang w:eastAsia="en-GB"/>
        </w:rPr>
      </w:pPr>
      <w:r w:rsidRPr="007A6076">
        <w:rPr>
          <w:rFonts w:cs="Calibri"/>
          <w:i/>
          <w:iCs/>
          <w:lang w:eastAsia="en-GB"/>
        </w:rPr>
        <w:t>3.1 (d)</w:t>
      </w:r>
      <w:r w:rsidRPr="007A6076">
        <w:rPr>
          <w:rFonts w:cs="Calibri"/>
          <w:i/>
          <w:iCs/>
          <w:lang w:eastAsia="en-GB"/>
        </w:rPr>
        <w:tab/>
        <w:t>Instances of support provided to individual clients.</w:t>
      </w:r>
    </w:p>
    <w:p w14:paraId="162C6A93" w14:textId="77777777" w:rsidR="00256930" w:rsidRDefault="00256930" w:rsidP="00256930">
      <w:pPr>
        <w:spacing w:before="100" w:beforeAutospacing="1" w:after="100" w:afterAutospacing="1"/>
        <w:rPr>
          <w:rFonts w:cs="Calibri"/>
          <w:lang w:eastAsia="en-GB"/>
        </w:rPr>
      </w:pPr>
      <w:r>
        <w:rPr>
          <w:rFonts w:cs="Calibri"/>
          <w:lang w:eastAsia="en-GB"/>
        </w:rPr>
        <w:t>The Commission responded to 411 requests for legal assistance in 2025-</w:t>
      </w:r>
      <w:r w:rsidRPr="6BDC8430">
        <w:rPr>
          <w:rFonts w:cs="Calibri"/>
          <w:lang w:eastAsia="en-GB"/>
        </w:rPr>
        <w:t>26</w:t>
      </w:r>
      <w:r>
        <w:rPr>
          <w:rFonts w:cs="Calibri"/>
          <w:lang w:eastAsia="en-GB"/>
        </w:rPr>
        <w:t xml:space="preserve"> across a broad range of issues, with health and social care, housing and immigration complaints featuring most strongly. Individuals engaging with the legal team were provided with a range of supports including referral to other agencies, information and advice about human rights as applicable in their circumstances.  </w:t>
      </w:r>
    </w:p>
    <w:p w14:paraId="41014678" w14:textId="77777777" w:rsidR="00256930" w:rsidRDefault="00256930" w:rsidP="00256930">
      <w:pPr>
        <w:spacing w:before="100" w:beforeAutospacing="1" w:after="100" w:afterAutospacing="1"/>
        <w:rPr>
          <w:rFonts w:cs="Calibri"/>
          <w:lang w:eastAsia="en-GB"/>
        </w:rPr>
      </w:pPr>
      <w:r>
        <w:rPr>
          <w:rFonts w:cs="Calibri"/>
          <w:lang w:eastAsia="en-GB"/>
        </w:rPr>
        <w:t xml:space="preserve">The Commission’s board considered seven applications for legal assistance across the year, granting assistance in three cases. These related to third party interventions in cases before the NI High Court and UK Supreme Court. </w:t>
      </w:r>
    </w:p>
    <w:p w14:paraId="68F944DB" w14:textId="00138682" w:rsidR="00256930" w:rsidRPr="00DE5CAA" w:rsidRDefault="00256930" w:rsidP="00256930">
      <w:pPr>
        <w:spacing w:before="100" w:beforeAutospacing="1" w:after="100" w:afterAutospacing="1"/>
        <w:ind w:left="1440" w:hanging="1440"/>
        <w:rPr>
          <w:rFonts w:cs="Calibri"/>
          <w:i/>
          <w:iCs/>
          <w:lang w:eastAsia="en-GB"/>
        </w:rPr>
      </w:pPr>
      <w:r w:rsidRPr="00DE5CAA">
        <w:rPr>
          <w:rFonts w:cs="Calibri"/>
          <w:i/>
          <w:iCs/>
          <w:lang w:eastAsia="en-GB"/>
        </w:rPr>
        <w:t>3.1 (e)</w:t>
      </w:r>
      <w:r w:rsidRPr="00DE5CAA">
        <w:tab/>
      </w:r>
      <w:r w:rsidRPr="00DE5CAA">
        <w:rPr>
          <w:rFonts w:cs="Calibri"/>
          <w:i/>
          <w:iCs/>
          <w:lang w:eastAsia="en-GB"/>
        </w:rPr>
        <w:t xml:space="preserve">Instances of investigations by the Commission resulting in actions by the UK </w:t>
      </w:r>
      <w:r w:rsidR="002A4859">
        <w:rPr>
          <w:rFonts w:cs="Calibri"/>
          <w:i/>
          <w:iCs/>
          <w:lang w:eastAsia="en-GB"/>
        </w:rPr>
        <w:t>G</w:t>
      </w:r>
      <w:r w:rsidRPr="00DE5CAA">
        <w:rPr>
          <w:rFonts w:cs="Calibri"/>
          <w:i/>
          <w:iCs/>
          <w:lang w:eastAsia="en-GB"/>
        </w:rPr>
        <w:t>overnment, N</w:t>
      </w:r>
      <w:r w:rsidR="002A4859">
        <w:rPr>
          <w:rFonts w:cs="Calibri"/>
          <w:i/>
          <w:iCs/>
          <w:lang w:eastAsia="en-GB"/>
        </w:rPr>
        <w:t xml:space="preserve">orthern </w:t>
      </w:r>
      <w:r w:rsidRPr="00DE5CAA">
        <w:rPr>
          <w:rFonts w:cs="Calibri"/>
          <w:i/>
          <w:iCs/>
          <w:lang w:eastAsia="en-GB"/>
        </w:rPr>
        <w:t>I</w:t>
      </w:r>
      <w:r w:rsidR="002A4859">
        <w:rPr>
          <w:rFonts w:cs="Calibri"/>
          <w:i/>
          <w:iCs/>
          <w:lang w:eastAsia="en-GB"/>
        </w:rPr>
        <w:t>reland</w:t>
      </w:r>
      <w:r w:rsidRPr="00DE5CAA">
        <w:rPr>
          <w:rFonts w:cs="Calibri"/>
          <w:i/>
          <w:iCs/>
          <w:lang w:eastAsia="en-GB"/>
        </w:rPr>
        <w:t xml:space="preserve"> Executive or public authorities to improve respect and protection of human rights.</w:t>
      </w:r>
    </w:p>
    <w:p w14:paraId="3DD3688A" w14:textId="77777777" w:rsidR="00256930" w:rsidRDefault="00256930" w:rsidP="00256930">
      <w:pPr>
        <w:spacing w:before="100" w:beforeAutospacing="1" w:after="100" w:afterAutospacing="1"/>
        <w:rPr>
          <w:rFonts w:eastAsia="Verdana" w:cs="Verdana"/>
          <w:lang w:eastAsia="en-GB"/>
        </w:rPr>
      </w:pPr>
      <w:r w:rsidRPr="00DE5CAA">
        <w:rPr>
          <w:rFonts w:eastAsia="Verdana" w:cs="Verdana"/>
          <w:lang w:eastAsia="en-GB"/>
        </w:rPr>
        <w:t xml:space="preserve">Throughout this business year the Commission has not exercised its investigatory powers but has continued to monitor its previous report on Relationship and Sex Education provision in schools. </w:t>
      </w:r>
    </w:p>
    <w:p w14:paraId="547605E7" w14:textId="77777777" w:rsidR="00256930" w:rsidRDefault="00256930" w:rsidP="00256930">
      <w:pPr>
        <w:spacing w:before="100" w:beforeAutospacing="1" w:after="100" w:afterAutospacing="1"/>
        <w:rPr>
          <w:rFonts w:eastAsia="Verdana" w:cs="Verdana"/>
          <w:lang w:eastAsia="en-GB"/>
        </w:rPr>
      </w:pPr>
    </w:p>
    <w:p w14:paraId="337E76E2" w14:textId="77777777" w:rsidR="00256930" w:rsidRDefault="00256930" w:rsidP="00256930">
      <w:pPr>
        <w:spacing w:before="100" w:beforeAutospacing="1" w:after="100" w:afterAutospacing="1"/>
        <w:rPr>
          <w:rFonts w:eastAsia="Verdana" w:cs="Verdana"/>
          <w:lang w:eastAsia="en-GB"/>
        </w:rPr>
      </w:pPr>
    </w:p>
    <w:p w14:paraId="3F2F368F" w14:textId="77777777" w:rsidR="00256930" w:rsidRDefault="00256930" w:rsidP="00256930">
      <w:pPr>
        <w:spacing w:before="100" w:beforeAutospacing="1" w:after="100" w:afterAutospacing="1"/>
        <w:rPr>
          <w:rFonts w:eastAsia="Verdana" w:cs="Verdana"/>
          <w:lang w:eastAsia="en-GB"/>
        </w:rPr>
      </w:pPr>
    </w:p>
    <w:p w14:paraId="4725F2B4" w14:textId="77777777" w:rsidR="00256930" w:rsidRPr="00647FE7" w:rsidRDefault="00256930" w:rsidP="00256930">
      <w:pPr>
        <w:spacing w:before="100" w:beforeAutospacing="1" w:after="100" w:afterAutospacing="1"/>
      </w:pPr>
    </w:p>
    <w:p w14:paraId="725E4DF2" w14:textId="77777777" w:rsidR="00256930" w:rsidRDefault="00256930" w:rsidP="00256930">
      <w:pPr>
        <w:ind w:left="720" w:hanging="720"/>
        <w:rPr>
          <w:rFonts w:eastAsia="Verdana" w:cs="Verdana"/>
          <w:b/>
          <w:bCs/>
          <w:color w:val="000000" w:themeColor="text1"/>
        </w:rPr>
      </w:pPr>
      <w:r w:rsidRPr="338446CD">
        <w:rPr>
          <w:rFonts w:eastAsia="Verdana" w:cs="Verdana"/>
          <w:b/>
          <w:bCs/>
          <w:color w:val="000000" w:themeColor="text1"/>
        </w:rPr>
        <w:lastRenderedPageBreak/>
        <w:t xml:space="preserve">4. </w:t>
      </w:r>
      <w:r>
        <w:tab/>
      </w:r>
      <w:r w:rsidRPr="338446CD">
        <w:rPr>
          <w:rFonts w:eastAsia="Verdana" w:cs="Verdana"/>
          <w:b/>
          <w:bCs/>
          <w:color w:val="000000" w:themeColor="text1"/>
        </w:rPr>
        <w:t>To be a learning organisation, improving our skills to achieve the greatest impact</w:t>
      </w:r>
      <w:r>
        <w:br/>
      </w:r>
    </w:p>
    <w:p w14:paraId="26E1389F" w14:textId="77777777" w:rsidR="00256930" w:rsidRDefault="00256930" w:rsidP="00256930">
      <w:pPr>
        <w:ind w:left="720" w:hanging="720"/>
        <w:rPr>
          <w:rFonts w:eastAsia="Verdana" w:cs="Verdana"/>
          <w:b/>
          <w:bCs/>
          <w:color w:val="000000" w:themeColor="text1"/>
        </w:rPr>
      </w:pPr>
      <w:r w:rsidRPr="338446CD">
        <w:rPr>
          <w:rFonts w:eastAsia="Verdana" w:cs="Verdana"/>
          <w:b/>
          <w:bCs/>
          <w:color w:val="000000" w:themeColor="text1"/>
        </w:rPr>
        <w:t xml:space="preserve">4.1 </w:t>
      </w:r>
      <w:r>
        <w:tab/>
      </w:r>
      <w:r w:rsidRPr="338446CD">
        <w:rPr>
          <w:rFonts w:eastAsia="Verdana" w:cs="Verdana"/>
          <w:b/>
          <w:bCs/>
          <w:color w:val="000000" w:themeColor="text1"/>
        </w:rPr>
        <w:t>The Commission delivers continuous improvements in accordance with its mandate and the Paris Principles (United Nations General Assembly Resolution 48/134).</w:t>
      </w:r>
      <w:r>
        <w:br/>
      </w:r>
    </w:p>
    <w:p w14:paraId="29460168" w14:textId="77777777" w:rsidR="00256930" w:rsidRDefault="00256930" w:rsidP="00256930">
      <w:pPr>
        <w:ind w:left="1440" w:hanging="1440"/>
        <w:rPr>
          <w:rFonts w:eastAsia="Verdana" w:cs="Verdana"/>
          <w:i/>
          <w:iCs/>
          <w:color w:val="000000" w:themeColor="text1"/>
        </w:rPr>
      </w:pPr>
      <w:r w:rsidRPr="79904469">
        <w:rPr>
          <w:rFonts w:eastAsia="Verdana" w:cs="Verdana"/>
          <w:i/>
          <w:iCs/>
          <w:color w:val="000000" w:themeColor="text1"/>
        </w:rPr>
        <w:t>4.1 (a)</w:t>
      </w:r>
      <w:r>
        <w:tab/>
      </w:r>
      <w:r w:rsidRPr="79904469">
        <w:rPr>
          <w:rFonts w:eastAsia="Verdana" w:cs="Verdana"/>
          <w:i/>
          <w:iCs/>
          <w:color w:val="000000" w:themeColor="text1"/>
        </w:rPr>
        <w:t>The Commission retains its United Nations accreditation with Global Alliance of National Human Rights Institutions and effectively seeks to address any recommendations.</w:t>
      </w:r>
      <w:r>
        <w:br/>
      </w:r>
    </w:p>
    <w:p w14:paraId="7DB0BDDB" w14:textId="77777777" w:rsidR="00256930" w:rsidRDefault="00256930" w:rsidP="00256930">
      <w:pPr>
        <w:ind w:left="1440" w:hanging="1440"/>
        <w:rPr>
          <w:rFonts w:eastAsia="Verdana" w:cs="Verdana"/>
          <w:color w:val="000000" w:themeColor="text1"/>
        </w:rPr>
      </w:pPr>
      <w:r w:rsidRPr="79904469">
        <w:rPr>
          <w:rFonts w:eastAsia="Verdana" w:cs="Verdana"/>
          <w:color w:val="000000" w:themeColor="text1"/>
        </w:rPr>
        <w:t>The Chief Commissioner wrote to the S</w:t>
      </w:r>
      <w:r>
        <w:rPr>
          <w:rFonts w:eastAsia="Verdana" w:cs="Verdana"/>
          <w:color w:val="000000" w:themeColor="text1"/>
        </w:rPr>
        <w:t xml:space="preserve">ecretary </w:t>
      </w:r>
      <w:r w:rsidRPr="79904469">
        <w:rPr>
          <w:rFonts w:eastAsia="Verdana" w:cs="Verdana"/>
          <w:color w:val="000000" w:themeColor="text1"/>
        </w:rPr>
        <w:t>o</w:t>
      </w:r>
      <w:r>
        <w:rPr>
          <w:rFonts w:eastAsia="Verdana" w:cs="Verdana"/>
          <w:color w:val="000000" w:themeColor="text1"/>
        </w:rPr>
        <w:t xml:space="preserve">f </w:t>
      </w:r>
      <w:r w:rsidRPr="79904469">
        <w:rPr>
          <w:rFonts w:eastAsia="Verdana" w:cs="Verdana"/>
          <w:color w:val="000000" w:themeColor="text1"/>
        </w:rPr>
        <w:t>S</w:t>
      </w:r>
      <w:r>
        <w:rPr>
          <w:rFonts w:eastAsia="Verdana" w:cs="Verdana"/>
          <w:color w:val="000000" w:themeColor="text1"/>
        </w:rPr>
        <w:t>tate</w:t>
      </w:r>
      <w:r w:rsidRPr="79904469">
        <w:rPr>
          <w:rFonts w:eastAsia="Verdana" w:cs="Verdana"/>
          <w:color w:val="000000" w:themeColor="text1"/>
        </w:rPr>
        <w:t xml:space="preserve"> on the NIHRC </w:t>
      </w:r>
    </w:p>
    <w:p w14:paraId="00707AEA" w14:textId="77777777" w:rsidR="00256930" w:rsidRDefault="00256930" w:rsidP="00256930">
      <w:pPr>
        <w:ind w:left="1440" w:hanging="1440"/>
        <w:rPr>
          <w:rFonts w:eastAsia="Verdana" w:cs="Verdana"/>
          <w:color w:val="000000" w:themeColor="text1"/>
        </w:rPr>
      </w:pPr>
      <w:r w:rsidRPr="79904469">
        <w:rPr>
          <w:rFonts w:eastAsia="Verdana" w:cs="Verdana"/>
          <w:color w:val="000000" w:themeColor="text1"/>
        </w:rPr>
        <w:t xml:space="preserve">Budget Review indicating the next review of the NIHRC by the UN sub </w:t>
      </w:r>
    </w:p>
    <w:p w14:paraId="76281C53" w14:textId="77777777" w:rsidR="00256930" w:rsidRDefault="00256930" w:rsidP="00256930">
      <w:pPr>
        <w:ind w:left="1440" w:hanging="1440"/>
        <w:rPr>
          <w:rFonts w:eastAsia="Verdana" w:cs="Verdana"/>
          <w:color w:val="000000" w:themeColor="text1"/>
        </w:rPr>
      </w:pPr>
      <w:r w:rsidRPr="79904469">
        <w:rPr>
          <w:rFonts w:eastAsia="Verdana" w:cs="Verdana"/>
          <w:color w:val="000000" w:themeColor="text1"/>
        </w:rPr>
        <w:t xml:space="preserve">committee on accreditation will start in 2028. The spending review </w:t>
      </w:r>
    </w:p>
    <w:p w14:paraId="7BD39AA1" w14:textId="5B90F468" w:rsidR="00256930" w:rsidRDefault="00256930" w:rsidP="00256930">
      <w:pPr>
        <w:ind w:left="1440" w:hanging="1440"/>
        <w:rPr>
          <w:rFonts w:eastAsia="Verdana" w:cs="Verdana"/>
          <w:color w:val="000000" w:themeColor="text1"/>
        </w:rPr>
      </w:pPr>
      <w:r w:rsidRPr="79904469">
        <w:rPr>
          <w:rFonts w:eastAsia="Verdana" w:cs="Verdana"/>
          <w:color w:val="000000" w:themeColor="text1"/>
        </w:rPr>
        <w:t xml:space="preserve">settlement for 2026-2029 was welcomed by the Commission has noted </w:t>
      </w:r>
    </w:p>
    <w:p w14:paraId="7FE00F3E" w14:textId="77777777" w:rsidR="00256930" w:rsidRDefault="00256930" w:rsidP="00256930">
      <w:pPr>
        <w:ind w:left="1440" w:hanging="1440"/>
        <w:rPr>
          <w:rFonts w:eastAsia="Verdana" w:cs="Verdana"/>
          <w:color w:val="000000" w:themeColor="text1"/>
        </w:rPr>
      </w:pPr>
      <w:r w:rsidRPr="79904469">
        <w:rPr>
          <w:rFonts w:eastAsia="Verdana" w:cs="Verdana"/>
          <w:color w:val="000000" w:themeColor="text1"/>
        </w:rPr>
        <w:t xml:space="preserve">that this remains below the minimum requirement identified in the </w:t>
      </w:r>
    </w:p>
    <w:p w14:paraId="51B5A7FF" w14:textId="77777777" w:rsidR="00256930" w:rsidRDefault="00256930" w:rsidP="00256930">
      <w:pPr>
        <w:ind w:left="1440" w:hanging="1440"/>
        <w:rPr>
          <w:rFonts w:eastAsia="Verdana" w:cs="Verdana"/>
          <w:color w:val="000000" w:themeColor="text1"/>
        </w:rPr>
      </w:pPr>
      <w:r w:rsidRPr="79904469">
        <w:rPr>
          <w:rFonts w:eastAsia="Verdana" w:cs="Verdana"/>
          <w:color w:val="000000" w:themeColor="text1"/>
        </w:rPr>
        <w:t>Independent Review initiated by the NIO. T</w:t>
      </w:r>
      <w:r>
        <w:rPr>
          <w:rFonts w:eastAsia="Verdana" w:cs="Verdana"/>
          <w:color w:val="000000" w:themeColor="text1"/>
        </w:rPr>
        <w:t>h</w:t>
      </w:r>
      <w:r w:rsidRPr="79904469">
        <w:rPr>
          <w:rFonts w:eastAsia="Verdana" w:cs="Verdana"/>
          <w:color w:val="000000" w:themeColor="text1"/>
        </w:rPr>
        <w:t>e NIHRC remains committed</w:t>
      </w:r>
    </w:p>
    <w:p w14:paraId="40FABFD2" w14:textId="77777777" w:rsidR="00256930" w:rsidRDefault="00256930" w:rsidP="00256930">
      <w:pPr>
        <w:ind w:left="1440" w:hanging="1440"/>
        <w:rPr>
          <w:rFonts w:eastAsia="Verdana" w:cs="Verdana"/>
          <w:color w:val="000000" w:themeColor="text1"/>
        </w:rPr>
      </w:pPr>
      <w:r w:rsidRPr="79904469">
        <w:rPr>
          <w:rFonts w:eastAsia="Verdana" w:cs="Verdana"/>
          <w:color w:val="000000" w:themeColor="text1"/>
        </w:rPr>
        <w:t>to working with the NIO to finally resolve this matter and provide the</w:t>
      </w:r>
    </w:p>
    <w:p w14:paraId="6E9DC17D" w14:textId="77777777" w:rsidR="00256930" w:rsidRDefault="00256930" w:rsidP="00256930">
      <w:pPr>
        <w:ind w:left="1440" w:hanging="1440"/>
      </w:pPr>
      <w:r w:rsidRPr="79904469">
        <w:rPr>
          <w:rFonts w:eastAsia="Verdana" w:cs="Verdana"/>
          <w:color w:val="000000" w:themeColor="text1"/>
        </w:rPr>
        <w:t xml:space="preserve">assurances that will be required by the UN. </w:t>
      </w:r>
      <w:proofErr w:type="gramStart"/>
      <w:r w:rsidRPr="79904469">
        <w:rPr>
          <w:rFonts w:eastAsia="Verdana" w:cs="Verdana"/>
          <w:color w:val="000000" w:themeColor="text1"/>
        </w:rPr>
        <w:t>A number of</w:t>
      </w:r>
      <w:proofErr w:type="gramEnd"/>
      <w:r w:rsidRPr="79904469">
        <w:rPr>
          <w:rFonts w:eastAsia="Verdana" w:cs="Verdana"/>
          <w:color w:val="000000" w:themeColor="text1"/>
        </w:rPr>
        <w:t xml:space="preserve"> additional issues </w:t>
      </w:r>
    </w:p>
    <w:p w14:paraId="3514CF53" w14:textId="77777777" w:rsidR="00256930" w:rsidRDefault="00256930" w:rsidP="00256930">
      <w:pPr>
        <w:ind w:left="1440" w:hanging="1440"/>
      </w:pPr>
      <w:r w:rsidRPr="79904469">
        <w:rPr>
          <w:rFonts w:eastAsia="Verdana" w:cs="Verdana"/>
          <w:color w:val="000000" w:themeColor="text1"/>
        </w:rPr>
        <w:t xml:space="preserve">also need attention, including limitations on the Commission’s power to </w:t>
      </w:r>
    </w:p>
    <w:p w14:paraId="7A6260D1" w14:textId="77777777" w:rsidR="00256930" w:rsidRDefault="00256930" w:rsidP="00256930">
      <w:pPr>
        <w:ind w:left="1440" w:hanging="1440"/>
      </w:pPr>
      <w:r w:rsidRPr="79904469">
        <w:rPr>
          <w:rFonts w:eastAsia="Verdana" w:cs="Verdana"/>
          <w:color w:val="000000" w:themeColor="text1"/>
        </w:rPr>
        <w:t xml:space="preserve">access places of detention. The Commission continues to work with the </w:t>
      </w:r>
    </w:p>
    <w:p w14:paraId="2B291E93" w14:textId="77777777" w:rsidR="00256930" w:rsidRDefault="00256930" w:rsidP="00256930">
      <w:pPr>
        <w:ind w:left="1440" w:hanging="1440"/>
        <w:rPr>
          <w:rFonts w:eastAsia="Verdana" w:cs="Verdana"/>
          <w:color w:val="000000" w:themeColor="text1"/>
        </w:rPr>
      </w:pPr>
      <w:r w:rsidRPr="79904469">
        <w:rPr>
          <w:rFonts w:eastAsia="Verdana" w:cs="Verdana"/>
          <w:color w:val="000000" w:themeColor="text1"/>
        </w:rPr>
        <w:t>NIO and encourages government to resolve these issues.</w:t>
      </w:r>
    </w:p>
    <w:p w14:paraId="6386AF90" w14:textId="77777777" w:rsidR="00256930" w:rsidRDefault="00256930" w:rsidP="00256930">
      <w:pPr>
        <w:rPr>
          <w:rFonts w:eastAsia="Verdana" w:cs="Verdana"/>
          <w:color w:val="000000" w:themeColor="text1"/>
        </w:rPr>
      </w:pPr>
    </w:p>
    <w:p w14:paraId="410A1010" w14:textId="77777777" w:rsidR="00256930" w:rsidRDefault="00256930" w:rsidP="00256930">
      <w:pPr>
        <w:ind w:left="1440" w:hanging="1440"/>
        <w:rPr>
          <w:rFonts w:eastAsia="Verdana" w:cs="Verdana"/>
          <w:i/>
          <w:iCs/>
          <w:color w:val="000000" w:themeColor="text1"/>
        </w:rPr>
      </w:pPr>
      <w:r w:rsidRPr="79904469">
        <w:rPr>
          <w:rFonts w:eastAsia="Verdana" w:cs="Verdana"/>
          <w:i/>
          <w:iCs/>
          <w:color w:val="000000" w:themeColor="text1"/>
        </w:rPr>
        <w:t>4.1 (b)</w:t>
      </w:r>
      <w:r>
        <w:tab/>
      </w:r>
      <w:r w:rsidRPr="79904469">
        <w:rPr>
          <w:rFonts w:eastAsia="Verdana" w:cs="Verdana"/>
          <w:i/>
          <w:iCs/>
          <w:color w:val="000000" w:themeColor="text1"/>
        </w:rPr>
        <w:t>Instances of the Commission benefitting from learning and good practices of other National Human Rights Institutions delivering their mandates or through the initiatives of regional and international bodies (including the European Network of National Human Rights Institutions and Global Alliance of National Human Rights Institutions).</w:t>
      </w:r>
      <w:r>
        <w:br/>
      </w:r>
    </w:p>
    <w:p w14:paraId="3A170D1B" w14:textId="77777777" w:rsidR="00256930" w:rsidRDefault="00256930" w:rsidP="00256930">
      <w:pPr>
        <w:rPr>
          <w:rFonts w:eastAsia="Verdana" w:cs="Verdana"/>
          <w:color w:val="000000" w:themeColor="text1"/>
        </w:rPr>
      </w:pPr>
      <w:r w:rsidRPr="338446CD">
        <w:rPr>
          <w:rFonts w:eastAsia="Verdana" w:cs="Verdana"/>
          <w:color w:val="000000" w:themeColor="text1"/>
        </w:rPr>
        <w:t xml:space="preserve">In June 2025 a member of staff attended the ENNHRI NHRI Academy which was held in </w:t>
      </w:r>
      <w:r>
        <w:rPr>
          <w:rFonts w:eastAsia="Verdana" w:cs="Verdana"/>
          <w:color w:val="000000" w:themeColor="text1"/>
        </w:rPr>
        <w:t>Warsaw.  The subject matter was Human Rights Defenders.</w:t>
      </w:r>
    </w:p>
    <w:p w14:paraId="215E8FBD" w14:textId="77777777" w:rsidR="00256930" w:rsidRDefault="00256930" w:rsidP="00256930">
      <w:pPr>
        <w:rPr>
          <w:rFonts w:eastAsia="Verdana" w:cs="Verdana"/>
          <w:color w:val="000000" w:themeColor="text1"/>
        </w:rPr>
      </w:pPr>
    </w:p>
    <w:p w14:paraId="43BD11B6" w14:textId="77777777" w:rsidR="00256930" w:rsidRDefault="00256930" w:rsidP="00256930">
      <w:pPr>
        <w:rPr>
          <w:rFonts w:eastAsia="Verdana" w:cs="Verdana"/>
          <w:color w:val="000000" w:themeColor="text1"/>
        </w:rPr>
      </w:pPr>
      <w:r w:rsidRPr="338446CD">
        <w:rPr>
          <w:rFonts w:eastAsia="Verdana" w:cs="Verdana"/>
          <w:color w:val="000000" w:themeColor="text1"/>
        </w:rPr>
        <w:t>Throughout the year the Commission was represented at the following:</w:t>
      </w:r>
      <w:r>
        <w:br/>
      </w:r>
    </w:p>
    <w:p w14:paraId="475D5AF8" w14:textId="77777777" w:rsidR="00256930" w:rsidRDefault="00256930" w:rsidP="00256930">
      <w:pPr>
        <w:pStyle w:val="ListParagraph"/>
        <w:numPr>
          <w:ilvl w:val="0"/>
          <w:numId w:val="44"/>
        </w:numPr>
        <w:contextualSpacing/>
        <w:rPr>
          <w:rFonts w:eastAsia="Verdana" w:cs="Verdana"/>
          <w:color w:val="000000" w:themeColor="text1"/>
        </w:rPr>
      </w:pPr>
      <w:r w:rsidRPr="338446CD">
        <w:rPr>
          <w:rFonts w:eastAsia="Verdana" w:cs="Verdana"/>
          <w:color w:val="000000" w:themeColor="text1"/>
        </w:rPr>
        <w:t>ENNHRI Business and Human Rights Working Group on European Sustainability Standards</w:t>
      </w:r>
    </w:p>
    <w:p w14:paraId="6377AC7D" w14:textId="77777777" w:rsidR="00256930" w:rsidRDefault="00256930" w:rsidP="00256930">
      <w:pPr>
        <w:pStyle w:val="ListParagraph"/>
        <w:numPr>
          <w:ilvl w:val="0"/>
          <w:numId w:val="44"/>
        </w:numPr>
        <w:contextualSpacing/>
        <w:rPr>
          <w:rFonts w:eastAsia="Verdana" w:cs="Verdana"/>
          <w:color w:val="000000" w:themeColor="text1"/>
        </w:rPr>
      </w:pPr>
      <w:r w:rsidRPr="338446CD">
        <w:rPr>
          <w:rFonts w:eastAsia="Verdana" w:cs="Verdana"/>
          <w:color w:val="000000" w:themeColor="text1"/>
        </w:rPr>
        <w:t>ENNHRI Legal Working Group</w:t>
      </w:r>
    </w:p>
    <w:p w14:paraId="012133CC" w14:textId="77777777" w:rsidR="00256930" w:rsidRDefault="00256930" w:rsidP="00256930">
      <w:pPr>
        <w:pStyle w:val="ListParagraph"/>
        <w:numPr>
          <w:ilvl w:val="0"/>
          <w:numId w:val="44"/>
        </w:numPr>
        <w:contextualSpacing/>
        <w:rPr>
          <w:rFonts w:eastAsia="Verdana" w:cs="Verdana"/>
          <w:color w:val="000000" w:themeColor="text1"/>
        </w:rPr>
      </w:pPr>
      <w:r>
        <w:rPr>
          <w:rFonts w:eastAsia="Verdana" w:cs="Verdana"/>
          <w:color w:val="000000" w:themeColor="text1"/>
        </w:rPr>
        <w:t>ENNHRI AI Working Group</w:t>
      </w:r>
    </w:p>
    <w:p w14:paraId="71CCBA4D" w14:textId="77777777" w:rsidR="00256930" w:rsidRDefault="00256930" w:rsidP="00256930">
      <w:pPr>
        <w:pStyle w:val="ListParagraph"/>
        <w:numPr>
          <w:ilvl w:val="0"/>
          <w:numId w:val="44"/>
        </w:numPr>
        <w:contextualSpacing/>
        <w:rPr>
          <w:rFonts w:eastAsia="Verdana" w:cs="Verdana"/>
          <w:color w:val="000000" w:themeColor="text1"/>
        </w:rPr>
      </w:pPr>
      <w:r w:rsidRPr="338446CD">
        <w:rPr>
          <w:rFonts w:eastAsia="Verdana" w:cs="Verdana"/>
          <w:color w:val="000000" w:themeColor="text1"/>
        </w:rPr>
        <w:t>ENNHRI Leadership Forum</w:t>
      </w:r>
    </w:p>
    <w:p w14:paraId="561407B8" w14:textId="77777777" w:rsidR="00256930" w:rsidRDefault="00256930" w:rsidP="00256930">
      <w:pPr>
        <w:pStyle w:val="ListParagraph"/>
        <w:numPr>
          <w:ilvl w:val="0"/>
          <w:numId w:val="44"/>
        </w:numPr>
        <w:contextualSpacing/>
        <w:rPr>
          <w:rFonts w:eastAsia="Verdana" w:cs="Verdana"/>
          <w:color w:val="000000" w:themeColor="text1"/>
        </w:rPr>
      </w:pPr>
      <w:r w:rsidRPr="338446CD">
        <w:rPr>
          <w:rFonts w:eastAsia="Verdana" w:cs="Verdana"/>
          <w:color w:val="000000" w:themeColor="text1"/>
        </w:rPr>
        <w:t>ENNHRI Rule of Law event</w:t>
      </w:r>
    </w:p>
    <w:p w14:paraId="59790ADD" w14:textId="77777777" w:rsidR="00256930" w:rsidRDefault="00256930" w:rsidP="00256930">
      <w:pPr>
        <w:pStyle w:val="ListParagraph"/>
        <w:numPr>
          <w:ilvl w:val="0"/>
          <w:numId w:val="44"/>
        </w:numPr>
        <w:contextualSpacing/>
        <w:rPr>
          <w:rFonts w:eastAsia="Verdana" w:cs="Verdana"/>
          <w:color w:val="000000" w:themeColor="text1"/>
        </w:rPr>
      </w:pPr>
      <w:r w:rsidRPr="338446CD">
        <w:rPr>
          <w:rFonts w:eastAsia="Verdana" w:cs="Verdana"/>
          <w:color w:val="000000" w:themeColor="text1"/>
        </w:rPr>
        <w:t xml:space="preserve">Joint collaborative platform event in Scotland with ENNHRI, the Council of Europe, Fundamental Rights Agency and </w:t>
      </w:r>
      <w:proofErr w:type="spellStart"/>
      <w:r w:rsidRPr="338446CD">
        <w:rPr>
          <w:rFonts w:eastAsia="Verdana" w:cs="Verdana"/>
          <w:color w:val="000000" w:themeColor="text1"/>
        </w:rPr>
        <w:t>Equinet</w:t>
      </w:r>
      <w:proofErr w:type="spellEnd"/>
      <w:r w:rsidRPr="338446CD">
        <w:rPr>
          <w:rFonts w:eastAsia="Verdana" w:cs="Verdana"/>
          <w:color w:val="000000" w:themeColor="text1"/>
        </w:rPr>
        <w:t xml:space="preserve"> on Social and Economic Rights</w:t>
      </w:r>
    </w:p>
    <w:p w14:paraId="13A2A524" w14:textId="77777777" w:rsidR="00256930" w:rsidRDefault="00256930" w:rsidP="00256930">
      <w:pPr>
        <w:pStyle w:val="ListParagraph"/>
        <w:numPr>
          <w:ilvl w:val="0"/>
          <w:numId w:val="44"/>
        </w:numPr>
        <w:contextualSpacing/>
        <w:rPr>
          <w:rFonts w:eastAsia="Verdana" w:cs="Verdana"/>
          <w:color w:val="000000" w:themeColor="text1"/>
        </w:rPr>
      </w:pPr>
      <w:r w:rsidRPr="338446CD">
        <w:rPr>
          <w:rFonts w:eastAsia="Verdana" w:cs="Verdana"/>
          <w:color w:val="000000" w:themeColor="text1"/>
        </w:rPr>
        <w:t>Joint event in Vienna with ENNHRI, Council of Europe and the Fundamental Rights Agency to discuss the role of NHRIs under EU law and policy making, working under threat</w:t>
      </w:r>
    </w:p>
    <w:p w14:paraId="61A61C49" w14:textId="77777777" w:rsidR="00256930" w:rsidRDefault="00256930" w:rsidP="00256930">
      <w:pPr>
        <w:pStyle w:val="ListParagraph"/>
        <w:numPr>
          <w:ilvl w:val="0"/>
          <w:numId w:val="44"/>
        </w:numPr>
        <w:contextualSpacing/>
        <w:rPr>
          <w:rFonts w:eastAsia="Verdana" w:cs="Verdana"/>
          <w:color w:val="000000" w:themeColor="text1"/>
        </w:rPr>
      </w:pPr>
      <w:r w:rsidRPr="338446CD">
        <w:rPr>
          <w:rFonts w:eastAsia="Verdana" w:cs="Verdana"/>
          <w:color w:val="000000" w:themeColor="text1"/>
        </w:rPr>
        <w:t>GANHRI Bureau Meeting in Tbilisi, Georgia</w:t>
      </w:r>
    </w:p>
    <w:p w14:paraId="3C97FDED" w14:textId="77777777" w:rsidR="00256930" w:rsidRDefault="00256930" w:rsidP="00256930">
      <w:pPr>
        <w:pStyle w:val="ListParagraph"/>
        <w:numPr>
          <w:ilvl w:val="0"/>
          <w:numId w:val="44"/>
        </w:numPr>
        <w:contextualSpacing/>
        <w:rPr>
          <w:rFonts w:eastAsia="Verdana" w:cs="Verdana"/>
          <w:color w:val="000000" w:themeColor="text1"/>
        </w:rPr>
      </w:pPr>
      <w:r w:rsidRPr="338446CD">
        <w:rPr>
          <w:rFonts w:eastAsia="Verdana" w:cs="Verdana"/>
          <w:color w:val="000000" w:themeColor="text1"/>
        </w:rPr>
        <w:lastRenderedPageBreak/>
        <w:t>GANHRI Business and Human Rights Working Group on Gender Equality</w:t>
      </w:r>
    </w:p>
    <w:p w14:paraId="2DF54C09" w14:textId="77777777" w:rsidR="00256930" w:rsidRDefault="00256930" w:rsidP="00256930">
      <w:pPr>
        <w:pStyle w:val="ListParagraph"/>
        <w:numPr>
          <w:ilvl w:val="0"/>
          <w:numId w:val="44"/>
        </w:numPr>
        <w:contextualSpacing/>
        <w:rPr>
          <w:rFonts w:eastAsia="Verdana" w:cs="Verdana"/>
          <w:color w:val="000000" w:themeColor="text1"/>
        </w:rPr>
      </w:pPr>
      <w:r w:rsidRPr="338446CD">
        <w:rPr>
          <w:rFonts w:eastAsia="Verdana" w:cs="Verdana"/>
          <w:color w:val="000000" w:themeColor="text1"/>
        </w:rPr>
        <w:t>Attendance at a seminar organised by the Office of the High Commissioner for Human Rights held in Geneva</w:t>
      </w:r>
    </w:p>
    <w:p w14:paraId="3672AE11" w14:textId="77777777" w:rsidR="00256930" w:rsidRDefault="00256930" w:rsidP="00256930">
      <w:pPr>
        <w:pStyle w:val="ListParagraph"/>
        <w:numPr>
          <w:ilvl w:val="0"/>
          <w:numId w:val="44"/>
        </w:numPr>
        <w:contextualSpacing/>
        <w:rPr>
          <w:rFonts w:eastAsia="Verdana" w:cs="Verdana"/>
          <w:color w:val="000000" w:themeColor="text1"/>
        </w:rPr>
      </w:pPr>
      <w:r w:rsidRPr="338446CD">
        <w:rPr>
          <w:rFonts w:eastAsia="Verdana" w:cs="Verdana"/>
          <w:color w:val="000000" w:themeColor="text1"/>
        </w:rPr>
        <w:t>Attendance at the Commonwealth Forum of National Human Rights (CFNHRI) Institutions Women and Girls Working Group meeting on Women in Political Life</w:t>
      </w:r>
    </w:p>
    <w:p w14:paraId="688C8FE0" w14:textId="77777777" w:rsidR="00256930" w:rsidRDefault="00256930" w:rsidP="00256930">
      <w:pPr>
        <w:pStyle w:val="ListParagraph"/>
        <w:numPr>
          <w:ilvl w:val="0"/>
          <w:numId w:val="44"/>
        </w:numPr>
        <w:contextualSpacing/>
        <w:rPr>
          <w:rFonts w:eastAsia="Verdana" w:cs="Verdana"/>
          <w:color w:val="000000" w:themeColor="text1"/>
        </w:rPr>
      </w:pPr>
      <w:r w:rsidRPr="338446CD">
        <w:rPr>
          <w:rFonts w:eastAsia="Verdana" w:cs="Verdana"/>
          <w:color w:val="000000" w:themeColor="text1"/>
        </w:rPr>
        <w:t>CFNHRI Sports and Human Rights Working Group</w:t>
      </w:r>
    </w:p>
    <w:p w14:paraId="73786C13" w14:textId="77777777" w:rsidR="00256930" w:rsidRDefault="00256930" w:rsidP="00256930">
      <w:pPr>
        <w:pStyle w:val="ListParagraph"/>
        <w:numPr>
          <w:ilvl w:val="0"/>
          <w:numId w:val="44"/>
        </w:numPr>
        <w:contextualSpacing/>
        <w:rPr>
          <w:rFonts w:eastAsia="Verdana" w:cs="Verdana"/>
          <w:color w:val="000000" w:themeColor="text1"/>
        </w:rPr>
      </w:pPr>
      <w:r w:rsidRPr="338446CD">
        <w:rPr>
          <w:rFonts w:eastAsia="Verdana" w:cs="Verdana"/>
          <w:color w:val="000000" w:themeColor="text1"/>
        </w:rPr>
        <w:t>Expert Advisory Group for UK Business and Human Rights</w:t>
      </w:r>
    </w:p>
    <w:p w14:paraId="6DD6FDB9" w14:textId="77777777" w:rsidR="00256930" w:rsidRDefault="00256930" w:rsidP="00256930">
      <w:pPr>
        <w:pStyle w:val="ListParagraph"/>
        <w:numPr>
          <w:ilvl w:val="0"/>
          <w:numId w:val="44"/>
        </w:numPr>
        <w:contextualSpacing/>
        <w:rPr>
          <w:rFonts w:eastAsia="Verdana" w:cs="Verdana"/>
          <w:color w:val="000000" w:themeColor="text1"/>
        </w:rPr>
      </w:pPr>
      <w:r w:rsidRPr="338446CD">
        <w:rPr>
          <w:rFonts w:eastAsia="Verdana" w:cs="Verdana"/>
          <w:color w:val="000000" w:themeColor="text1"/>
        </w:rPr>
        <w:t>Expert Advisory Group: the UN</w:t>
      </w:r>
      <w:r>
        <w:rPr>
          <w:rFonts w:eastAsia="Verdana" w:cs="Verdana"/>
          <w:color w:val="000000" w:themeColor="text1"/>
        </w:rPr>
        <w:t xml:space="preserve"> </w:t>
      </w:r>
      <w:r w:rsidRPr="338446CD">
        <w:rPr>
          <w:rFonts w:eastAsia="Verdana" w:cs="Verdana"/>
          <w:color w:val="000000" w:themeColor="text1"/>
        </w:rPr>
        <w:t>G</w:t>
      </w:r>
      <w:r>
        <w:rPr>
          <w:rFonts w:eastAsia="Verdana" w:cs="Verdana"/>
          <w:color w:val="000000" w:themeColor="text1"/>
        </w:rPr>
        <w:t xml:space="preserve">uiding </w:t>
      </w:r>
      <w:r w:rsidRPr="338446CD">
        <w:rPr>
          <w:rFonts w:eastAsia="Verdana" w:cs="Verdana"/>
          <w:color w:val="000000" w:themeColor="text1"/>
        </w:rPr>
        <w:t>P</w:t>
      </w:r>
      <w:r>
        <w:rPr>
          <w:rFonts w:eastAsia="Verdana" w:cs="Verdana"/>
          <w:color w:val="000000" w:themeColor="text1"/>
        </w:rPr>
        <w:t>rinciple</w:t>
      </w:r>
      <w:r w:rsidRPr="338446CD">
        <w:rPr>
          <w:rFonts w:eastAsia="Verdana" w:cs="Verdana"/>
          <w:color w:val="000000" w:themeColor="text1"/>
        </w:rPr>
        <w:t>s Business and Human Rights</w:t>
      </w:r>
      <w:r>
        <w:br/>
      </w:r>
    </w:p>
    <w:p w14:paraId="6BD0A6E7" w14:textId="77777777" w:rsidR="00256930" w:rsidRDefault="00256930" w:rsidP="00256930">
      <w:r w:rsidRPr="338446CD">
        <w:rPr>
          <w:rFonts w:eastAsia="Verdana" w:cs="Verdana"/>
          <w:color w:val="000000" w:themeColor="text1"/>
        </w:rPr>
        <w:t xml:space="preserve">The ENNHRI General Assembly held in Brussels in November 2025 was attended by the Chief Commissioner (as ENNHRI Board member), Chief Executive, Director (Finance) (as ENNHRI Finance Committee Chair) and the Senior Engagement and Communications Officer (as ENNHRI Communications Working Group Chair).  </w:t>
      </w:r>
    </w:p>
    <w:p w14:paraId="166647B4" w14:textId="77777777" w:rsidR="00256930" w:rsidRDefault="00256930" w:rsidP="00256930"/>
    <w:p w14:paraId="6CD98593" w14:textId="77777777" w:rsidR="00256930" w:rsidRDefault="00256930" w:rsidP="00256930">
      <w:pPr>
        <w:ind w:left="720" w:hanging="720"/>
        <w:rPr>
          <w:rFonts w:eastAsia="Verdana" w:cs="Verdana"/>
          <w:b/>
          <w:bCs/>
          <w:color w:val="000000" w:themeColor="text1"/>
        </w:rPr>
      </w:pPr>
      <w:r w:rsidRPr="338446CD">
        <w:rPr>
          <w:rFonts w:eastAsia="Verdana" w:cs="Verdana"/>
          <w:b/>
          <w:bCs/>
          <w:color w:val="000000" w:themeColor="text1"/>
        </w:rPr>
        <w:t>4.2</w:t>
      </w:r>
      <w:r>
        <w:tab/>
      </w:r>
      <w:r w:rsidRPr="338446CD">
        <w:rPr>
          <w:rFonts w:eastAsia="Verdana" w:cs="Verdana"/>
          <w:b/>
          <w:bCs/>
          <w:color w:val="000000" w:themeColor="text1"/>
        </w:rPr>
        <w:t>Staff and Commissioners gain knowledge and skills that improve effectiveness and efficiency.</w:t>
      </w:r>
      <w:r>
        <w:br/>
      </w:r>
    </w:p>
    <w:p w14:paraId="6FE659A7" w14:textId="77777777" w:rsidR="00256930" w:rsidRDefault="00256930" w:rsidP="00256930">
      <w:pPr>
        <w:ind w:left="1440" w:hanging="1440"/>
        <w:rPr>
          <w:rFonts w:eastAsia="Verdana" w:cs="Verdana"/>
          <w:i/>
          <w:iCs/>
          <w:color w:val="000000" w:themeColor="text1"/>
        </w:rPr>
      </w:pPr>
      <w:r w:rsidRPr="338446CD">
        <w:rPr>
          <w:rFonts w:eastAsia="Verdana" w:cs="Verdana"/>
          <w:i/>
          <w:iCs/>
          <w:color w:val="000000" w:themeColor="text1"/>
        </w:rPr>
        <w:t>4.2 (a)</w:t>
      </w:r>
      <w:r>
        <w:tab/>
      </w:r>
      <w:r w:rsidRPr="338446CD">
        <w:rPr>
          <w:rFonts w:eastAsia="Verdana" w:cs="Verdana"/>
          <w:i/>
          <w:iCs/>
          <w:color w:val="000000" w:themeColor="text1"/>
        </w:rPr>
        <w:t>Instances of facilitating ongoing learning opportunities for staff and Commissioners.</w:t>
      </w:r>
      <w:r>
        <w:br/>
      </w:r>
    </w:p>
    <w:p w14:paraId="730A423E" w14:textId="77777777" w:rsidR="00256930" w:rsidRDefault="00256930" w:rsidP="00256930">
      <w:pPr>
        <w:ind w:left="1440" w:hanging="1440"/>
        <w:rPr>
          <w:rFonts w:eastAsia="Verdana" w:cs="Verdana"/>
          <w:color w:val="000000" w:themeColor="text1"/>
        </w:rPr>
      </w:pPr>
      <w:r w:rsidRPr="338446CD">
        <w:rPr>
          <w:rFonts w:eastAsia="Verdana" w:cs="Verdana"/>
          <w:color w:val="000000" w:themeColor="text1"/>
        </w:rPr>
        <w:t>April – June 2025</w:t>
      </w:r>
      <w:r>
        <w:br/>
      </w:r>
    </w:p>
    <w:p w14:paraId="6B9C37FC" w14:textId="77777777" w:rsidR="00256930" w:rsidRDefault="00256930" w:rsidP="00256930">
      <w:pPr>
        <w:ind w:left="1440" w:hanging="1440"/>
        <w:rPr>
          <w:rFonts w:eastAsia="Verdana" w:cs="Verdana"/>
          <w:color w:val="000000" w:themeColor="text1"/>
        </w:rPr>
      </w:pPr>
      <w:r w:rsidRPr="338446CD">
        <w:rPr>
          <w:rFonts w:eastAsia="Verdana" w:cs="Verdana"/>
          <w:color w:val="000000" w:themeColor="text1"/>
        </w:rPr>
        <w:t>Staff attended a range of training opportunities, including:</w:t>
      </w:r>
      <w:r>
        <w:br/>
      </w:r>
    </w:p>
    <w:p w14:paraId="631CBB4D" w14:textId="77777777" w:rsidR="00256930" w:rsidRDefault="00256930" w:rsidP="00256930">
      <w:pPr>
        <w:rPr>
          <w:rFonts w:eastAsia="Verdana" w:cs="Verdana"/>
          <w:color w:val="000000" w:themeColor="text1"/>
        </w:rPr>
      </w:pPr>
      <w:r w:rsidRPr="338446CD">
        <w:rPr>
          <w:rFonts w:eastAsia="Verdana" w:cs="Verdana"/>
          <w:color w:val="000000" w:themeColor="text1"/>
        </w:rPr>
        <w:t>Excel course; conference on AI systems and Fundamental Rights; Community Empowerment Programme; Irish Centre for European Law conference on European Human Rights in Practice; AI in Finance and Accounting; Public Law and Technology; and Purpose and Content of S75 and Disability Duties – Annual Progress Reporting.</w:t>
      </w:r>
      <w:r>
        <w:br/>
      </w:r>
    </w:p>
    <w:p w14:paraId="604A6372" w14:textId="77777777" w:rsidR="00256930" w:rsidRDefault="00256930" w:rsidP="00256930">
      <w:pPr>
        <w:rPr>
          <w:rFonts w:eastAsia="Verdana" w:cs="Verdana"/>
          <w:color w:val="000000" w:themeColor="text1"/>
        </w:rPr>
      </w:pPr>
      <w:r w:rsidRPr="338446CD">
        <w:rPr>
          <w:rFonts w:eastAsia="Verdana" w:cs="Verdana"/>
          <w:color w:val="000000" w:themeColor="text1"/>
        </w:rPr>
        <w:t>July – September 2025</w:t>
      </w:r>
      <w:r>
        <w:br/>
      </w:r>
    </w:p>
    <w:p w14:paraId="20D5EA87" w14:textId="77777777" w:rsidR="00256930" w:rsidRDefault="00256930" w:rsidP="00256930">
      <w:pPr>
        <w:rPr>
          <w:rFonts w:eastAsia="Verdana" w:cs="Verdana"/>
          <w:color w:val="000000" w:themeColor="text1"/>
        </w:rPr>
      </w:pPr>
      <w:r w:rsidRPr="338446CD">
        <w:rPr>
          <w:rFonts w:eastAsia="Verdana" w:cs="Verdana"/>
          <w:color w:val="000000" w:themeColor="text1"/>
        </w:rPr>
        <w:t>Staff attended a range of training opportunities, including:</w:t>
      </w:r>
      <w:r>
        <w:br/>
      </w:r>
    </w:p>
    <w:p w14:paraId="4992F5EA" w14:textId="77777777" w:rsidR="00256930" w:rsidRDefault="00256930" w:rsidP="00256930">
      <w:pPr>
        <w:rPr>
          <w:rFonts w:eastAsia="Verdana" w:cs="Verdana"/>
          <w:color w:val="000000" w:themeColor="text1"/>
        </w:rPr>
      </w:pPr>
      <w:r w:rsidRPr="338446CD">
        <w:rPr>
          <w:rFonts w:eastAsia="Verdana" w:cs="Verdana"/>
          <w:color w:val="000000" w:themeColor="text1"/>
        </w:rPr>
        <w:t xml:space="preserve">Tender Evaluation; Security Future Services; Civil Service Pension Services Employer Portal; Better Business Cases NI – Introduction to the Five Case Model; Microsoft Power BI; Unconscious Bias; Problem Solving; Customer Care – Managing Expectations; How to be an Effective Human Resources Administrator; Human Resources in Practice; Disability Awareness for Frontline Staff; Sickness Absence for Non Line Managers; Recruitment and Selection Legislation; Fire Warden; Managing Personal Stress and Resilience; Health and Safety Awareness; Centre for Cross Border Co-Operation Annual Conference; Recent Judgement on Fundamental Rights and Environmental Protection; and Professional </w:t>
      </w:r>
      <w:r w:rsidRPr="338446CD">
        <w:rPr>
          <w:rFonts w:eastAsia="Verdana" w:cs="Verdana"/>
          <w:color w:val="000000" w:themeColor="text1"/>
        </w:rPr>
        <w:lastRenderedPageBreak/>
        <w:t>Certificate – Human Rights and Media.</w:t>
      </w:r>
      <w:r>
        <w:br/>
      </w:r>
    </w:p>
    <w:p w14:paraId="25F0E6AE" w14:textId="77777777" w:rsidR="00256930" w:rsidRDefault="00256930" w:rsidP="00256930">
      <w:pPr>
        <w:rPr>
          <w:rFonts w:eastAsia="Verdana" w:cs="Verdana"/>
          <w:color w:val="000000" w:themeColor="text1"/>
        </w:rPr>
      </w:pPr>
      <w:r w:rsidRPr="338446CD">
        <w:rPr>
          <w:rFonts w:eastAsia="Verdana" w:cs="Verdana"/>
          <w:color w:val="000000" w:themeColor="text1"/>
        </w:rPr>
        <w:t>October – December 2025</w:t>
      </w:r>
      <w:r>
        <w:br/>
      </w:r>
    </w:p>
    <w:p w14:paraId="25CE5E6E" w14:textId="77777777" w:rsidR="00256930" w:rsidRDefault="00256930" w:rsidP="00256930">
      <w:pPr>
        <w:rPr>
          <w:rFonts w:eastAsia="Verdana" w:cs="Verdana"/>
          <w:color w:val="000000" w:themeColor="text1"/>
        </w:rPr>
      </w:pPr>
      <w:r w:rsidRPr="338446CD">
        <w:rPr>
          <w:rFonts w:eastAsia="Verdana" w:cs="Verdana"/>
          <w:color w:val="000000" w:themeColor="text1"/>
        </w:rPr>
        <w:t>Staff attended a range of training opportunities, including:</w:t>
      </w:r>
      <w:r>
        <w:br/>
      </w:r>
    </w:p>
    <w:p w14:paraId="790964CB" w14:textId="77777777" w:rsidR="00256930" w:rsidRDefault="00256930" w:rsidP="00256930">
      <w:r w:rsidRPr="338446CD">
        <w:rPr>
          <w:rFonts w:eastAsia="Verdana" w:cs="Verdana"/>
          <w:color w:val="000000" w:themeColor="text1"/>
        </w:rPr>
        <w:t>Data Protection Essentials; Team Based Working; Carbon Literacy; Withdrawal Agreement Masterclass; Technical Accounts Training - IFRS17; Leadership Development Programme; Understanding Financial Ratios; Making the Mental Capacity Act Better for Children and Young People;</w:t>
      </w:r>
      <w:r w:rsidRPr="338446CD">
        <w:rPr>
          <w:rFonts w:eastAsia="Verdana" w:cs="Verdana"/>
          <w:b/>
          <w:bCs/>
          <w:color w:val="000000" w:themeColor="text1"/>
        </w:rPr>
        <w:t xml:space="preserve"> </w:t>
      </w:r>
      <w:r w:rsidRPr="338446CD">
        <w:rPr>
          <w:rFonts w:eastAsia="Verdana" w:cs="Verdana"/>
          <w:color w:val="000000" w:themeColor="text1"/>
        </w:rPr>
        <w:t>NI and GB Employment Rights Bill; AI in the Workplace; Strategic Fundamental Rights Litigation; Towards the Legal Recognition of the Right to a Healthy Environment (Council of Europe); Promoting Mental Health in the Workplace; Human Rights Law</w:t>
      </w:r>
      <w:r w:rsidRPr="338446CD">
        <w:rPr>
          <w:rFonts w:eastAsia="Verdana" w:cs="Verdana"/>
          <w:b/>
          <w:bCs/>
          <w:color w:val="000000" w:themeColor="text1"/>
        </w:rPr>
        <w:t xml:space="preserve"> </w:t>
      </w:r>
      <w:r w:rsidRPr="338446CD">
        <w:rPr>
          <w:rFonts w:eastAsia="Verdana" w:cs="Verdana"/>
          <w:color w:val="000000" w:themeColor="text1"/>
        </w:rPr>
        <w:t>Conference - 25 Years On; Centre for Democracy and Peace Building Fellowship; ERA Annual Conference on Rights of Persons with Disabilities; EU Legislative Procedure and Practice; Climate Smart; Artificial Intelligence and Equality at Work; Sexual Harassment; Technical Accounting Training - IFRS Insurance Contracts and FReM, Sustainability and Task Force on Climate-related Financial Disclosures (TCFD); Human Rights Conference; Rights of Children with Special Educational Needs; Vulnerable Person Practitioner Course; Difficult Conversations; Public Affairs Essentials Course; Football Collective Annual Conference; Equality and Artificial Intelligence at Work; Recruitment and Selection - Standards and Skills Webinar; Cyber Essentials Readiness; In house session on Grievance and Disciplinary Procedures; Artificial Intelligence; Ethical Artificial Intelligence; Business and Human Rights Annual Conference; NI Legislative Process and Engagement; and Annual Charter Xchange.</w:t>
      </w:r>
    </w:p>
    <w:p w14:paraId="786CC0D8" w14:textId="77777777" w:rsidR="00256930" w:rsidRDefault="00256930" w:rsidP="00256930">
      <w:r w:rsidRPr="338446CD">
        <w:rPr>
          <w:rFonts w:eastAsia="Verdana" w:cs="Verdana"/>
          <w:color w:val="000000" w:themeColor="text1"/>
        </w:rPr>
        <w:t xml:space="preserve"> </w:t>
      </w:r>
    </w:p>
    <w:p w14:paraId="7F2F1D78" w14:textId="77777777" w:rsidR="00256930" w:rsidRDefault="00256930" w:rsidP="00256930">
      <w:pPr>
        <w:rPr>
          <w:rFonts w:eastAsia="Verdana" w:cs="Verdana"/>
          <w:color w:val="000000" w:themeColor="text1"/>
        </w:rPr>
      </w:pPr>
      <w:r w:rsidRPr="338446CD">
        <w:rPr>
          <w:rFonts w:eastAsia="Verdana" w:cs="Verdana"/>
          <w:color w:val="000000" w:themeColor="text1"/>
        </w:rPr>
        <w:t>January – March 2026</w:t>
      </w:r>
      <w:r>
        <w:br/>
      </w:r>
    </w:p>
    <w:p w14:paraId="4D8A804D" w14:textId="77777777" w:rsidR="00256930" w:rsidRDefault="00256930" w:rsidP="00256930">
      <w:pPr>
        <w:rPr>
          <w:rFonts w:eastAsia="Verdana" w:cs="Verdana"/>
          <w:color w:val="000000" w:themeColor="text1"/>
        </w:rPr>
      </w:pPr>
      <w:r w:rsidRPr="338446CD">
        <w:rPr>
          <w:rFonts w:eastAsia="Verdana" w:cs="Verdana"/>
          <w:color w:val="000000" w:themeColor="text1"/>
        </w:rPr>
        <w:t>Staff attended a range of training opportunities, including:</w:t>
      </w:r>
      <w:r>
        <w:br/>
      </w:r>
    </w:p>
    <w:p w14:paraId="5568DF9D" w14:textId="57299AB8" w:rsidR="00256930" w:rsidRDefault="00256930" w:rsidP="00256930">
      <w:r w:rsidRPr="338446CD">
        <w:rPr>
          <w:rFonts w:eastAsia="Verdana" w:cs="Verdana"/>
          <w:color w:val="000000" w:themeColor="text1"/>
        </w:rPr>
        <w:t xml:space="preserve">Preparing Management Accounts; Principles of Data Protection; Generative AI; Environment, Human Rights and WFA2; Policy Analytics - Understanding and Using Data; Interpreting Statutes and Regulations 2026; Strategic Thinking in PR; Introduction to AI; Webinar - Unpacking the Joint Framework on Legacy and the NI Troubles Bill; GDPR Staff Awareness; Fundamental Rights Online; Strategic Thinking; ILM Level 5 Leadership and Management;  Review of the CJEU in 2025; Protecting Family Life and Children's Rights; Managing Poor Performance; Coaching and Mentoring Skills; Dignity at Work; Legal Research and Writing; The right to Privacy in the Digital World; Difficult Conversations; </w:t>
      </w:r>
      <w:r w:rsidR="0016082A" w:rsidRPr="338446CD">
        <w:rPr>
          <w:rFonts w:eastAsia="Verdana" w:cs="Verdana"/>
          <w:color w:val="000000" w:themeColor="text1"/>
        </w:rPr>
        <w:t>Practical</w:t>
      </w:r>
      <w:r w:rsidRPr="338446CD">
        <w:rPr>
          <w:rFonts w:eastAsia="Verdana" w:cs="Verdana"/>
          <w:color w:val="000000" w:themeColor="text1"/>
        </w:rPr>
        <w:t xml:space="preserve"> Public Affairs; Creative Thinking in Public Relations and Communication; Breaking the Silence - Supporting Menstruation, Reproductive and Menopausal Wellness in the Workplace; How to Influence Whitehall and Westminster; and Human Rights after Brexit: Enforcement Challenges in Northern Ireland</w:t>
      </w:r>
    </w:p>
    <w:p w14:paraId="33577B7A" w14:textId="77777777" w:rsidR="00256930" w:rsidRDefault="00256930" w:rsidP="00256930">
      <w:r w:rsidRPr="338446CD">
        <w:rPr>
          <w:rFonts w:eastAsia="Verdana" w:cs="Verdana"/>
          <w:color w:val="000000" w:themeColor="text1"/>
        </w:rPr>
        <w:lastRenderedPageBreak/>
        <w:t>A total of 26 staff completed the following mandatory training for 2025-26:</w:t>
      </w:r>
    </w:p>
    <w:p w14:paraId="3E28D14F" w14:textId="77777777" w:rsidR="00256930" w:rsidRDefault="00256930" w:rsidP="00256930">
      <w:r w:rsidRPr="338446CD">
        <w:rPr>
          <w:rFonts w:eastAsia="Verdana" w:cs="Verdana"/>
          <w:b/>
          <w:bCs/>
          <w:color w:val="000000" w:themeColor="text1"/>
        </w:rPr>
        <w:t xml:space="preserve"> </w:t>
      </w:r>
    </w:p>
    <w:p w14:paraId="3EF2A34F" w14:textId="77777777" w:rsidR="00256930" w:rsidRDefault="00256930" w:rsidP="00256930">
      <w:r w:rsidRPr="338446CD">
        <w:rPr>
          <w:rFonts w:eastAsia="Verdana" w:cs="Verdana"/>
          <w:color w:val="000000" w:themeColor="text1"/>
        </w:rPr>
        <w:t>Health &amp; Safety; Civil Service Expectations; Security &amp; Data Protection / Refresher; Government Security Classification Policy</w:t>
      </w:r>
      <w:r>
        <w:rPr>
          <w:rFonts w:eastAsia="Verdana" w:cs="Verdana"/>
          <w:color w:val="000000" w:themeColor="text1"/>
        </w:rPr>
        <w:t>.</w:t>
      </w:r>
    </w:p>
    <w:p w14:paraId="7D6FDED8" w14:textId="77777777" w:rsidR="00256930" w:rsidRDefault="00256930" w:rsidP="00256930">
      <w:pPr>
        <w:rPr>
          <w:rFonts w:eastAsia="Verdana" w:cs="Verdana"/>
          <w:color w:val="000000" w:themeColor="text1"/>
        </w:rPr>
      </w:pPr>
      <w:r w:rsidRPr="338446CD">
        <w:rPr>
          <w:rFonts w:eastAsia="Verdana" w:cs="Verdana"/>
          <w:color w:val="000000" w:themeColor="text1"/>
        </w:rPr>
        <w:t xml:space="preserve"> </w:t>
      </w:r>
    </w:p>
    <w:p w14:paraId="47C4F9CE" w14:textId="77777777" w:rsidR="00256930" w:rsidRDefault="00256930" w:rsidP="00256930">
      <w:pPr>
        <w:ind w:left="720" w:hanging="720"/>
        <w:rPr>
          <w:rFonts w:eastAsia="Verdana" w:cs="Verdana"/>
          <w:b/>
          <w:bCs/>
          <w:color w:val="000000" w:themeColor="text1"/>
        </w:rPr>
      </w:pPr>
      <w:r w:rsidRPr="338446CD">
        <w:rPr>
          <w:rFonts w:eastAsia="Verdana" w:cs="Verdana"/>
          <w:b/>
          <w:bCs/>
          <w:color w:val="000000" w:themeColor="text1"/>
        </w:rPr>
        <w:t xml:space="preserve">5. </w:t>
      </w:r>
      <w:r>
        <w:tab/>
      </w:r>
      <w:r w:rsidRPr="338446CD">
        <w:rPr>
          <w:rFonts w:eastAsia="Verdana" w:cs="Verdana"/>
          <w:b/>
          <w:bCs/>
          <w:color w:val="000000" w:themeColor="text1"/>
        </w:rPr>
        <w:t>Effective and efficient delivery of our corporate obligations as a public authority.</w:t>
      </w:r>
      <w:r>
        <w:br/>
      </w:r>
    </w:p>
    <w:p w14:paraId="6AB03F0E" w14:textId="77777777" w:rsidR="00256930" w:rsidRDefault="00256930" w:rsidP="00256930">
      <w:pPr>
        <w:ind w:left="720" w:hanging="720"/>
        <w:rPr>
          <w:rFonts w:eastAsia="Verdana" w:cs="Verdana"/>
          <w:b/>
          <w:bCs/>
          <w:color w:val="000000" w:themeColor="text1"/>
        </w:rPr>
      </w:pPr>
      <w:r w:rsidRPr="338446CD">
        <w:rPr>
          <w:rFonts w:eastAsia="Verdana" w:cs="Verdana"/>
          <w:b/>
          <w:bCs/>
          <w:color w:val="000000" w:themeColor="text1"/>
        </w:rPr>
        <w:t>5.1</w:t>
      </w:r>
      <w:r>
        <w:tab/>
      </w:r>
      <w:r w:rsidRPr="338446CD">
        <w:rPr>
          <w:rFonts w:eastAsia="Verdana" w:cs="Verdana"/>
          <w:b/>
          <w:bCs/>
          <w:color w:val="000000" w:themeColor="text1"/>
        </w:rPr>
        <w:t>The Commission has good corporate governance, effective systems and arrangements in place to provide assurance on risk management and internal control.</w:t>
      </w:r>
      <w:r>
        <w:br/>
      </w:r>
    </w:p>
    <w:p w14:paraId="066FF985" w14:textId="77777777" w:rsidR="00256930" w:rsidRDefault="00256930" w:rsidP="00256930">
      <w:pPr>
        <w:ind w:left="1440" w:hanging="1440"/>
        <w:rPr>
          <w:rFonts w:eastAsia="Verdana" w:cs="Verdana"/>
          <w:i/>
          <w:iCs/>
          <w:color w:val="000000" w:themeColor="text1"/>
        </w:rPr>
      </w:pPr>
      <w:r w:rsidRPr="338446CD">
        <w:rPr>
          <w:rFonts w:eastAsia="Verdana" w:cs="Verdana"/>
          <w:i/>
          <w:iCs/>
          <w:color w:val="000000" w:themeColor="text1"/>
        </w:rPr>
        <w:t>5.1 (a)</w:t>
      </w:r>
      <w:r>
        <w:tab/>
      </w:r>
      <w:r w:rsidRPr="338446CD">
        <w:rPr>
          <w:rFonts w:eastAsia="Verdana" w:cs="Verdana"/>
          <w:i/>
          <w:iCs/>
          <w:color w:val="000000" w:themeColor="text1"/>
        </w:rPr>
        <w:t>Relevant internal and external audits addressing corporate governance receive a satisfactory rating.</w:t>
      </w:r>
      <w:r>
        <w:br/>
      </w:r>
    </w:p>
    <w:p w14:paraId="10C41958" w14:textId="77777777" w:rsidR="00256930" w:rsidRDefault="00256930" w:rsidP="00256930">
      <w:pPr>
        <w:rPr>
          <w:rFonts w:eastAsia="Verdana" w:cs="Verdana"/>
          <w:color w:val="000000" w:themeColor="text1"/>
        </w:rPr>
      </w:pPr>
      <w:r w:rsidRPr="338446CD">
        <w:rPr>
          <w:rFonts w:eastAsia="Verdana" w:cs="Verdana"/>
          <w:color w:val="000000" w:themeColor="text1"/>
        </w:rPr>
        <w:t>The following internal audit reports were received during the year from Sumer NI who were the Commission’s Internal Auditors from April 2025 – August 2025:</w:t>
      </w:r>
      <w:r>
        <w:br/>
      </w:r>
    </w:p>
    <w:p w14:paraId="4E0CF705" w14:textId="77777777" w:rsidR="00256930" w:rsidRDefault="00256930" w:rsidP="00256930">
      <w:pPr>
        <w:pStyle w:val="ListParagraph"/>
        <w:numPr>
          <w:ilvl w:val="0"/>
          <w:numId w:val="43"/>
        </w:numPr>
        <w:contextualSpacing/>
        <w:rPr>
          <w:rFonts w:eastAsia="Verdana" w:cs="Verdana"/>
          <w:color w:val="000000" w:themeColor="text1"/>
        </w:rPr>
      </w:pPr>
      <w:r w:rsidRPr="338446CD">
        <w:rPr>
          <w:rFonts w:eastAsia="Verdana" w:cs="Verdana"/>
          <w:color w:val="000000" w:themeColor="text1"/>
        </w:rPr>
        <w:t>Financial Systems relating to the prior year confirming a satisfactory rating was received in May 2025.</w:t>
      </w:r>
    </w:p>
    <w:p w14:paraId="626D618B" w14:textId="77777777" w:rsidR="00256930" w:rsidRDefault="00256930" w:rsidP="00256930">
      <w:pPr>
        <w:pStyle w:val="ListParagraph"/>
        <w:numPr>
          <w:ilvl w:val="0"/>
          <w:numId w:val="43"/>
        </w:numPr>
        <w:contextualSpacing/>
        <w:rPr>
          <w:rFonts w:eastAsia="Verdana" w:cs="Verdana"/>
          <w:color w:val="000000" w:themeColor="text1"/>
        </w:rPr>
      </w:pPr>
      <w:r w:rsidRPr="338446CD">
        <w:rPr>
          <w:rFonts w:eastAsia="Verdana" w:cs="Verdana"/>
          <w:color w:val="000000" w:themeColor="text1"/>
        </w:rPr>
        <w:t xml:space="preserve">IT Systems and Security relating to the prior year confirming a satisfactory rating was received in June 2025.  </w:t>
      </w:r>
    </w:p>
    <w:p w14:paraId="1943EC76" w14:textId="77777777" w:rsidR="00256930" w:rsidRDefault="00256930" w:rsidP="00256930">
      <w:pPr>
        <w:pStyle w:val="ListParagraph"/>
        <w:numPr>
          <w:ilvl w:val="0"/>
          <w:numId w:val="43"/>
        </w:numPr>
        <w:contextualSpacing/>
        <w:rPr>
          <w:rFonts w:eastAsia="Verdana" w:cs="Verdana"/>
          <w:color w:val="000000" w:themeColor="text1"/>
        </w:rPr>
      </w:pPr>
      <w:r w:rsidRPr="338446CD">
        <w:rPr>
          <w:rFonts w:eastAsia="Verdana" w:cs="Verdana"/>
          <w:color w:val="000000" w:themeColor="text1"/>
        </w:rPr>
        <w:t xml:space="preserve">Internal Audit Annual Assurance Report confirming a satisfactory rating for the prior year was received in June 2025.  </w:t>
      </w:r>
    </w:p>
    <w:p w14:paraId="5DD331F9" w14:textId="77777777" w:rsidR="00256930" w:rsidRDefault="00256930" w:rsidP="00256930">
      <w:pPr>
        <w:pStyle w:val="ListParagraph"/>
        <w:numPr>
          <w:ilvl w:val="0"/>
          <w:numId w:val="43"/>
        </w:numPr>
        <w:contextualSpacing/>
        <w:rPr>
          <w:rFonts w:eastAsia="Verdana" w:cs="Verdana"/>
          <w:color w:val="000000" w:themeColor="text1"/>
        </w:rPr>
      </w:pPr>
      <w:r w:rsidRPr="338446CD">
        <w:rPr>
          <w:rFonts w:eastAsia="Verdana" w:cs="Verdana"/>
          <w:color w:val="000000" w:themeColor="text1"/>
        </w:rPr>
        <w:t>The follow up internal audit report of recommendations from 2024-25 was presented to the June 2025 Audit and Risk Management Committee meeting.  It detailed that out of the 27 follow up recommendations, 14 had been fully implemented, 9 partially implemented, 2 not implemented and 2 no longer applicable or superseded.</w:t>
      </w:r>
      <w:r>
        <w:br/>
      </w:r>
    </w:p>
    <w:p w14:paraId="0A3105C3" w14:textId="77777777" w:rsidR="00256930" w:rsidRDefault="00256930" w:rsidP="00256930">
      <w:pPr>
        <w:rPr>
          <w:rFonts w:eastAsia="Verdana" w:cs="Verdana"/>
          <w:color w:val="000000" w:themeColor="text1"/>
        </w:rPr>
      </w:pPr>
      <w:r w:rsidRPr="338446CD">
        <w:rPr>
          <w:rFonts w:eastAsia="Verdana" w:cs="Verdana"/>
          <w:color w:val="000000" w:themeColor="text1"/>
        </w:rPr>
        <w:t>In October 2025, SCC Chartered Accountants Ltd were appointed as the Commission’s Internal Auditors.  At the December 2025 Audit and Risk Management Committee meeting they presented the following reports:</w:t>
      </w:r>
      <w:r>
        <w:br/>
      </w:r>
    </w:p>
    <w:p w14:paraId="15B6B753" w14:textId="77777777" w:rsidR="00256930" w:rsidRDefault="00256930" w:rsidP="00256930">
      <w:pPr>
        <w:pStyle w:val="ListParagraph"/>
        <w:numPr>
          <w:ilvl w:val="0"/>
          <w:numId w:val="42"/>
        </w:numPr>
        <w:contextualSpacing/>
        <w:rPr>
          <w:rFonts w:eastAsia="Verdana" w:cs="Verdana"/>
          <w:color w:val="000000" w:themeColor="text1"/>
        </w:rPr>
      </w:pPr>
      <w:r w:rsidRPr="338446CD">
        <w:rPr>
          <w:rFonts w:eastAsia="Verdana" w:cs="Verdana"/>
          <w:color w:val="000000" w:themeColor="text1"/>
        </w:rPr>
        <w:t>Draft Internal Audit Plan for 2025-2028</w:t>
      </w:r>
    </w:p>
    <w:p w14:paraId="1DA3A872" w14:textId="77777777" w:rsidR="00256930" w:rsidRDefault="00256930" w:rsidP="00256930">
      <w:pPr>
        <w:pStyle w:val="ListParagraph"/>
        <w:numPr>
          <w:ilvl w:val="0"/>
          <w:numId w:val="42"/>
        </w:numPr>
        <w:contextualSpacing/>
        <w:rPr>
          <w:rFonts w:eastAsia="Verdana" w:cs="Verdana"/>
          <w:color w:val="000000" w:themeColor="text1"/>
        </w:rPr>
      </w:pPr>
      <w:r w:rsidRPr="338446CD">
        <w:rPr>
          <w:rFonts w:eastAsia="Verdana" w:cs="Verdana"/>
          <w:color w:val="000000" w:themeColor="text1"/>
        </w:rPr>
        <w:t>Draft Internal Audit Charter</w:t>
      </w:r>
      <w:r>
        <w:br/>
      </w:r>
    </w:p>
    <w:p w14:paraId="2A81E738" w14:textId="77777777" w:rsidR="00256930" w:rsidRDefault="00256930" w:rsidP="00256930">
      <w:pPr>
        <w:rPr>
          <w:rFonts w:eastAsia="Verdana" w:cs="Verdana"/>
          <w:color w:val="000000" w:themeColor="text1"/>
        </w:rPr>
      </w:pPr>
      <w:r w:rsidRPr="338446CD">
        <w:rPr>
          <w:rFonts w:eastAsia="Verdana" w:cs="Verdana"/>
          <w:color w:val="000000" w:themeColor="text1"/>
        </w:rPr>
        <w:t>The final versions were presented and approved at the March 2026 Audit and Risk Management Committee meeting.</w:t>
      </w:r>
      <w:r>
        <w:br/>
      </w:r>
    </w:p>
    <w:p w14:paraId="549025F6" w14:textId="77777777" w:rsidR="00256930" w:rsidRDefault="00256930" w:rsidP="00256930">
      <w:pPr>
        <w:rPr>
          <w:rFonts w:eastAsia="Verdana" w:cs="Verdana"/>
          <w:color w:val="000000" w:themeColor="text1"/>
        </w:rPr>
      </w:pPr>
      <w:r w:rsidRPr="338446CD">
        <w:rPr>
          <w:rFonts w:eastAsia="Verdana" w:cs="Verdana"/>
          <w:color w:val="000000" w:themeColor="text1"/>
        </w:rPr>
        <w:t>In February 2026, the internal audit on the Benchmarking / Mapping Exercise was presented to a closed session of the Audit and Risk Management Committee.</w:t>
      </w:r>
      <w:r>
        <w:br/>
      </w:r>
    </w:p>
    <w:p w14:paraId="390D274F" w14:textId="77777777" w:rsidR="00256930" w:rsidRDefault="00256930" w:rsidP="00256930">
      <w:pPr>
        <w:rPr>
          <w:rFonts w:eastAsia="Verdana" w:cs="Verdana"/>
          <w:color w:val="000000" w:themeColor="text1"/>
        </w:rPr>
      </w:pPr>
      <w:r w:rsidRPr="338446CD">
        <w:rPr>
          <w:rFonts w:eastAsia="Verdana" w:cs="Verdana"/>
          <w:color w:val="000000" w:themeColor="text1"/>
        </w:rPr>
        <w:t>Internal audits commenced in March 2026 on the following areas:</w:t>
      </w:r>
      <w:r>
        <w:br/>
      </w:r>
    </w:p>
    <w:p w14:paraId="48A9CC7A" w14:textId="77777777" w:rsidR="00256930" w:rsidRDefault="00256930" w:rsidP="00256930">
      <w:pPr>
        <w:pStyle w:val="ListParagraph"/>
        <w:numPr>
          <w:ilvl w:val="0"/>
          <w:numId w:val="41"/>
        </w:numPr>
        <w:contextualSpacing/>
        <w:rPr>
          <w:rFonts w:eastAsia="Verdana" w:cs="Verdana"/>
          <w:color w:val="000000" w:themeColor="text1"/>
        </w:rPr>
      </w:pPr>
      <w:r w:rsidRPr="338446CD">
        <w:rPr>
          <w:rFonts w:eastAsia="Verdana" w:cs="Verdana"/>
          <w:color w:val="000000" w:themeColor="text1"/>
        </w:rPr>
        <w:lastRenderedPageBreak/>
        <w:t>Budget Management</w:t>
      </w:r>
    </w:p>
    <w:p w14:paraId="351648CD" w14:textId="3A8C1F42" w:rsidR="00256930" w:rsidRDefault="00256930" w:rsidP="00256930">
      <w:pPr>
        <w:pStyle w:val="ListParagraph"/>
        <w:numPr>
          <w:ilvl w:val="0"/>
          <w:numId w:val="41"/>
        </w:numPr>
        <w:contextualSpacing/>
        <w:rPr>
          <w:rFonts w:eastAsia="Verdana" w:cs="Verdana"/>
          <w:color w:val="000000" w:themeColor="text1"/>
        </w:rPr>
      </w:pPr>
      <w:r w:rsidRPr="338446CD">
        <w:rPr>
          <w:rFonts w:eastAsia="Verdana" w:cs="Verdana"/>
          <w:color w:val="000000" w:themeColor="text1"/>
        </w:rPr>
        <w:t xml:space="preserve">Follow up </w:t>
      </w:r>
      <w:r w:rsidR="00271937">
        <w:rPr>
          <w:rFonts w:eastAsia="Verdana" w:cs="Verdana"/>
          <w:color w:val="000000" w:themeColor="text1"/>
        </w:rPr>
        <w:t>review on</w:t>
      </w:r>
      <w:r w:rsidRPr="338446CD">
        <w:rPr>
          <w:rFonts w:eastAsia="Verdana" w:cs="Verdana"/>
          <w:color w:val="000000" w:themeColor="text1"/>
        </w:rPr>
        <w:t xml:space="preserve"> Corporate Governance, Risk Management and Complaints</w:t>
      </w:r>
      <w:r w:rsidR="00271937">
        <w:rPr>
          <w:rFonts w:eastAsia="Verdana" w:cs="Verdana"/>
          <w:color w:val="000000" w:themeColor="text1"/>
        </w:rPr>
        <w:t xml:space="preserve"> Handling</w:t>
      </w:r>
    </w:p>
    <w:p w14:paraId="32F3AA34" w14:textId="570AE656" w:rsidR="00256930" w:rsidRDefault="00256930" w:rsidP="00256930">
      <w:pPr>
        <w:pStyle w:val="ListParagraph"/>
        <w:numPr>
          <w:ilvl w:val="0"/>
          <w:numId w:val="41"/>
        </w:numPr>
        <w:contextualSpacing/>
        <w:rPr>
          <w:rFonts w:eastAsia="Verdana" w:cs="Verdana"/>
          <w:color w:val="000000" w:themeColor="text1"/>
        </w:rPr>
      </w:pPr>
      <w:r w:rsidRPr="338446CD">
        <w:rPr>
          <w:rFonts w:eastAsia="Verdana" w:cs="Verdana"/>
          <w:color w:val="000000" w:themeColor="text1"/>
        </w:rPr>
        <w:t xml:space="preserve">Follow up </w:t>
      </w:r>
      <w:r w:rsidR="00271937">
        <w:rPr>
          <w:rFonts w:eastAsia="Verdana" w:cs="Verdana"/>
          <w:color w:val="000000" w:themeColor="text1"/>
        </w:rPr>
        <w:t>review</w:t>
      </w:r>
      <w:r w:rsidRPr="338446CD">
        <w:rPr>
          <w:rFonts w:eastAsia="Verdana" w:cs="Verdana"/>
          <w:color w:val="000000" w:themeColor="text1"/>
        </w:rPr>
        <w:t xml:space="preserve"> IT Systems and Security</w:t>
      </w:r>
      <w:r w:rsidR="00271937">
        <w:rPr>
          <w:rFonts w:eastAsia="Verdana" w:cs="Verdana"/>
          <w:color w:val="000000" w:themeColor="text1"/>
        </w:rPr>
        <w:t xml:space="preserve"> (including Business Continuity Planning and GDPR Compliance)</w:t>
      </w:r>
    </w:p>
    <w:p w14:paraId="45D0D3E6" w14:textId="77777777" w:rsidR="00271937" w:rsidRDefault="00256930" w:rsidP="00256930">
      <w:pPr>
        <w:pStyle w:val="ListParagraph"/>
        <w:numPr>
          <w:ilvl w:val="0"/>
          <w:numId w:val="41"/>
        </w:numPr>
        <w:contextualSpacing/>
        <w:rPr>
          <w:rFonts w:eastAsia="Verdana" w:cs="Verdana"/>
          <w:color w:val="000000" w:themeColor="text1"/>
        </w:rPr>
      </w:pPr>
      <w:r w:rsidRPr="338446CD">
        <w:rPr>
          <w:rFonts w:eastAsia="Verdana" w:cs="Verdana"/>
          <w:color w:val="000000" w:themeColor="text1"/>
        </w:rPr>
        <w:t xml:space="preserve">Follow up </w:t>
      </w:r>
      <w:r w:rsidR="00271937">
        <w:rPr>
          <w:rFonts w:eastAsia="Verdana" w:cs="Verdana"/>
          <w:color w:val="000000" w:themeColor="text1"/>
        </w:rPr>
        <w:t>review</w:t>
      </w:r>
      <w:r w:rsidRPr="338446CD">
        <w:rPr>
          <w:rFonts w:eastAsia="Verdana" w:cs="Verdana"/>
          <w:color w:val="000000" w:themeColor="text1"/>
        </w:rPr>
        <w:t xml:space="preserve"> Systems for Tracking </w:t>
      </w:r>
      <w:r w:rsidR="00271937">
        <w:rPr>
          <w:rFonts w:eastAsia="Verdana" w:cs="Verdana"/>
          <w:color w:val="000000" w:themeColor="text1"/>
        </w:rPr>
        <w:t xml:space="preserve">Legislation and Policy </w:t>
      </w:r>
      <w:r w:rsidRPr="338446CD">
        <w:rPr>
          <w:rFonts w:eastAsia="Verdana" w:cs="Verdana"/>
          <w:color w:val="000000" w:themeColor="text1"/>
        </w:rPr>
        <w:t>Developments</w:t>
      </w:r>
    </w:p>
    <w:p w14:paraId="73E4BA57" w14:textId="77777777" w:rsidR="00271937" w:rsidRDefault="00271937" w:rsidP="00271937">
      <w:pPr>
        <w:contextualSpacing/>
      </w:pPr>
    </w:p>
    <w:p w14:paraId="48D55C8A" w14:textId="7A932061" w:rsidR="00256930" w:rsidRPr="00271937" w:rsidRDefault="00271937" w:rsidP="4E565D33">
      <w:pPr>
        <w:contextualSpacing/>
        <w:rPr>
          <w:rFonts w:eastAsia="Verdana" w:cs="Verdana"/>
          <w:color w:val="000000" w:themeColor="text1"/>
        </w:rPr>
      </w:pPr>
      <w:r>
        <w:t xml:space="preserve">The Internal Audit Annual Assurance report for 2025-26, which confirmed a Satisfactory rating, was received in June 2026.  This </w:t>
      </w:r>
      <w:r w:rsidR="00FA140B">
        <w:t>was</w:t>
      </w:r>
      <w:r>
        <w:t xml:space="preserve"> presented to the Audit and Risk Management Committee in June 2026.</w:t>
      </w:r>
      <w:r>
        <w:br/>
      </w:r>
    </w:p>
    <w:p w14:paraId="3C4BF732" w14:textId="77777777" w:rsidR="00256930" w:rsidRDefault="00256930" w:rsidP="00256930">
      <w:pPr>
        <w:ind w:left="1440" w:hanging="1440"/>
        <w:rPr>
          <w:rFonts w:eastAsia="Verdana" w:cs="Verdana"/>
          <w:i/>
          <w:iCs/>
          <w:color w:val="000000" w:themeColor="text1"/>
        </w:rPr>
      </w:pPr>
      <w:r w:rsidRPr="338446CD">
        <w:rPr>
          <w:rFonts w:eastAsia="Verdana" w:cs="Verdana"/>
          <w:i/>
          <w:iCs/>
          <w:color w:val="000000" w:themeColor="text1"/>
        </w:rPr>
        <w:t>5.1 (b)</w:t>
      </w:r>
      <w:r>
        <w:tab/>
      </w:r>
      <w:proofErr w:type="gramStart"/>
      <w:r w:rsidRPr="338446CD">
        <w:rPr>
          <w:rFonts w:eastAsia="Verdana" w:cs="Verdana"/>
          <w:i/>
          <w:iCs/>
          <w:color w:val="000000" w:themeColor="text1"/>
        </w:rPr>
        <w:t>A majority of</w:t>
      </w:r>
      <w:proofErr w:type="gramEnd"/>
      <w:r w:rsidRPr="338446CD">
        <w:rPr>
          <w:rFonts w:eastAsia="Verdana" w:cs="Verdana"/>
          <w:i/>
          <w:iCs/>
          <w:color w:val="000000" w:themeColor="text1"/>
        </w:rPr>
        <w:t xml:space="preserve"> governance matters and risks reported to the Audit and Risk Management Committee are mitigated or resolved.</w:t>
      </w:r>
      <w:r>
        <w:br/>
      </w:r>
    </w:p>
    <w:p w14:paraId="5B8AB314" w14:textId="33874E0F" w:rsidR="003D4B2F" w:rsidRDefault="00256930" w:rsidP="00256930">
      <w:pPr>
        <w:rPr>
          <w:rFonts w:eastAsia="Verdana" w:cs="Verdana"/>
          <w:color w:val="000000" w:themeColor="text1"/>
        </w:rPr>
      </w:pPr>
      <w:r w:rsidRPr="338446CD">
        <w:rPr>
          <w:rFonts w:eastAsia="Verdana" w:cs="Verdana"/>
          <w:color w:val="000000" w:themeColor="text1"/>
        </w:rPr>
        <w:t xml:space="preserve">Governance matters were discussed at each of the quarterly Audit and Risk Management Committee meetings (16 June 2025, 18 September 2025, 15 December 2025 and 18 March 2026) with any decisions followed up as required. </w:t>
      </w:r>
      <w:r>
        <w:br/>
      </w:r>
    </w:p>
    <w:p w14:paraId="2A30B9AE" w14:textId="77777777" w:rsidR="00256930" w:rsidRDefault="00256930" w:rsidP="00256930">
      <w:pPr>
        <w:ind w:left="720" w:hanging="720"/>
        <w:rPr>
          <w:rFonts w:eastAsia="Verdana" w:cs="Verdana"/>
          <w:b/>
          <w:bCs/>
          <w:color w:val="000000" w:themeColor="text1"/>
        </w:rPr>
      </w:pPr>
      <w:r w:rsidRPr="338446CD">
        <w:rPr>
          <w:rFonts w:eastAsia="Verdana" w:cs="Verdana"/>
          <w:b/>
          <w:bCs/>
          <w:color w:val="000000" w:themeColor="text1"/>
        </w:rPr>
        <w:t>5.2</w:t>
      </w:r>
      <w:r>
        <w:tab/>
      </w:r>
      <w:r w:rsidRPr="338446CD">
        <w:rPr>
          <w:rFonts w:eastAsia="Verdana" w:cs="Verdana"/>
          <w:b/>
          <w:bCs/>
          <w:color w:val="000000" w:themeColor="text1"/>
        </w:rPr>
        <w:t>The Commission operates in accordance with HM Treasury guidance on Managing Public Money</w:t>
      </w:r>
      <w:r>
        <w:br/>
      </w:r>
    </w:p>
    <w:p w14:paraId="2A50002F" w14:textId="77777777" w:rsidR="00256930" w:rsidRDefault="00256930" w:rsidP="00256930">
      <w:pPr>
        <w:ind w:left="1440" w:hanging="1440"/>
        <w:rPr>
          <w:rFonts w:eastAsia="Verdana" w:cs="Verdana"/>
          <w:i/>
          <w:iCs/>
          <w:color w:val="000000" w:themeColor="text1"/>
        </w:rPr>
      </w:pPr>
      <w:r w:rsidRPr="338446CD">
        <w:rPr>
          <w:rFonts w:eastAsia="Verdana" w:cs="Verdana"/>
          <w:i/>
          <w:iCs/>
          <w:color w:val="000000" w:themeColor="text1"/>
        </w:rPr>
        <w:t>5.2 (a)</w:t>
      </w:r>
      <w:r>
        <w:tab/>
      </w:r>
      <w:r w:rsidRPr="338446CD">
        <w:rPr>
          <w:rFonts w:eastAsia="Verdana" w:cs="Verdana"/>
          <w:i/>
          <w:iCs/>
          <w:color w:val="000000" w:themeColor="text1"/>
        </w:rPr>
        <w:t>Relevant internal and external audits addressing financial management receive a satisfactory rating.</w:t>
      </w:r>
      <w:r>
        <w:br/>
      </w:r>
    </w:p>
    <w:p w14:paraId="5A23D8D9" w14:textId="3F39E8F0" w:rsidR="00256930" w:rsidRDefault="00256930" w:rsidP="00256930">
      <w:pPr>
        <w:rPr>
          <w:rFonts w:eastAsia="Verdana" w:cs="Verdana"/>
          <w:color w:val="000000" w:themeColor="text1"/>
        </w:rPr>
      </w:pPr>
      <w:r w:rsidRPr="338446CD">
        <w:rPr>
          <w:rFonts w:eastAsia="Verdana" w:cs="Verdana"/>
          <w:color w:val="000000" w:themeColor="text1"/>
        </w:rPr>
        <w:t>An</w:t>
      </w:r>
      <w:r w:rsidRPr="338446CD">
        <w:rPr>
          <w:rFonts w:eastAsia="Verdana" w:cs="Verdana"/>
          <w:b/>
          <w:bCs/>
          <w:color w:val="000000" w:themeColor="text1"/>
        </w:rPr>
        <w:t xml:space="preserve"> </w:t>
      </w:r>
      <w:r w:rsidRPr="338446CD">
        <w:rPr>
          <w:rFonts w:eastAsia="Verdana" w:cs="Verdana"/>
          <w:color w:val="000000" w:themeColor="text1"/>
        </w:rPr>
        <w:t>Internal Audit Annual Assurance Report was received in June 202</w:t>
      </w:r>
      <w:r w:rsidR="00B9534D">
        <w:rPr>
          <w:rFonts w:eastAsia="Verdana" w:cs="Verdana"/>
          <w:color w:val="000000" w:themeColor="text1"/>
        </w:rPr>
        <w:t>5</w:t>
      </w:r>
      <w:r w:rsidRPr="338446CD">
        <w:rPr>
          <w:rFonts w:eastAsia="Verdana" w:cs="Verdana"/>
          <w:color w:val="000000" w:themeColor="text1"/>
        </w:rPr>
        <w:t xml:space="preserve">, for the prior year, which confirmed a satisfactory rating.  </w:t>
      </w:r>
      <w:r>
        <w:br/>
      </w:r>
    </w:p>
    <w:p w14:paraId="705F5353" w14:textId="77777777" w:rsidR="00271937" w:rsidRDefault="00256930" w:rsidP="00256930">
      <w:pPr>
        <w:rPr>
          <w:rFonts w:eastAsia="Verdana" w:cs="Verdana"/>
          <w:color w:val="000000" w:themeColor="text1"/>
        </w:rPr>
      </w:pPr>
      <w:r w:rsidRPr="338446CD">
        <w:rPr>
          <w:rFonts w:eastAsia="Verdana" w:cs="Verdana"/>
          <w:color w:val="000000" w:themeColor="text1"/>
        </w:rPr>
        <w:t>The external audit of the Commission's Annual Report and Accounts 2024-25 was completed in June 2025 with no audit adjustments required.</w:t>
      </w:r>
    </w:p>
    <w:p w14:paraId="3F069330" w14:textId="77777777" w:rsidR="00271937" w:rsidRDefault="00271937" w:rsidP="00256930">
      <w:pPr>
        <w:rPr>
          <w:rFonts w:eastAsia="Verdana" w:cs="Verdana"/>
          <w:color w:val="000000" w:themeColor="text1"/>
        </w:rPr>
      </w:pPr>
    </w:p>
    <w:p w14:paraId="2C42EB81" w14:textId="06944C3C" w:rsidR="00256930" w:rsidRDefault="00271937" w:rsidP="00256930">
      <w:pPr>
        <w:rPr>
          <w:rFonts w:eastAsia="Verdana" w:cs="Verdana"/>
          <w:color w:val="000000" w:themeColor="text1"/>
        </w:rPr>
      </w:pPr>
      <w:r>
        <w:t xml:space="preserve">The Internal Audit Annual Assurance report for 2025-26, which confirmed a Satisfactory rating, was received in June 2026.  This </w:t>
      </w:r>
      <w:r w:rsidR="00FA140B">
        <w:t>was</w:t>
      </w:r>
      <w:r>
        <w:t xml:space="preserve"> presented to the Audit and Risk Management Committee in June 2026.</w:t>
      </w:r>
      <w:r>
        <w:br/>
      </w:r>
    </w:p>
    <w:p w14:paraId="1E517235" w14:textId="77777777" w:rsidR="00256930" w:rsidRDefault="00256930" w:rsidP="00256930">
      <w:pPr>
        <w:ind w:left="1440" w:hanging="1440"/>
        <w:rPr>
          <w:rFonts w:eastAsia="Verdana" w:cs="Verdana"/>
          <w:i/>
          <w:iCs/>
          <w:color w:val="000000" w:themeColor="text1"/>
        </w:rPr>
      </w:pPr>
      <w:r w:rsidRPr="338446CD">
        <w:rPr>
          <w:rFonts w:eastAsia="Verdana" w:cs="Verdana"/>
          <w:i/>
          <w:iCs/>
          <w:color w:val="000000" w:themeColor="text1"/>
        </w:rPr>
        <w:t>5.2(b)</w:t>
      </w:r>
      <w:r>
        <w:tab/>
      </w:r>
      <w:r w:rsidRPr="338446CD">
        <w:rPr>
          <w:rFonts w:eastAsia="Verdana" w:cs="Verdana"/>
          <w:i/>
          <w:iCs/>
          <w:color w:val="000000" w:themeColor="text1"/>
        </w:rPr>
        <w:t>The Commission operates within the limits of its statutory authority and any delegated authority, as well as in accordance with any other conditions or HM Treasury guidance relating to the use of public funds.</w:t>
      </w:r>
      <w:r>
        <w:br/>
      </w:r>
    </w:p>
    <w:p w14:paraId="35971387" w14:textId="77777777" w:rsidR="00256930" w:rsidRDefault="00256930" w:rsidP="00256930">
      <w:pPr>
        <w:rPr>
          <w:rFonts w:eastAsia="Verdana" w:cs="Verdana"/>
          <w:color w:val="000000" w:themeColor="text1"/>
        </w:rPr>
      </w:pPr>
      <w:r w:rsidRPr="338446CD">
        <w:rPr>
          <w:rFonts w:eastAsia="Verdana" w:cs="Verdana"/>
          <w:color w:val="000000" w:themeColor="text1"/>
        </w:rPr>
        <w:t>During 2025-26 the Commission continued to operate within its delegated authority and in accordance with HM Treasury guidance relating to the use of public funds.</w:t>
      </w:r>
      <w:r>
        <w:br/>
      </w:r>
    </w:p>
    <w:p w14:paraId="7FD4E553" w14:textId="77777777" w:rsidR="00256930" w:rsidRDefault="00256930" w:rsidP="00256930">
      <w:pPr>
        <w:ind w:left="1440" w:hanging="1440"/>
        <w:rPr>
          <w:rFonts w:eastAsia="Verdana" w:cs="Verdana"/>
          <w:i/>
          <w:iCs/>
          <w:color w:val="000000" w:themeColor="text1"/>
        </w:rPr>
      </w:pPr>
      <w:r w:rsidRPr="338446CD">
        <w:rPr>
          <w:rFonts w:eastAsia="Verdana" w:cs="Verdana"/>
          <w:i/>
          <w:iCs/>
          <w:color w:val="000000" w:themeColor="text1"/>
        </w:rPr>
        <w:t>5.2 (c)</w:t>
      </w:r>
      <w:r>
        <w:tab/>
      </w:r>
      <w:r w:rsidRPr="338446CD">
        <w:rPr>
          <w:rFonts w:eastAsia="Verdana" w:cs="Verdana"/>
          <w:i/>
          <w:iCs/>
          <w:color w:val="000000" w:themeColor="text1"/>
        </w:rPr>
        <w:t>The Commission's Annual Report and Account are agreed and signed off by the National Audit Office.</w:t>
      </w:r>
      <w:r>
        <w:br/>
      </w:r>
    </w:p>
    <w:p w14:paraId="256EA5B4" w14:textId="77777777" w:rsidR="00256930" w:rsidRDefault="00256930" w:rsidP="00256930">
      <w:pPr>
        <w:rPr>
          <w:rFonts w:eastAsia="Verdana" w:cs="Verdana"/>
          <w:color w:val="000000" w:themeColor="text1"/>
        </w:rPr>
      </w:pPr>
      <w:r w:rsidRPr="338446CD">
        <w:rPr>
          <w:rFonts w:eastAsia="Verdana" w:cs="Verdana"/>
          <w:color w:val="000000" w:themeColor="text1"/>
        </w:rPr>
        <w:lastRenderedPageBreak/>
        <w:t>The Commission's Annual Report and Accounts for 2024-25 were approved by the Comptroller and Auditor General on 4 July and laid in Parliament on 10 July 2025.</w:t>
      </w:r>
      <w:r>
        <w:rPr>
          <w:rFonts w:eastAsia="Verdana" w:cs="Verdana"/>
          <w:color w:val="000000" w:themeColor="text1"/>
        </w:rPr>
        <w:br/>
      </w:r>
    </w:p>
    <w:p w14:paraId="20D7AA4F" w14:textId="77777777" w:rsidR="00256930" w:rsidRDefault="00256930" w:rsidP="00256930">
      <w:pPr>
        <w:ind w:left="1440" w:hanging="1440"/>
        <w:rPr>
          <w:rFonts w:eastAsia="Verdana" w:cs="Verdana"/>
          <w:i/>
          <w:iCs/>
          <w:color w:val="000000" w:themeColor="text1"/>
        </w:rPr>
      </w:pPr>
      <w:r w:rsidRPr="338446CD">
        <w:rPr>
          <w:rFonts w:eastAsia="Verdana" w:cs="Verdana"/>
          <w:i/>
          <w:iCs/>
          <w:color w:val="000000" w:themeColor="text1"/>
        </w:rPr>
        <w:t>5.2 (d)</w:t>
      </w:r>
      <w:r>
        <w:tab/>
      </w:r>
      <w:r w:rsidRPr="338446CD">
        <w:rPr>
          <w:rFonts w:eastAsia="Verdana" w:cs="Verdana"/>
          <w:i/>
          <w:iCs/>
          <w:color w:val="000000" w:themeColor="text1"/>
        </w:rPr>
        <w:t>A majority of required monthly financial and workforce management reports are submitted on time.</w:t>
      </w:r>
      <w:r>
        <w:br/>
      </w:r>
    </w:p>
    <w:p w14:paraId="0CAD49DB" w14:textId="77777777" w:rsidR="00256930" w:rsidRDefault="00256930" w:rsidP="00256930">
      <w:pPr>
        <w:rPr>
          <w:rFonts w:eastAsia="Verdana" w:cs="Verdana"/>
          <w:color w:val="000000" w:themeColor="text1"/>
        </w:rPr>
      </w:pPr>
      <w:r w:rsidRPr="338446CD">
        <w:rPr>
          <w:rFonts w:eastAsia="Verdana" w:cs="Verdana"/>
          <w:color w:val="000000" w:themeColor="text1"/>
        </w:rPr>
        <w:t xml:space="preserve">Monthly financial and workforce management reports were submitted to the Commission’s sponsor department on time </w:t>
      </w:r>
      <w:proofErr w:type="gramStart"/>
      <w:r w:rsidRPr="338446CD">
        <w:rPr>
          <w:rFonts w:eastAsia="Verdana" w:cs="Verdana"/>
          <w:color w:val="000000" w:themeColor="text1"/>
        </w:rPr>
        <w:t>with the exception of</w:t>
      </w:r>
      <w:proofErr w:type="gramEnd"/>
      <w:r w:rsidRPr="338446CD">
        <w:rPr>
          <w:rFonts w:eastAsia="Verdana" w:cs="Verdana"/>
          <w:color w:val="000000" w:themeColor="text1"/>
        </w:rPr>
        <w:t xml:space="preserve"> August 2025 (delayed due to staff leave) and March 2026 (due to budget revisions).  </w:t>
      </w:r>
      <w:r>
        <w:br/>
      </w:r>
    </w:p>
    <w:p w14:paraId="6EF71007" w14:textId="77777777" w:rsidR="00256930" w:rsidRDefault="00256930" w:rsidP="00256930">
      <w:pPr>
        <w:ind w:left="1440" w:hanging="1440"/>
        <w:rPr>
          <w:rFonts w:eastAsia="Verdana" w:cs="Verdana"/>
          <w:i/>
          <w:iCs/>
          <w:color w:val="000000" w:themeColor="text1"/>
        </w:rPr>
      </w:pPr>
      <w:r w:rsidRPr="338446CD">
        <w:rPr>
          <w:rFonts w:eastAsia="Verdana" w:cs="Verdana"/>
          <w:i/>
          <w:iCs/>
          <w:color w:val="000000" w:themeColor="text1"/>
        </w:rPr>
        <w:t>5.2 (e)</w:t>
      </w:r>
      <w:r>
        <w:tab/>
      </w:r>
      <w:r w:rsidRPr="338446CD">
        <w:rPr>
          <w:rFonts w:eastAsia="Verdana" w:cs="Verdana"/>
          <w:i/>
          <w:iCs/>
          <w:color w:val="000000" w:themeColor="text1"/>
        </w:rPr>
        <w:t>The Commission meets Government target of paying 90% of undisputed invoices within five working days.</w:t>
      </w:r>
      <w:r>
        <w:br/>
      </w:r>
    </w:p>
    <w:p w14:paraId="172EC299" w14:textId="77777777" w:rsidR="00256930" w:rsidRDefault="00256930" w:rsidP="00256930">
      <w:pPr>
        <w:rPr>
          <w:rFonts w:eastAsia="Verdana" w:cs="Verdana"/>
          <w:color w:val="000000" w:themeColor="text1"/>
        </w:rPr>
      </w:pPr>
      <w:r w:rsidRPr="338446CD">
        <w:rPr>
          <w:rFonts w:eastAsia="Verdana" w:cs="Verdana"/>
          <w:color w:val="000000" w:themeColor="text1"/>
        </w:rPr>
        <w:t>The Commission met the Government target of paying 90% of undisputed invoices within five working days as follows:</w:t>
      </w:r>
      <w:r>
        <w:br/>
      </w:r>
    </w:p>
    <w:p w14:paraId="77EC2A57" w14:textId="77777777" w:rsidR="00256930" w:rsidRDefault="00256930" w:rsidP="00256930">
      <w:pPr>
        <w:pStyle w:val="ListParagraph"/>
        <w:numPr>
          <w:ilvl w:val="0"/>
          <w:numId w:val="40"/>
        </w:numPr>
        <w:contextualSpacing/>
        <w:rPr>
          <w:rFonts w:eastAsia="Verdana" w:cs="Verdana"/>
          <w:color w:val="000000" w:themeColor="text1"/>
        </w:rPr>
      </w:pPr>
      <w:r w:rsidRPr="338446CD">
        <w:rPr>
          <w:rFonts w:eastAsia="Verdana" w:cs="Verdana"/>
          <w:color w:val="000000" w:themeColor="text1"/>
        </w:rPr>
        <w:t xml:space="preserve">April 2025 - 44 invoices paid within 5 working days (100%)    </w:t>
      </w:r>
    </w:p>
    <w:p w14:paraId="3A2145BD" w14:textId="77777777" w:rsidR="00256930" w:rsidRDefault="00256930" w:rsidP="00256930">
      <w:pPr>
        <w:pStyle w:val="ListParagraph"/>
        <w:numPr>
          <w:ilvl w:val="0"/>
          <w:numId w:val="40"/>
        </w:numPr>
        <w:contextualSpacing/>
        <w:rPr>
          <w:rFonts w:eastAsia="Verdana" w:cs="Verdana"/>
          <w:color w:val="000000" w:themeColor="text1"/>
        </w:rPr>
      </w:pPr>
      <w:r w:rsidRPr="338446CD">
        <w:rPr>
          <w:rFonts w:eastAsia="Verdana" w:cs="Verdana"/>
          <w:color w:val="000000" w:themeColor="text1"/>
        </w:rPr>
        <w:t xml:space="preserve">May 2025 - 27 invoices paid within 5 working days (100%)    </w:t>
      </w:r>
    </w:p>
    <w:p w14:paraId="297D407F" w14:textId="77777777" w:rsidR="00256930" w:rsidRDefault="00256930" w:rsidP="00256930">
      <w:pPr>
        <w:pStyle w:val="ListParagraph"/>
        <w:numPr>
          <w:ilvl w:val="0"/>
          <w:numId w:val="40"/>
        </w:numPr>
        <w:contextualSpacing/>
        <w:rPr>
          <w:rFonts w:eastAsia="Verdana" w:cs="Verdana"/>
          <w:color w:val="000000" w:themeColor="text1"/>
        </w:rPr>
      </w:pPr>
      <w:r w:rsidRPr="338446CD">
        <w:rPr>
          <w:rFonts w:eastAsia="Verdana" w:cs="Verdana"/>
          <w:color w:val="000000" w:themeColor="text1"/>
        </w:rPr>
        <w:t>June 2025 - 26 invoices paid within 5 working days (100%)</w:t>
      </w:r>
    </w:p>
    <w:p w14:paraId="45202400" w14:textId="77777777" w:rsidR="00256930" w:rsidRDefault="00256930" w:rsidP="00256930">
      <w:pPr>
        <w:pStyle w:val="ListParagraph"/>
        <w:numPr>
          <w:ilvl w:val="0"/>
          <w:numId w:val="40"/>
        </w:numPr>
        <w:contextualSpacing/>
        <w:rPr>
          <w:rFonts w:eastAsia="Verdana" w:cs="Verdana"/>
          <w:color w:val="000000" w:themeColor="text1"/>
        </w:rPr>
      </w:pPr>
      <w:r w:rsidRPr="338446CD">
        <w:rPr>
          <w:rFonts w:eastAsia="Verdana" w:cs="Verdana"/>
          <w:color w:val="000000" w:themeColor="text1"/>
        </w:rPr>
        <w:t xml:space="preserve">July 2025 - 22 invoices paid within 5 working days (91.7%) with one invoice paid within 7 working days and a further invoice paid within 11 working days.  The delay was due to senior staff being on annual leave.           </w:t>
      </w:r>
    </w:p>
    <w:p w14:paraId="7D11E1FF" w14:textId="77777777" w:rsidR="00256930" w:rsidRDefault="00256930" w:rsidP="00256930">
      <w:pPr>
        <w:pStyle w:val="ListParagraph"/>
        <w:numPr>
          <w:ilvl w:val="0"/>
          <w:numId w:val="40"/>
        </w:numPr>
        <w:contextualSpacing/>
        <w:rPr>
          <w:rFonts w:eastAsia="Verdana" w:cs="Verdana"/>
          <w:color w:val="000000" w:themeColor="text1"/>
        </w:rPr>
      </w:pPr>
      <w:r w:rsidRPr="338446CD">
        <w:rPr>
          <w:rFonts w:eastAsia="Verdana" w:cs="Verdana"/>
          <w:color w:val="000000" w:themeColor="text1"/>
        </w:rPr>
        <w:t xml:space="preserve">August 2025 - 31 invoices paid within 5 working days (100%) </w:t>
      </w:r>
    </w:p>
    <w:p w14:paraId="3217F736" w14:textId="77777777" w:rsidR="00256930" w:rsidRDefault="00256930" w:rsidP="00256930">
      <w:pPr>
        <w:pStyle w:val="ListParagraph"/>
        <w:numPr>
          <w:ilvl w:val="0"/>
          <w:numId w:val="40"/>
        </w:numPr>
        <w:contextualSpacing/>
        <w:rPr>
          <w:rFonts w:eastAsia="Verdana" w:cs="Verdana"/>
          <w:color w:val="000000" w:themeColor="text1"/>
        </w:rPr>
      </w:pPr>
      <w:r w:rsidRPr="338446CD">
        <w:rPr>
          <w:rFonts w:eastAsia="Verdana" w:cs="Verdana"/>
          <w:color w:val="000000" w:themeColor="text1"/>
        </w:rPr>
        <w:t xml:space="preserve">September 2025 - 37 invoices paid within 5 working days (100%) </w:t>
      </w:r>
    </w:p>
    <w:p w14:paraId="5C73AAF5" w14:textId="77777777" w:rsidR="00256930" w:rsidRDefault="00256930" w:rsidP="00256930">
      <w:pPr>
        <w:pStyle w:val="ListParagraph"/>
        <w:numPr>
          <w:ilvl w:val="0"/>
          <w:numId w:val="40"/>
        </w:numPr>
        <w:contextualSpacing/>
        <w:rPr>
          <w:rFonts w:eastAsia="Verdana" w:cs="Verdana"/>
          <w:color w:val="000000" w:themeColor="text1"/>
        </w:rPr>
      </w:pPr>
      <w:r w:rsidRPr="338446CD">
        <w:rPr>
          <w:rFonts w:eastAsia="Verdana" w:cs="Verdana"/>
          <w:color w:val="000000" w:themeColor="text1"/>
        </w:rPr>
        <w:t xml:space="preserve">October 2025 - 32 invoices paid within 5 working days (100%) </w:t>
      </w:r>
    </w:p>
    <w:p w14:paraId="5C7258C3" w14:textId="77777777" w:rsidR="00256930" w:rsidRDefault="00256930" w:rsidP="00256930">
      <w:pPr>
        <w:pStyle w:val="ListParagraph"/>
        <w:numPr>
          <w:ilvl w:val="0"/>
          <w:numId w:val="40"/>
        </w:numPr>
        <w:contextualSpacing/>
        <w:rPr>
          <w:rFonts w:eastAsia="Verdana" w:cs="Verdana"/>
          <w:color w:val="000000" w:themeColor="text1"/>
        </w:rPr>
      </w:pPr>
      <w:r w:rsidRPr="338446CD">
        <w:rPr>
          <w:rFonts w:eastAsia="Verdana" w:cs="Verdana"/>
          <w:color w:val="000000" w:themeColor="text1"/>
        </w:rPr>
        <w:t xml:space="preserve">November 2025 - 34 invoices paid within 5 working days (100%) </w:t>
      </w:r>
    </w:p>
    <w:p w14:paraId="29C40FED" w14:textId="77777777" w:rsidR="00256930" w:rsidRDefault="00256930" w:rsidP="00256930">
      <w:pPr>
        <w:pStyle w:val="ListParagraph"/>
        <w:numPr>
          <w:ilvl w:val="0"/>
          <w:numId w:val="40"/>
        </w:numPr>
        <w:contextualSpacing/>
        <w:rPr>
          <w:rFonts w:eastAsia="Verdana" w:cs="Verdana"/>
          <w:color w:val="000000" w:themeColor="text1"/>
        </w:rPr>
      </w:pPr>
      <w:r w:rsidRPr="338446CD">
        <w:rPr>
          <w:rFonts w:eastAsia="Verdana" w:cs="Verdana"/>
          <w:color w:val="000000" w:themeColor="text1"/>
        </w:rPr>
        <w:t xml:space="preserve">December 2025 – 52 invoices paid within 5 working days (98.1%) with one invoice paid within 7 working days due to staff leave over Christmas and the New Year                    </w:t>
      </w:r>
    </w:p>
    <w:p w14:paraId="61A3BDD4" w14:textId="77777777" w:rsidR="00256930" w:rsidRDefault="00256930" w:rsidP="00256930">
      <w:pPr>
        <w:pStyle w:val="ListParagraph"/>
        <w:numPr>
          <w:ilvl w:val="0"/>
          <w:numId w:val="40"/>
        </w:numPr>
        <w:contextualSpacing/>
        <w:rPr>
          <w:rFonts w:eastAsia="Verdana" w:cs="Verdana"/>
          <w:color w:val="000000" w:themeColor="text1"/>
        </w:rPr>
      </w:pPr>
      <w:r w:rsidRPr="338446CD">
        <w:rPr>
          <w:rFonts w:eastAsia="Verdana" w:cs="Verdana"/>
          <w:color w:val="000000" w:themeColor="text1"/>
        </w:rPr>
        <w:t xml:space="preserve">January 2026 - 28 invoices paid within 5 working days (100%) </w:t>
      </w:r>
    </w:p>
    <w:p w14:paraId="61B659D6" w14:textId="77777777" w:rsidR="00256930" w:rsidRDefault="00256930" w:rsidP="00256930">
      <w:pPr>
        <w:pStyle w:val="ListParagraph"/>
        <w:numPr>
          <w:ilvl w:val="0"/>
          <w:numId w:val="40"/>
        </w:numPr>
        <w:contextualSpacing/>
        <w:rPr>
          <w:rFonts w:eastAsia="Verdana" w:cs="Verdana"/>
          <w:color w:val="000000" w:themeColor="text1"/>
        </w:rPr>
      </w:pPr>
      <w:r w:rsidRPr="338446CD">
        <w:rPr>
          <w:rFonts w:eastAsia="Verdana" w:cs="Verdana"/>
          <w:color w:val="000000" w:themeColor="text1"/>
        </w:rPr>
        <w:t>February 2026 - 32 invoices paid within 5 working days (100%)</w:t>
      </w:r>
    </w:p>
    <w:p w14:paraId="2BA14F32" w14:textId="77777777" w:rsidR="00256930" w:rsidRDefault="00256930" w:rsidP="00256930">
      <w:pPr>
        <w:pStyle w:val="ListParagraph"/>
        <w:numPr>
          <w:ilvl w:val="0"/>
          <w:numId w:val="40"/>
        </w:numPr>
        <w:contextualSpacing/>
        <w:rPr>
          <w:rFonts w:eastAsia="Verdana" w:cs="Verdana"/>
          <w:color w:val="000000" w:themeColor="text1"/>
        </w:rPr>
      </w:pPr>
      <w:r w:rsidRPr="338446CD">
        <w:rPr>
          <w:rFonts w:eastAsia="Verdana" w:cs="Verdana"/>
          <w:color w:val="000000" w:themeColor="text1"/>
        </w:rPr>
        <w:t xml:space="preserve">March 2026 - 48 invoices paid within 5 working days (100%) </w:t>
      </w:r>
      <w:r>
        <w:br/>
      </w:r>
    </w:p>
    <w:p w14:paraId="6667EC95" w14:textId="77777777" w:rsidR="00256930" w:rsidRDefault="00256930" w:rsidP="00256930">
      <w:pPr>
        <w:rPr>
          <w:rFonts w:eastAsia="Verdana" w:cs="Verdana"/>
          <w:color w:val="000000" w:themeColor="text1"/>
        </w:rPr>
      </w:pPr>
      <w:r w:rsidRPr="338446CD">
        <w:rPr>
          <w:rFonts w:eastAsia="Verdana" w:cs="Verdana"/>
          <w:color w:val="000000" w:themeColor="text1"/>
        </w:rPr>
        <w:t>By the end of the financial year 99.3% of undisputed invoices were paid within 5 working days.</w:t>
      </w:r>
      <w:r>
        <w:br/>
      </w:r>
    </w:p>
    <w:p w14:paraId="3BEBEB8B" w14:textId="77777777" w:rsidR="00256930" w:rsidRDefault="00256930" w:rsidP="00256930">
      <w:pPr>
        <w:rPr>
          <w:rFonts w:eastAsia="Verdana" w:cs="Verdana"/>
          <w:b/>
          <w:bCs/>
          <w:color w:val="000000" w:themeColor="text1"/>
        </w:rPr>
      </w:pPr>
      <w:r w:rsidRPr="338446CD">
        <w:rPr>
          <w:rFonts w:eastAsia="Verdana" w:cs="Verdana"/>
          <w:b/>
          <w:bCs/>
          <w:color w:val="000000" w:themeColor="text1"/>
        </w:rPr>
        <w:t xml:space="preserve">5.3 </w:t>
      </w:r>
      <w:r>
        <w:tab/>
      </w:r>
      <w:r w:rsidRPr="338446CD">
        <w:rPr>
          <w:rFonts w:eastAsia="Verdana" w:cs="Verdana"/>
          <w:b/>
          <w:bCs/>
          <w:color w:val="000000" w:themeColor="text1"/>
        </w:rPr>
        <w:t>The Commission remains publicly accountable for its services.</w:t>
      </w:r>
      <w:r>
        <w:br/>
      </w:r>
    </w:p>
    <w:p w14:paraId="64B7FE0C" w14:textId="77777777" w:rsidR="00256930" w:rsidRDefault="00256930" w:rsidP="00256930">
      <w:pPr>
        <w:ind w:left="1440" w:hanging="1440"/>
        <w:rPr>
          <w:rFonts w:eastAsia="Verdana" w:cs="Verdana"/>
          <w:i/>
          <w:iCs/>
          <w:color w:val="000000" w:themeColor="text1"/>
        </w:rPr>
      </w:pPr>
      <w:r w:rsidRPr="338446CD">
        <w:rPr>
          <w:rFonts w:eastAsia="Verdana" w:cs="Verdana"/>
          <w:i/>
          <w:iCs/>
          <w:color w:val="000000" w:themeColor="text1"/>
        </w:rPr>
        <w:t>5.3 (a)</w:t>
      </w:r>
      <w:r>
        <w:tab/>
      </w:r>
      <w:r w:rsidRPr="338446CD">
        <w:rPr>
          <w:rFonts w:eastAsia="Verdana" w:cs="Verdana"/>
          <w:i/>
          <w:iCs/>
          <w:color w:val="000000" w:themeColor="text1"/>
        </w:rPr>
        <w:t>Instances of non-compliance with any open government or transparency policies, initiatives and guidance issued by the NI Office, HM Treasury or Cabinet Office.</w:t>
      </w:r>
      <w:r>
        <w:br/>
      </w:r>
    </w:p>
    <w:p w14:paraId="00B2B7CE" w14:textId="005BEB06" w:rsidR="00E51A28" w:rsidRDefault="00256930" w:rsidP="00256930">
      <w:pPr>
        <w:rPr>
          <w:rFonts w:eastAsia="Verdana" w:cs="Verdana"/>
          <w:color w:val="000000" w:themeColor="text1"/>
        </w:rPr>
      </w:pPr>
      <w:r w:rsidRPr="338446CD">
        <w:rPr>
          <w:rFonts w:eastAsia="Verdana" w:cs="Verdana"/>
          <w:color w:val="000000" w:themeColor="text1"/>
        </w:rPr>
        <w:t>There were no instances of non-compliance during 2025-26 with any open government or transparency policies, initiatives and guidance issued by the Northern Ireland Office, HM Treasury or Cabinet Office.</w:t>
      </w:r>
    </w:p>
    <w:p w14:paraId="0D3D21B5" w14:textId="77777777" w:rsidR="00256930" w:rsidRDefault="00256930" w:rsidP="00256930">
      <w:pPr>
        <w:ind w:left="1440" w:hanging="1440"/>
        <w:rPr>
          <w:rFonts w:eastAsia="Verdana" w:cs="Verdana"/>
          <w:i/>
          <w:iCs/>
          <w:color w:val="000000" w:themeColor="text1"/>
        </w:rPr>
      </w:pPr>
      <w:r w:rsidRPr="338446CD">
        <w:rPr>
          <w:rFonts w:eastAsia="Verdana" w:cs="Verdana"/>
          <w:i/>
          <w:iCs/>
          <w:color w:val="000000" w:themeColor="text1"/>
        </w:rPr>
        <w:lastRenderedPageBreak/>
        <w:t>5.3 (b)</w:t>
      </w:r>
      <w:r>
        <w:tab/>
      </w:r>
      <w:r w:rsidRPr="338446CD">
        <w:rPr>
          <w:rFonts w:eastAsia="Verdana" w:cs="Verdana"/>
          <w:i/>
          <w:iCs/>
          <w:color w:val="000000" w:themeColor="text1"/>
        </w:rPr>
        <w:t>The majority of Freedom of Information Act are responded to within statutory time limits.</w:t>
      </w:r>
      <w:r>
        <w:br/>
      </w:r>
    </w:p>
    <w:p w14:paraId="7D42C4EA" w14:textId="77777777" w:rsidR="00256930" w:rsidRDefault="00256930" w:rsidP="00256930">
      <w:pPr>
        <w:rPr>
          <w:rFonts w:eastAsia="Verdana" w:cs="Verdana"/>
          <w:color w:val="000000" w:themeColor="text1"/>
        </w:rPr>
      </w:pPr>
      <w:r w:rsidRPr="338446CD">
        <w:rPr>
          <w:rFonts w:eastAsia="Verdana" w:cs="Verdana"/>
          <w:color w:val="000000" w:themeColor="text1"/>
        </w:rPr>
        <w:t>The Commission provided responses to Freedom of Information requests from 1 April 2025-31 March 2026 as follows:</w:t>
      </w:r>
      <w:r>
        <w:br/>
      </w:r>
    </w:p>
    <w:p w14:paraId="05893824" w14:textId="77777777" w:rsidR="00256930" w:rsidRDefault="00256930" w:rsidP="00256930">
      <w:pPr>
        <w:pStyle w:val="ListParagraph"/>
        <w:numPr>
          <w:ilvl w:val="0"/>
          <w:numId w:val="39"/>
        </w:numPr>
        <w:ind w:left="709" w:hanging="283"/>
        <w:contextualSpacing/>
        <w:rPr>
          <w:rFonts w:eastAsia="Verdana" w:cs="Verdana"/>
          <w:color w:val="000000" w:themeColor="text1"/>
        </w:rPr>
      </w:pPr>
      <w:r w:rsidRPr="338446CD">
        <w:rPr>
          <w:rFonts w:eastAsia="Verdana" w:cs="Verdana"/>
          <w:color w:val="000000" w:themeColor="text1"/>
        </w:rPr>
        <w:t xml:space="preserve">April 2025 - 4 requests received and responded to within the statutory limit.                                                           </w:t>
      </w:r>
    </w:p>
    <w:p w14:paraId="7C3B60F7" w14:textId="77777777" w:rsidR="00256930" w:rsidRDefault="00256930" w:rsidP="00256930">
      <w:pPr>
        <w:pStyle w:val="ListParagraph"/>
        <w:numPr>
          <w:ilvl w:val="0"/>
          <w:numId w:val="39"/>
        </w:numPr>
        <w:ind w:left="709" w:hanging="283"/>
        <w:contextualSpacing/>
        <w:rPr>
          <w:rFonts w:eastAsia="Verdana" w:cs="Verdana"/>
          <w:color w:val="000000" w:themeColor="text1"/>
        </w:rPr>
      </w:pPr>
      <w:r w:rsidRPr="338446CD">
        <w:rPr>
          <w:rFonts w:eastAsia="Verdana" w:cs="Verdana"/>
          <w:color w:val="000000" w:themeColor="text1"/>
        </w:rPr>
        <w:t xml:space="preserve">May 2025 - No requests received                                                </w:t>
      </w:r>
    </w:p>
    <w:p w14:paraId="0D03E429" w14:textId="77777777" w:rsidR="00256930" w:rsidRDefault="00256930" w:rsidP="00256930">
      <w:pPr>
        <w:pStyle w:val="ListParagraph"/>
        <w:numPr>
          <w:ilvl w:val="0"/>
          <w:numId w:val="39"/>
        </w:numPr>
        <w:ind w:left="709" w:hanging="283"/>
        <w:contextualSpacing/>
        <w:rPr>
          <w:rFonts w:eastAsia="Verdana" w:cs="Verdana"/>
          <w:color w:val="000000" w:themeColor="text1"/>
        </w:rPr>
      </w:pPr>
      <w:r w:rsidRPr="338446CD">
        <w:rPr>
          <w:rFonts w:eastAsia="Verdana" w:cs="Verdana"/>
          <w:color w:val="000000" w:themeColor="text1"/>
        </w:rPr>
        <w:t>June 2025 - 1 request received and responded to within the statutory time limit</w:t>
      </w:r>
    </w:p>
    <w:p w14:paraId="6954B941" w14:textId="77777777" w:rsidR="00256930" w:rsidRDefault="00256930" w:rsidP="00256930">
      <w:pPr>
        <w:pStyle w:val="ListParagraph"/>
        <w:numPr>
          <w:ilvl w:val="0"/>
          <w:numId w:val="39"/>
        </w:numPr>
        <w:ind w:left="709" w:hanging="283"/>
        <w:contextualSpacing/>
        <w:rPr>
          <w:rFonts w:eastAsia="Verdana" w:cs="Verdana"/>
          <w:color w:val="000000" w:themeColor="text1"/>
        </w:rPr>
      </w:pPr>
      <w:r w:rsidRPr="338446CD">
        <w:rPr>
          <w:rFonts w:eastAsia="Verdana" w:cs="Verdana"/>
          <w:color w:val="000000" w:themeColor="text1"/>
        </w:rPr>
        <w:t xml:space="preserve">July 2025 - 1 request received and responded to within the statutory limit.                                              </w:t>
      </w:r>
    </w:p>
    <w:p w14:paraId="7253F3F0" w14:textId="77777777" w:rsidR="00256930" w:rsidRDefault="00256930" w:rsidP="00256930">
      <w:pPr>
        <w:pStyle w:val="ListParagraph"/>
        <w:numPr>
          <w:ilvl w:val="0"/>
          <w:numId w:val="39"/>
        </w:numPr>
        <w:ind w:left="709" w:hanging="283"/>
        <w:contextualSpacing/>
        <w:rPr>
          <w:rFonts w:eastAsia="Verdana" w:cs="Verdana"/>
          <w:color w:val="000000" w:themeColor="text1"/>
        </w:rPr>
      </w:pPr>
      <w:r w:rsidRPr="338446CD">
        <w:rPr>
          <w:rFonts w:eastAsia="Verdana" w:cs="Verdana"/>
          <w:color w:val="000000" w:themeColor="text1"/>
        </w:rPr>
        <w:t xml:space="preserve">August 2025 - 2 requests received and responded to within the statutory limit.                                       </w:t>
      </w:r>
    </w:p>
    <w:p w14:paraId="19C22BA9" w14:textId="77777777" w:rsidR="00256930" w:rsidRDefault="00256930" w:rsidP="00256930">
      <w:pPr>
        <w:pStyle w:val="ListParagraph"/>
        <w:numPr>
          <w:ilvl w:val="0"/>
          <w:numId w:val="39"/>
        </w:numPr>
        <w:ind w:left="709" w:hanging="283"/>
        <w:contextualSpacing/>
        <w:rPr>
          <w:rFonts w:eastAsia="Verdana" w:cs="Verdana"/>
          <w:color w:val="000000" w:themeColor="text1"/>
        </w:rPr>
      </w:pPr>
      <w:r w:rsidRPr="338446CD">
        <w:rPr>
          <w:rFonts w:eastAsia="Verdana" w:cs="Verdana"/>
          <w:color w:val="000000" w:themeColor="text1"/>
        </w:rPr>
        <w:t>September 2025 - 1 request received and responded to within the statutory limit.</w:t>
      </w:r>
    </w:p>
    <w:p w14:paraId="4911B468" w14:textId="77777777" w:rsidR="00256930" w:rsidRDefault="00256930" w:rsidP="00256930">
      <w:pPr>
        <w:pStyle w:val="ListParagraph"/>
        <w:numPr>
          <w:ilvl w:val="0"/>
          <w:numId w:val="39"/>
        </w:numPr>
        <w:ind w:left="709" w:hanging="283"/>
        <w:contextualSpacing/>
        <w:rPr>
          <w:rFonts w:eastAsia="Verdana" w:cs="Verdana"/>
          <w:color w:val="000000" w:themeColor="text1"/>
        </w:rPr>
      </w:pPr>
      <w:r w:rsidRPr="338446CD">
        <w:rPr>
          <w:rFonts w:eastAsia="Verdana" w:cs="Verdana"/>
          <w:color w:val="000000" w:themeColor="text1"/>
        </w:rPr>
        <w:t xml:space="preserve">October 2025 - 2 requests received and responded to within the statutory limit (this included a review of an initial response).   </w:t>
      </w:r>
    </w:p>
    <w:p w14:paraId="4742D498" w14:textId="77777777" w:rsidR="00256930" w:rsidRDefault="00256930" w:rsidP="00256930">
      <w:pPr>
        <w:pStyle w:val="ListParagraph"/>
        <w:numPr>
          <w:ilvl w:val="0"/>
          <w:numId w:val="39"/>
        </w:numPr>
        <w:ind w:left="709" w:hanging="283"/>
        <w:contextualSpacing/>
        <w:rPr>
          <w:rFonts w:eastAsia="Verdana" w:cs="Verdana"/>
          <w:color w:val="000000" w:themeColor="text1"/>
        </w:rPr>
      </w:pPr>
      <w:r w:rsidRPr="338446CD">
        <w:rPr>
          <w:rFonts w:eastAsia="Verdana" w:cs="Verdana"/>
          <w:color w:val="000000" w:themeColor="text1"/>
        </w:rPr>
        <w:t>November 2025 – 1 request received and responded to within the statutory limit.</w:t>
      </w:r>
    </w:p>
    <w:p w14:paraId="69E2AAC0" w14:textId="77777777" w:rsidR="00256930" w:rsidRDefault="00256930" w:rsidP="00256930">
      <w:pPr>
        <w:pStyle w:val="ListParagraph"/>
        <w:numPr>
          <w:ilvl w:val="0"/>
          <w:numId w:val="39"/>
        </w:numPr>
        <w:ind w:left="709" w:hanging="283"/>
        <w:contextualSpacing/>
        <w:rPr>
          <w:rFonts w:eastAsia="Verdana" w:cs="Verdana"/>
          <w:color w:val="000000" w:themeColor="text1"/>
        </w:rPr>
      </w:pPr>
      <w:r w:rsidRPr="338446CD">
        <w:rPr>
          <w:rFonts w:eastAsia="Verdana" w:cs="Verdana"/>
          <w:color w:val="000000" w:themeColor="text1"/>
        </w:rPr>
        <w:t>December 2025 – No requests received.</w:t>
      </w:r>
    </w:p>
    <w:p w14:paraId="37BD784B" w14:textId="77777777" w:rsidR="00256930" w:rsidRDefault="00256930" w:rsidP="00256930">
      <w:pPr>
        <w:pStyle w:val="ListParagraph"/>
        <w:numPr>
          <w:ilvl w:val="0"/>
          <w:numId w:val="39"/>
        </w:numPr>
        <w:ind w:left="709" w:hanging="283"/>
        <w:contextualSpacing/>
        <w:rPr>
          <w:rFonts w:eastAsia="Verdana" w:cs="Verdana"/>
          <w:color w:val="000000" w:themeColor="text1"/>
        </w:rPr>
      </w:pPr>
      <w:r w:rsidRPr="338446CD">
        <w:rPr>
          <w:rFonts w:eastAsia="Verdana" w:cs="Verdana"/>
          <w:color w:val="000000" w:themeColor="text1"/>
        </w:rPr>
        <w:t>January 2026 - 1 request received and responded to within the statutory limit.  We also received a Freedom of Information request in January 2026 that had originally been sent in July 2025 and was missed.  The individual concerned followed this up in January 2026 and the request was promptly dealt with.</w:t>
      </w:r>
    </w:p>
    <w:p w14:paraId="7ABCA857" w14:textId="77777777" w:rsidR="00256930" w:rsidRDefault="00256930" w:rsidP="00256930">
      <w:pPr>
        <w:pStyle w:val="ListParagraph"/>
        <w:numPr>
          <w:ilvl w:val="0"/>
          <w:numId w:val="39"/>
        </w:numPr>
        <w:ind w:left="709" w:hanging="283"/>
        <w:contextualSpacing/>
        <w:rPr>
          <w:rFonts w:eastAsia="Verdana" w:cs="Verdana"/>
          <w:color w:val="000000" w:themeColor="text1"/>
        </w:rPr>
      </w:pPr>
      <w:r w:rsidRPr="338446CD">
        <w:rPr>
          <w:rFonts w:eastAsia="Verdana" w:cs="Verdana"/>
          <w:color w:val="000000" w:themeColor="text1"/>
        </w:rPr>
        <w:t xml:space="preserve">February 2026 - 3 requests received and responded to within the statutory limit.  </w:t>
      </w:r>
    </w:p>
    <w:p w14:paraId="3292FC4E" w14:textId="77777777" w:rsidR="00256930" w:rsidRDefault="00256930" w:rsidP="00256930">
      <w:pPr>
        <w:pStyle w:val="ListParagraph"/>
        <w:numPr>
          <w:ilvl w:val="0"/>
          <w:numId w:val="39"/>
        </w:numPr>
        <w:ind w:left="709" w:hanging="283"/>
        <w:contextualSpacing/>
        <w:rPr>
          <w:rFonts w:eastAsia="Verdana" w:cs="Verdana"/>
          <w:color w:val="000000" w:themeColor="text1"/>
        </w:rPr>
      </w:pPr>
      <w:r w:rsidRPr="338446CD">
        <w:rPr>
          <w:rFonts w:eastAsia="Verdana" w:cs="Verdana"/>
          <w:color w:val="000000" w:themeColor="text1"/>
        </w:rPr>
        <w:t>March 2026 – 1 request received and responded to within the statutory limit.</w:t>
      </w:r>
    </w:p>
    <w:p w14:paraId="4BE608FD" w14:textId="77777777" w:rsidR="00256930" w:rsidRDefault="00256930" w:rsidP="00256930">
      <w:r w:rsidRPr="338446CD">
        <w:rPr>
          <w:rFonts w:eastAsia="Verdana" w:cs="Verdana"/>
          <w:color w:val="000000" w:themeColor="text1"/>
        </w:rPr>
        <w:t xml:space="preserve"> </w:t>
      </w:r>
    </w:p>
    <w:p w14:paraId="52F3A4C8" w14:textId="77777777" w:rsidR="00256930" w:rsidRDefault="00256930" w:rsidP="00256930">
      <w:pPr>
        <w:rPr>
          <w:rFonts w:eastAsia="Verdana" w:cs="Verdana"/>
          <w:color w:val="000000" w:themeColor="text1"/>
        </w:rPr>
      </w:pPr>
      <w:r w:rsidRPr="338446CD">
        <w:rPr>
          <w:rFonts w:eastAsia="Verdana" w:cs="Verdana"/>
          <w:color w:val="000000" w:themeColor="text1"/>
        </w:rPr>
        <w:t xml:space="preserve">By the end of the financial year a total of eighteen Freedom of Information requests were received during the reporting period.  All, </w:t>
      </w:r>
      <w:proofErr w:type="gramStart"/>
      <w:r w:rsidRPr="338446CD">
        <w:rPr>
          <w:rFonts w:eastAsia="Verdana" w:cs="Verdana"/>
          <w:color w:val="000000" w:themeColor="text1"/>
        </w:rPr>
        <w:t>with the exception of</w:t>
      </w:r>
      <w:proofErr w:type="gramEnd"/>
      <w:r w:rsidRPr="338446CD">
        <w:rPr>
          <w:rFonts w:eastAsia="Verdana" w:cs="Verdana"/>
          <w:color w:val="000000" w:themeColor="text1"/>
        </w:rPr>
        <w:t xml:space="preserve"> one, were responded to within the statutory limit.</w:t>
      </w:r>
      <w:r>
        <w:br/>
      </w:r>
    </w:p>
    <w:p w14:paraId="68056272" w14:textId="77777777" w:rsidR="00256930" w:rsidRDefault="00256930" w:rsidP="00256930">
      <w:pPr>
        <w:ind w:left="1440" w:hanging="1440"/>
        <w:rPr>
          <w:rFonts w:eastAsia="Verdana" w:cs="Verdana"/>
          <w:i/>
          <w:iCs/>
          <w:color w:val="000000" w:themeColor="text1"/>
        </w:rPr>
      </w:pPr>
      <w:r w:rsidRPr="338446CD">
        <w:rPr>
          <w:rFonts w:eastAsia="Verdana" w:cs="Verdana"/>
          <w:i/>
          <w:iCs/>
          <w:color w:val="000000" w:themeColor="text1"/>
        </w:rPr>
        <w:t>5.3 (c)</w:t>
      </w:r>
      <w:r>
        <w:tab/>
      </w:r>
      <w:r w:rsidRPr="338446CD">
        <w:rPr>
          <w:rFonts w:eastAsia="Verdana" w:cs="Verdana"/>
          <w:i/>
          <w:iCs/>
          <w:color w:val="000000" w:themeColor="text1"/>
        </w:rPr>
        <w:t>The Commission complies with its equality and good relations duties and meets any reporting requirements.</w:t>
      </w:r>
      <w:r>
        <w:br/>
      </w:r>
    </w:p>
    <w:p w14:paraId="319EAECB" w14:textId="77777777" w:rsidR="00256930" w:rsidRDefault="00256930" w:rsidP="00256930">
      <w:pPr>
        <w:rPr>
          <w:rFonts w:eastAsia="Verdana" w:cs="Verdana"/>
          <w:color w:val="000000" w:themeColor="text1"/>
        </w:rPr>
      </w:pPr>
      <w:r w:rsidRPr="338446CD">
        <w:rPr>
          <w:rFonts w:eastAsia="Verdana" w:cs="Verdana"/>
          <w:color w:val="000000" w:themeColor="text1"/>
        </w:rPr>
        <w:t>The Commission’s annual Equality Monitoring Return and Progress Against the Equality Scheme Report was submitted to ECNI.</w:t>
      </w:r>
      <w:r>
        <w:br/>
      </w:r>
    </w:p>
    <w:p w14:paraId="2FA4737F" w14:textId="77777777" w:rsidR="00256930" w:rsidRDefault="00256930" w:rsidP="00256930">
      <w:pPr>
        <w:rPr>
          <w:rFonts w:eastAsia="Verdana" w:cs="Verdana"/>
          <w:color w:val="000000" w:themeColor="text1"/>
        </w:rPr>
      </w:pPr>
      <w:r w:rsidRPr="338446CD">
        <w:rPr>
          <w:rFonts w:eastAsia="Verdana" w:cs="Verdana"/>
          <w:color w:val="000000" w:themeColor="text1"/>
        </w:rPr>
        <w:t>The following reports were completed and submitted to the Northern Ireland Statistics and Research Agency:</w:t>
      </w:r>
      <w:r>
        <w:br/>
      </w:r>
    </w:p>
    <w:p w14:paraId="52EF8921" w14:textId="77777777" w:rsidR="00256930" w:rsidRDefault="00256930" w:rsidP="00256930">
      <w:pPr>
        <w:pStyle w:val="ListParagraph"/>
        <w:numPr>
          <w:ilvl w:val="0"/>
          <w:numId w:val="38"/>
        </w:numPr>
        <w:contextualSpacing/>
        <w:rPr>
          <w:rFonts w:eastAsia="Verdana" w:cs="Verdana"/>
          <w:color w:val="000000" w:themeColor="text1"/>
        </w:rPr>
      </w:pPr>
      <w:r w:rsidRPr="338446CD">
        <w:rPr>
          <w:rFonts w:eastAsia="Verdana" w:cs="Verdana"/>
          <w:color w:val="000000" w:themeColor="text1"/>
        </w:rPr>
        <w:t>Quarterly Business Service (QBS) survey to measure employee jobs and economic output performance of the Northern Ireland economy.</w:t>
      </w:r>
    </w:p>
    <w:p w14:paraId="4A6CA775" w14:textId="77777777" w:rsidR="00256930" w:rsidRDefault="00256930" w:rsidP="00256930">
      <w:pPr>
        <w:pStyle w:val="ListParagraph"/>
        <w:numPr>
          <w:ilvl w:val="0"/>
          <w:numId w:val="38"/>
        </w:numPr>
        <w:contextualSpacing/>
        <w:rPr>
          <w:rFonts w:eastAsia="Verdana" w:cs="Verdana"/>
          <w:color w:val="000000" w:themeColor="text1"/>
        </w:rPr>
      </w:pPr>
      <w:r w:rsidRPr="338446CD">
        <w:rPr>
          <w:rFonts w:eastAsia="Verdana" w:cs="Verdana"/>
          <w:color w:val="000000" w:themeColor="text1"/>
        </w:rPr>
        <w:t xml:space="preserve">Annual Survey of Hours and Earnings (ASHE). </w:t>
      </w:r>
      <w:r>
        <w:br/>
      </w:r>
    </w:p>
    <w:p w14:paraId="4560FFA2" w14:textId="77777777" w:rsidR="00256930" w:rsidRDefault="00256930" w:rsidP="00256930">
      <w:pPr>
        <w:ind w:left="1440" w:hanging="1440"/>
        <w:rPr>
          <w:rFonts w:eastAsia="Verdana" w:cs="Verdana"/>
          <w:i/>
          <w:iCs/>
          <w:color w:val="000000" w:themeColor="text1"/>
        </w:rPr>
      </w:pPr>
      <w:r w:rsidRPr="338446CD">
        <w:rPr>
          <w:rFonts w:eastAsia="Verdana" w:cs="Verdana"/>
          <w:i/>
          <w:iCs/>
          <w:color w:val="000000" w:themeColor="text1"/>
        </w:rPr>
        <w:lastRenderedPageBreak/>
        <w:t>5.3 (d)</w:t>
      </w:r>
      <w:r>
        <w:tab/>
      </w:r>
      <w:r w:rsidRPr="338446CD">
        <w:rPr>
          <w:rFonts w:eastAsia="Verdana" w:cs="Verdana"/>
          <w:i/>
          <w:iCs/>
          <w:color w:val="000000" w:themeColor="text1"/>
        </w:rPr>
        <w:t>The Commission responds promptly and engages transparently in response to any complaints made to the Parliamentary Ombudsman.</w:t>
      </w:r>
      <w:r>
        <w:br/>
      </w:r>
    </w:p>
    <w:p w14:paraId="353BB24F" w14:textId="77777777" w:rsidR="00256930" w:rsidRDefault="00256930" w:rsidP="00256930">
      <w:pPr>
        <w:rPr>
          <w:rFonts w:eastAsia="Verdana" w:cs="Verdana"/>
          <w:color w:val="000000" w:themeColor="text1"/>
        </w:rPr>
      </w:pPr>
      <w:r w:rsidRPr="338446CD">
        <w:rPr>
          <w:rFonts w:eastAsia="Verdana" w:cs="Verdana"/>
          <w:color w:val="000000" w:themeColor="text1"/>
        </w:rPr>
        <w:t>There were no complaints made to the Parliamentary Ombudsman during the period 1 April 2025 – 31 March 2026.</w:t>
      </w:r>
      <w:r>
        <w:br/>
      </w:r>
    </w:p>
    <w:p w14:paraId="4E344CFA" w14:textId="77777777" w:rsidR="00256930" w:rsidRDefault="00256930" w:rsidP="00256930">
      <w:pPr>
        <w:ind w:left="1440" w:hanging="1440"/>
        <w:rPr>
          <w:rFonts w:eastAsia="Verdana" w:cs="Verdana"/>
          <w:i/>
          <w:iCs/>
          <w:color w:val="000000" w:themeColor="text1"/>
        </w:rPr>
      </w:pPr>
      <w:r w:rsidRPr="338446CD">
        <w:rPr>
          <w:rFonts w:eastAsia="Verdana" w:cs="Verdana"/>
          <w:i/>
          <w:iCs/>
          <w:color w:val="000000" w:themeColor="text1"/>
        </w:rPr>
        <w:t>5.3 (e)</w:t>
      </w:r>
      <w:r>
        <w:tab/>
      </w:r>
      <w:r w:rsidRPr="338446CD">
        <w:rPr>
          <w:rFonts w:eastAsia="Verdana" w:cs="Verdana"/>
          <w:i/>
          <w:iCs/>
          <w:color w:val="000000" w:themeColor="text1"/>
        </w:rPr>
        <w:t>All personal data held by the Commission is retained in accordance with the General Data Protection Regulation as it applies in the United Kingdom, tailored by the Data Protection Act 2018 and personal data related incidents reported formally to the Information Commissioner’s Office, if applicable.</w:t>
      </w:r>
      <w:r>
        <w:br/>
      </w:r>
    </w:p>
    <w:p w14:paraId="661CF4CB" w14:textId="69120884" w:rsidR="007A6076" w:rsidRPr="00256930" w:rsidRDefault="00256930" w:rsidP="00256930">
      <w:pPr>
        <w:rPr>
          <w:rFonts w:eastAsia="Verdana" w:cs="Verdana"/>
          <w:color w:val="000000" w:themeColor="text1"/>
        </w:rPr>
      </w:pPr>
      <w:r w:rsidRPr="338446CD">
        <w:rPr>
          <w:rFonts w:eastAsia="Verdana" w:cs="Verdana"/>
          <w:color w:val="000000" w:themeColor="text1"/>
        </w:rPr>
        <w:t>There were no data related incidents reported formally to the Information Commissioner’s Office during the period 1 April 2025 - 31 March 2026.</w:t>
      </w:r>
    </w:p>
    <w:p w14:paraId="416FEE98" w14:textId="77777777" w:rsidR="00E51A28" w:rsidRDefault="00E51A28" w:rsidP="002667DD">
      <w:pPr>
        <w:rPr>
          <w:rFonts w:eastAsia="Calibri"/>
          <w:b/>
          <w:color w:val="auto"/>
          <w:lang w:eastAsia="en-GB"/>
        </w:rPr>
      </w:pPr>
      <w:bookmarkStart w:id="7" w:name="KeyRisks"/>
    </w:p>
    <w:p w14:paraId="564AAE73" w14:textId="77777777" w:rsidR="00E51A28" w:rsidRDefault="00E51A28" w:rsidP="002667DD">
      <w:pPr>
        <w:rPr>
          <w:rFonts w:eastAsia="Calibri"/>
          <w:b/>
          <w:color w:val="auto"/>
          <w:lang w:eastAsia="en-GB"/>
        </w:rPr>
      </w:pPr>
    </w:p>
    <w:p w14:paraId="20D5C33F" w14:textId="77777777" w:rsidR="00E51A28" w:rsidRDefault="00E51A28" w:rsidP="002667DD">
      <w:pPr>
        <w:rPr>
          <w:rFonts w:eastAsia="Calibri"/>
          <w:b/>
          <w:color w:val="auto"/>
          <w:lang w:eastAsia="en-GB"/>
        </w:rPr>
      </w:pPr>
    </w:p>
    <w:p w14:paraId="52EE9D93" w14:textId="77777777" w:rsidR="00E51A28" w:rsidRDefault="00E51A28" w:rsidP="002667DD">
      <w:pPr>
        <w:rPr>
          <w:rFonts w:eastAsia="Calibri"/>
          <w:b/>
          <w:color w:val="auto"/>
          <w:lang w:eastAsia="en-GB"/>
        </w:rPr>
      </w:pPr>
    </w:p>
    <w:p w14:paraId="102A8A06" w14:textId="77777777" w:rsidR="00E51A28" w:rsidRDefault="00E51A28" w:rsidP="002667DD">
      <w:pPr>
        <w:rPr>
          <w:rFonts w:eastAsia="Calibri"/>
          <w:b/>
          <w:color w:val="auto"/>
          <w:lang w:eastAsia="en-GB"/>
        </w:rPr>
      </w:pPr>
    </w:p>
    <w:p w14:paraId="04681E72" w14:textId="77777777" w:rsidR="00E51A28" w:rsidRDefault="00E51A28" w:rsidP="002667DD">
      <w:pPr>
        <w:rPr>
          <w:rFonts w:eastAsia="Calibri"/>
          <w:b/>
          <w:color w:val="auto"/>
          <w:lang w:eastAsia="en-GB"/>
        </w:rPr>
      </w:pPr>
    </w:p>
    <w:p w14:paraId="18621DD0" w14:textId="77777777" w:rsidR="00E51A28" w:rsidRDefault="00E51A28" w:rsidP="002667DD">
      <w:pPr>
        <w:rPr>
          <w:rFonts w:eastAsia="Calibri"/>
          <w:b/>
          <w:color w:val="auto"/>
          <w:lang w:eastAsia="en-GB"/>
        </w:rPr>
      </w:pPr>
    </w:p>
    <w:p w14:paraId="3364E67F" w14:textId="77777777" w:rsidR="00E51A28" w:rsidRDefault="00E51A28" w:rsidP="002667DD">
      <w:pPr>
        <w:rPr>
          <w:rFonts w:eastAsia="Calibri"/>
          <w:b/>
          <w:color w:val="auto"/>
          <w:lang w:eastAsia="en-GB"/>
        </w:rPr>
      </w:pPr>
    </w:p>
    <w:p w14:paraId="22E31F1E" w14:textId="77777777" w:rsidR="00E51A28" w:rsidRDefault="00E51A28" w:rsidP="002667DD">
      <w:pPr>
        <w:rPr>
          <w:rFonts w:eastAsia="Calibri"/>
          <w:b/>
          <w:color w:val="auto"/>
          <w:lang w:eastAsia="en-GB"/>
        </w:rPr>
      </w:pPr>
    </w:p>
    <w:p w14:paraId="30F6F5CF" w14:textId="77777777" w:rsidR="00E51A28" w:rsidRDefault="00E51A28" w:rsidP="002667DD">
      <w:pPr>
        <w:rPr>
          <w:rFonts w:eastAsia="Calibri"/>
          <w:b/>
          <w:color w:val="auto"/>
          <w:lang w:eastAsia="en-GB"/>
        </w:rPr>
      </w:pPr>
    </w:p>
    <w:p w14:paraId="084AE613" w14:textId="77777777" w:rsidR="00E51A28" w:rsidRDefault="00E51A28" w:rsidP="002667DD">
      <w:pPr>
        <w:rPr>
          <w:rFonts w:eastAsia="Calibri"/>
          <w:b/>
          <w:color w:val="auto"/>
          <w:lang w:eastAsia="en-GB"/>
        </w:rPr>
      </w:pPr>
    </w:p>
    <w:p w14:paraId="26179912" w14:textId="77777777" w:rsidR="00E51A28" w:rsidRDefault="00E51A28" w:rsidP="002667DD">
      <w:pPr>
        <w:rPr>
          <w:rFonts w:eastAsia="Calibri"/>
          <w:b/>
          <w:color w:val="auto"/>
          <w:lang w:eastAsia="en-GB"/>
        </w:rPr>
      </w:pPr>
    </w:p>
    <w:p w14:paraId="34C41470" w14:textId="77777777" w:rsidR="00E51A28" w:rsidRDefault="00E51A28" w:rsidP="002667DD">
      <w:pPr>
        <w:rPr>
          <w:rFonts w:eastAsia="Calibri"/>
          <w:b/>
          <w:color w:val="auto"/>
          <w:lang w:eastAsia="en-GB"/>
        </w:rPr>
      </w:pPr>
    </w:p>
    <w:p w14:paraId="736FCB57" w14:textId="77777777" w:rsidR="00E51A28" w:rsidRDefault="00E51A28" w:rsidP="002667DD">
      <w:pPr>
        <w:rPr>
          <w:rFonts w:eastAsia="Calibri"/>
          <w:b/>
          <w:color w:val="auto"/>
          <w:lang w:eastAsia="en-GB"/>
        </w:rPr>
      </w:pPr>
    </w:p>
    <w:p w14:paraId="6E0A6812" w14:textId="77777777" w:rsidR="00E51A28" w:rsidRDefault="00E51A28" w:rsidP="002667DD">
      <w:pPr>
        <w:rPr>
          <w:rFonts w:eastAsia="Calibri"/>
          <w:b/>
          <w:color w:val="auto"/>
          <w:lang w:eastAsia="en-GB"/>
        </w:rPr>
      </w:pPr>
    </w:p>
    <w:p w14:paraId="6D62A90D" w14:textId="77777777" w:rsidR="00E51A28" w:rsidRDefault="00E51A28" w:rsidP="002667DD">
      <w:pPr>
        <w:rPr>
          <w:rFonts w:eastAsia="Calibri"/>
          <w:b/>
          <w:color w:val="auto"/>
          <w:lang w:eastAsia="en-GB"/>
        </w:rPr>
      </w:pPr>
    </w:p>
    <w:p w14:paraId="76D19BE9" w14:textId="77777777" w:rsidR="00E51A28" w:rsidRDefault="00E51A28" w:rsidP="002667DD">
      <w:pPr>
        <w:rPr>
          <w:rFonts w:eastAsia="Calibri"/>
          <w:b/>
          <w:color w:val="auto"/>
          <w:lang w:eastAsia="en-GB"/>
        </w:rPr>
      </w:pPr>
    </w:p>
    <w:p w14:paraId="445C2DB9" w14:textId="77777777" w:rsidR="00E51A28" w:rsidRDefault="00E51A28" w:rsidP="002667DD">
      <w:pPr>
        <w:rPr>
          <w:rFonts w:eastAsia="Calibri"/>
          <w:b/>
          <w:color w:val="auto"/>
          <w:lang w:eastAsia="en-GB"/>
        </w:rPr>
      </w:pPr>
    </w:p>
    <w:p w14:paraId="48819933" w14:textId="77777777" w:rsidR="00E51A28" w:rsidRDefault="00E51A28" w:rsidP="002667DD">
      <w:pPr>
        <w:rPr>
          <w:rFonts w:eastAsia="Calibri"/>
          <w:b/>
          <w:color w:val="auto"/>
          <w:lang w:eastAsia="en-GB"/>
        </w:rPr>
      </w:pPr>
    </w:p>
    <w:p w14:paraId="3E41B6F8" w14:textId="77777777" w:rsidR="00E51A28" w:rsidRDefault="00E51A28" w:rsidP="002667DD">
      <w:pPr>
        <w:rPr>
          <w:rFonts w:eastAsia="Calibri"/>
          <w:b/>
          <w:color w:val="auto"/>
          <w:lang w:eastAsia="en-GB"/>
        </w:rPr>
      </w:pPr>
    </w:p>
    <w:p w14:paraId="165C4FAA" w14:textId="77777777" w:rsidR="00E51A28" w:rsidRDefault="00E51A28" w:rsidP="002667DD">
      <w:pPr>
        <w:rPr>
          <w:rFonts w:eastAsia="Calibri"/>
          <w:b/>
          <w:color w:val="auto"/>
          <w:lang w:eastAsia="en-GB"/>
        </w:rPr>
      </w:pPr>
    </w:p>
    <w:p w14:paraId="4AD653CB" w14:textId="77777777" w:rsidR="00E51A28" w:rsidRDefault="00E51A28" w:rsidP="002667DD">
      <w:pPr>
        <w:rPr>
          <w:rFonts w:eastAsia="Calibri"/>
          <w:b/>
          <w:color w:val="auto"/>
          <w:lang w:eastAsia="en-GB"/>
        </w:rPr>
      </w:pPr>
    </w:p>
    <w:p w14:paraId="50A7882A" w14:textId="77777777" w:rsidR="00E51A28" w:rsidRDefault="00E51A28" w:rsidP="002667DD">
      <w:pPr>
        <w:rPr>
          <w:rFonts w:eastAsia="Calibri"/>
          <w:b/>
          <w:color w:val="auto"/>
          <w:lang w:eastAsia="en-GB"/>
        </w:rPr>
      </w:pPr>
    </w:p>
    <w:p w14:paraId="43638A88" w14:textId="77777777" w:rsidR="00E51A28" w:rsidRDefault="00E51A28" w:rsidP="002667DD">
      <w:pPr>
        <w:rPr>
          <w:rFonts w:eastAsia="Calibri"/>
          <w:b/>
          <w:color w:val="auto"/>
          <w:lang w:eastAsia="en-GB"/>
        </w:rPr>
      </w:pPr>
    </w:p>
    <w:p w14:paraId="3ED7A3DF" w14:textId="77777777" w:rsidR="00E51A28" w:rsidRDefault="00E51A28" w:rsidP="002667DD">
      <w:pPr>
        <w:rPr>
          <w:rFonts w:eastAsia="Calibri"/>
          <w:b/>
          <w:color w:val="auto"/>
          <w:lang w:eastAsia="en-GB"/>
        </w:rPr>
      </w:pPr>
    </w:p>
    <w:p w14:paraId="01C85FB7" w14:textId="77777777" w:rsidR="00E51A28" w:rsidRDefault="00E51A28" w:rsidP="002667DD">
      <w:pPr>
        <w:rPr>
          <w:rFonts w:eastAsia="Calibri"/>
          <w:b/>
          <w:color w:val="auto"/>
          <w:lang w:eastAsia="en-GB"/>
        </w:rPr>
      </w:pPr>
    </w:p>
    <w:p w14:paraId="223369EC" w14:textId="77777777" w:rsidR="00E51A28" w:rsidRDefault="00E51A28" w:rsidP="002667DD">
      <w:pPr>
        <w:rPr>
          <w:rFonts w:eastAsia="Calibri"/>
          <w:b/>
          <w:color w:val="auto"/>
          <w:lang w:eastAsia="en-GB"/>
        </w:rPr>
      </w:pPr>
    </w:p>
    <w:p w14:paraId="476E9F33" w14:textId="77777777" w:rsidR="00E51A28" w:rsidRDefault="00E51A28" w:rsidP="002667DD">
      <w:pPr>
        <w:rPr>
          <w:rFonts w:eastAsia="Calibri"/>
          <w:b/>
          <w:color w:val="auto"/>
          <w:lang w:eastAsia="en-GB"/>
        </w:rPr>
      </w:pPr>
    </w:p>
    <w:p w14:paraId="5CB29983" w14:textId="77777777" w:rsidR="00E51A28" w:rsidRDefault="00E51A28" w:rsidP="002667DD">
      <w:pPr>
        <w:rPr>
          <w:rFonts w:eastAsia="Calibri"/>
          <w:b/>
          <w:color w:val="auto"/>
          <w:lang w:eastAsia="en-GB"/>
        </w:rPr>
      </w:pPr>
    </w:p>
    <w:p w14:paraId="136391BD" w14:textId="77777777" w:rsidR="00E51A28" w:rsidRDefault="00E51A28" w:rsidP="002667DD">
      <w:pPr>
        <w:rPr>
          <w:rFonts w:eastAsia="Calibri"/>
          <w:b/>
          <w:color w:val="auto"/>
          <w:lang w:eastAsia="en-GB"/>
        </w:rPr>
      </w:pPr>
    </w:p>
    <w:p w14:paraId="7AB25066" w14:textId="77777777" w:rsidR="00E51A28" w:rsidRDefault="00E51A28" w:rsidP="002667DD">
      <w:pPr>
        <w:rPr>
          <w:rFonts w:eastAsia="Calibri"/>
          <w:b/>
          <w:color w:val="auto"/>
          <w:lang w:eastAsia="en-GB"/>
        </w:rPr>
      </w:pPr>
    </w:p>
    <w:p w14:paraId="6FDE3B07" w14:textId="77777777" w:rsidR="00ED4456" w:rsidRDefault="00ED4456" w:rsidP="002667DD">
      <w:pPr>
        <w:rPr>
          <w:rFonts w:eastAsia="Calibri"/>
          <w:b/>
          <w:color w:val="auto"/>
          <w:lang w:eastAsia="en-GB"/>
        </w:rPr>
      </w:pPr>
    </w:p>
    <w:p w14:paraId="6D7F4984" w14:textId="77777777" w:rsidR="00ED4456" w:rsidRDefault="00ED4456" w:rsidP="002667DD">
      <w:pPr>
        <w:rPr>
          <w:rFonts w:eastAsia="Calibri"/>
          <w:b/>
          <w:color w:val="auto"/>
          <w:lang w:eastAsia="en-GB"/>
        </w:rPr>
      </w:pPr>
    </w:p>
    <w:p w14:paraId="5837469C" w14:textId="77777777" w:rsidR="003D4B2F" w:rsidRDefault="003D4B2F" w:rsidP="002667DD">
      <w:pPr>
        <w:rPr>
          <w:rFonts w:eastAsia="Calibri"/>
          <w:b/>
          <w:color w:val="auto"/>
          <w:lang w:eastAsia="en-GB"/>
        </w:rPr>
      </w:pPr>
    </w:p>
    <w:p w14:paraId="549B2165" w14:textId="3EBF9EAE" w:rsidR="002667DD" w:rsidRPr="008E10A3" w:rsidRDefault="002667DD" w:rsidP="002667DD">
      <w:pPr>
        <w:rPr>
          <w:bCs/>
        </w:rPr>
      </w:pPr>
      <w:r w:rsidRPr="008E10A3">
        <w:rPr>
          <w:rFonts w:eastAsia="Calibri"/>
          <w:b/>
          <w:color w:val="auto"/>
          <w:lang w:eastAsia="en-GB"/>
        </w:rPr>
        <w:lastRenderedPageBreak/>
        <w:t xml:space="preserve">Key risks facing the Northern Ireland Human Rights Commission  </w:t>
      </w:r>
    </w:p>
    <w:bookmarkEnd w:id="7"/>
    <w:p w14:paraId="5E5CF0D6" w14:textId="77777777" w:rsidR="002667DD" w:rsidRPr="008E10A3" w:rsidRDefault="002667DD" w:rsidP="002667DD">
      <w:pPr>
        <w:pStyle w:val="ListParagraph"/>
        <w:ind w:left="0"/>
      </w:pPr>
    </w:p>
    <w:p w14:paraId="781586F0" w14:textId="0D66AF16" w:rsidR="006652D2" w:rsidRPr="008E10A3" w:rsidRDefault="00BD063F" w:rsidP="006652D2">
      <w:r>
        <w:t>Following its</w:t>
      </w:r>
      <w:r w:rsidR="00C8596A">
        <w:t xml:space="preserve"> </w:t>
      </w:r>
      <w:r w:rsidR="006652D2">
        <w:t>re-accredit</w:t>
      </w:r>
      <w:r>
        <w:t>ation</w:t>
      </w:r>
      <w:r w:rsidR="006652D2">
        <w:t xml:space="preserve"> with A status in November 2023</w:t>
      </w:r>
      <w:r>
        <w:t xml:space="preserve">, the Commission </w:t>
      </w:r>
      <w:r w:rsidR="22F15A19">
        <w:t xml:space="preserve">has </w:t>
      </w:r>
      <w:r w:rsidR="0051618F">
        <w:t>worked alongside the Northern Ireland Office to address recommendations</w:t>
      </w:r>
      <w:r w:rsidR="00F35D9D">
        <w:t xml:space="preserve"> from the United Nations</w:t>
      </w:r>
      <w:r w:rsidR="006652D2">
        <w:t xml:space="preserve">. </w:t>
      </w:r>
    </w:p>
    <w:p w14:paraId="40003E71" w14:textId="49BB7C7C" w:rsidR="006652D2" w:rsidRPr="008E10A3" w:rsidRDefault="006652D2" w:rsidP="006652D2"/>
    <w:p w14:paraId="20EDC9D8" w14:textId="4C37A8E6" w:rsidR="006652D2" w:rsidRPr="008E10A3" w:rsidRDefault="006652D2" w:rsidP="006652D2">
      <w:r>
        <w:t xml:space="preserve">The Global Alliance of National Human Rights Institutions Sub-committee on Accreditation made 4 recommendations to the Commission </w:t>
      </w:r>
      <w:proofErr w:type="gramStart"/>
      <w:r>
        <w:t xml:space="preserve">which </w:t>
      </w:r>
      <w:r w:rsidR="00792E8C">
        <w:t xml:space="preserve"> </w:t>
      </w:r>
      <w:r>
        <w:t>require</w:t>
      </w:r>
      <w:r w:rsidR="4FEF4647">
        <w:t>d</w:t>
      </w:r>
      <w:proofErr w:type="gramEnd"/>
      <w:r>
        <w:t xml:space="preserve"> action by the UK </w:t>
      </w:r>
      <w:r w:rsidR="002A4859">
        <w:t>G</w:t>
      </w:r>
      <w:r>
        <w:t xml:space="preserve">overnment. Two of the recommendations focused on adequate funding and the need for increased financial autonomy. </w:t>
      </w:r>
      <w:r w:rsidR="005A0907">
        <w:t>These were considered</w:t>
      </w:r>
      <w:r>
        <w:t xml:space="preserve"> through an independent </w:t>
      </w:r>
      <w:r w:rsidR="0058098F">
        <w:t>budget review</w:t>
      </w:r>
      <w:r>
        <w:t xml:space="preserve"> of the Commission initiated by the Northern Ireland Office </w:t>
      </w:r>
      <w:r w:rsidR="003D26CE">
        <w:t xml:space="preserve">which </w:t>
      </w:r>
      <w:r w:rsidR="004813D6">
        <w:t>completed its work</w:t>
      </w:r>
      <w:r w:rsidR="003D26CE">
        <w:t xml:space="preserve"> in</w:t>
      </w:r>
      <w:r>
        <w:t xml:space="preserve"> </w:t>
      </w:r>
      <w:r w:rsidR="00190A3C">
        <w:t>November</w:t>
      </w:r>
      <w:r>
        <w:t xml:space="preserve"> 2024. </w:t>
      </w:r>
      <w:r w:rsidR="00044053">
        <w:t xml:space="preserve"> </w:t>
      </w:r>
      <w:r w:rsidR="2CA6F591">
        <w:t xml:space="preserve"> </w:t>
      </w:r>
    </w:p>
    <w:p w14:paraId="26F07AF6" w14:textId="5183A78E" w:rsidR="006652D2" w:rsidRPr="008E10A3" w:rsidRDefault="006652D2" w:rsidP="006652D2"/>
    <w:p w14:paraId="468E9337" w14:textId="2411A7C0" w:rsidR="006652D2" w:rsidRPr="008E10A3" w:rsidRDefault="2CA6F591" w:rsidP="006652D2">
      <w:r>
        <w:t xml:space="preserve">The </w:t>
      </w:r>
      <w:r w:rsidR="00044053">
        <w:t xml:space="preserve">outcome of the </w:t>
      </w:r>
      <w:r w:rsidR="64A35DD6">
        <w:t xml:space="preserve">UK Government </w:t>
      </w:r>
      <w:r w:rsidR="004578A6">
        <w:t>s</w:t>
      </w:r>
      <w:r w:rsidR="00044053">
        <w:t xml:space="preserve">pending </w:t>
      </w:r>
      <w:r w:rsidR="004578A6">
        <w:t>r</w:t>
      </w:r>
      <w:r w:rsidR="00044053">
        <w:t xml:space="preserve">eview </w:t>
      </w:r>
      <w:r w:rsidR="36A7DD14">
        <w:t>has made significant progress toward addressing</w:t>
      </w:r>
      <w:r w:rsidR="006ABCB6">
        <w:t xml:space="preserve"> the issue of funding and further work i</w:t>
      </w:r>
      <w:r w:rsidR="7FA59D50">
        <w:t>s</w:t>
      </w:r>
      <w:r w:rsidR="006ABCB6">
        <w:t xml:space="preserve"> ongoing with support from the Northern I</w:t>
      </w:r>
      <w:r w:rsidR="76C3B580">
        <w:t>r</w:t>
      </w:r>
      <w:r w:rsidR="006ABCB6">
        <w:t xml:space="preserve">eland Office to increase the Commission’s </w:t>
      </w:r>
      <w:r w:rsidR="749E4234">
        <w:t xml:space="preserve">financial autonomy. </w:t>
      </w:r>
    </w:p>
    <w:p w14:paraId="347BE653" w14:textId="3DA1AD43" w:rsidR="71F4473F" w:rsidRDefault="71F4473F"/>
    <w:p w14:paraId="00E9314D" w14:textId="394903AF" w:rsidR="006652D2" w:rsidRPr="008E10A3" w:rsidRDefault="006652D2" w:rsidP="04564374">
      <w:r>
        <w:t xml:space="preserve">A further recommendation </w:t>
      </w:r>
      <w:r w:rsidR="00B523AF">
        <w:t xml:space="preserve">from the United Nations </w:t>
      </w:r>
      <w:r>
        <w:t>focused on diversity and pluralism, with a particular reference to Commissioners. The Northern Ireland Office recruited for a vacant Commissioner position in 2</w:t>
      </w:r>
      <w:r w:rsidR="00B523AF">
        <w:t>02</w:t>
      </w:r>
      <w:r>
        <w:t xml:space="preserve">4 </w:t>
      </w:r>
      <w:r w:rsidR="142C95DA">
        <w:t>a</w:t>
      </w:r>
      <w:r w:rsidR="6C83788A">
        <w:t>nd r</w:t>
      </w:r>
      <w:r w:rsidR="6F86DCF4">
        <w:t xml:space="preserve">ecruitment </w:t>
      </w:r>
      <w:r w:rsidR="03477DA4">
        <w:t xml:space="preserve">of </w:t>
      </w:r>
      <w:r w:rsidR="37B698B2">
        <w:t xml:space="preserve">four </w:t>
      </w:r>
      <w:r w:rsidR="03477DA4">
        <w:t>new Commissioners</w:t>
      </w:r>
      <w:r w:rsidR="4D7629F5">
        <w:t xml:space="preserve">, </w:t>
      </w:r>
      <w:r w:rsidR="03477DA4">
        <w:t>due in 2026</w:t>
      </w:r>
      <w:r w:rsidR="602FB6A7">
        <w:t xml:space="preserve">, </w:t>
      </w:r>
      <w:r w:rsidR="03477DA4">
        <w:t xml:space="preserve">will offer </w:t>
      </w:r>
      <w:r w:rsidR="2D2BF77A">
        <w:t xml:space="preserve">a </w:t>
      </w:r>
      <w:r w:rsidR="03477DA4">
        <w:t>furt</w:t>
      </w:r>
      <w:r w:rsidR="5B44C2FF">
        <w:t>h</w:t>
      </w:r>
      <w:r w:rsidR="03477DA4">
        <w:t xml:space="preserve">er </w:t>
      </w:r>
      <w:r w:rsidR="1DC64307">
        <w:t xml:space="preserve">opportunity </w:t>
      </w:r>
      <w:r w:rsidR="2277F0F8">
        <w:t xml:space="preserve">to address the </w:t>
      </w:r>
      <w:r w:rsidR="03477DA4">
        <w:t>m</w:t>
      </w:r>
      <w:r w:rsidR="7AED8CAB">
        <w:t>atter</w:t>
      </w:r>
      <w:r w:rsidR="03477DA4">
        <w:t xml:space="preserve">. </w:t>
      </w:r>
    </w:p>
    <w:p w14:paraId="7FB0B5C8" w14:textId="7F9A367C" w:rsidR="006652D2" w:rsidRPr="008E10A3" w:rsidRDefault="006652D2" w:rsidP="006652D2"/>
    <w:p w14:paraId="66B28F61" w14:textId="6B4C3B9E" w:rsidR="006652D2" w:rsidRPr="008E10A3" w:rsidRDefault="005E4EA0" w:rsidP="006652D2">
      <w:r>
        <w:t xml:space="preserve">A </w:t>
      </w:r>
      <w:r w:rsidR="006652D2">
        <w:t>final recommendation from the Sub-committee highlighted the Commission’s ability to enter places of deprivation of liberty. It noted that our legal framework does not vest the institution with the statutory power to conduct unannounced visits to places of deprivation of liberty. To achieve this outcome will require a change in our founding legislation. The matter has been raised with the Northern Ireland Office for consideration</w:t>
      </w:r>
      <w:r w:rsidR="0005180C">
        <w:t>, but no progress has been made to date</w:t>
      </w:r>
      <w:r w:rsidR="006652D2">
        <w:t>.</w:t>
      </w:r>
    </w:p>
    <w:p w14:paraId="6B335ED7" w14:textId="77777777" w:rsidR="006652D2" w:rsidRPr="008E10A3" w:rsidRDefault="006652D2" w:rsidP="006652D2">
      <w:pPr>
        <w:rPr>
          <w:bCs/>
        </w:rPr>
      </w:pPr>
    </w:p>
    <w:p w14:paraId="2CCA5FCF" w14:textId="5EC86268" w:rsidR="006652D2" w:rsidRPr="00907D9F" w:rsidRDefault="006652D2" w:rsidP="006652D2">
      <w:r>
        <w:t xml:space="preserve">The Commission </w:t>
      </w:r>
      <w:r w:rsidR="15F3C1B1">
        <w:t>will next be subject to review by the G</w:t>
      </w:r>
      <w:r w:rsidR="64726729">
        <w:t>l</w:t>
      </w:r>
      <w:r w:rsidR="15F3C1B1">
        <w:t xml:space="preserve">obal Alliance of National Human Rights Institutions in 2028. </w:t>
      </w:r>
    </w:p>
    <w:p w14:paraId="2D8C2F5C" w14:textId="77777777" w:rsidR="002667DD" w:rsidRDefault="002667DD" w:rsidP="002667DD">
      <w:pPr>
        <w:rPr>
          <w:rFonts w:eastAsia="Calibri"/>
          <w:lang w:eastAsia="en-GB"/>
        </w:rPr>
      </w:pPr>
    </w:p>
    <w:p w14:paraId="12F3C57A" w14:textId="77777777" w:rsidR="00F04493" w:rsidRDefault="00F04493" w:rsidP="002667DD">
      <w:pPr>
        <w:rPr>
          <w:rFonts w:eastAsia="Calibri"/>
          <w:lang w:eastAsia="en-GB"/>
        </w:rPr>
      </w:pPr>
    </w:p>
    <w:p w14:paraId="65D5332E" w14:textId="77777777" w:rsidR="007330CB" w:rsidRDefault="007330CB" w:rsidP="002667DD">
      <w:pPr>
        <w:rPr>
          <w:rFonts w:eastAsia="Calibri"/>
          <w:lang w:eastAsia="en-GB"/>
        </w:rPr>
      </w:pPr>
    </w:p>
    <w:p w14:paraId="0F12A5BE" w14:textId="77777777" w:rsidR="007330CB" w:rsidRDefault="007330CB" w:rsidP="002667DD">
      <w:pPr>
        <w:rPr>
          <w:rFonts w:eastAsia="Calibri"/>
          <w:lang w:eastAsia="en-GB"/>
        </w:rPr>
      </w:pPr>
    </w:p>
    <w:p w14:paraId="1918E0BB" w14:textId="77777777" w:rsidR="00F04493" w:rsidRDefault="00F04493" w:rsidP="002667DD">
      <w:pPr>
        <w:rPr>
          <w:rFonts w:eastAsia="Calibri"/>
          <w:lang w:eastAsia="en-GB"/>
        </w:rPr>
      </w:pPr>
    </w:p>
    <w:p w14:paraId="38F722A2" w14:textId="77777777" w:rsidR="00F04493" w:rsidRDefault="00F04493" w:rsidP="002667DD">
      <w:pPr>
        <w:rPr>
          <w:rFonts w:eastAsia="Calibri"/>
          <w:lang w:eastAsia="en-GB"/>
        </w:rPr>
      </w:pPr>
    </w:p>
    <w:p w14:paraId="412EDBD4" w14:textId="77777777" w:rsidR="00F04493" w:rsidRDefault="00F04493" w:rsidP="002667DD">
      <w:pPr>
        <w:rPr>
          <w:rFonts w:eastAsia="Calibri"/>
          <w:lang w:eastAsia="en-GB"/>
        </w:rPr>
      </w:pPr>
    </w:p>
    <w:p w14:paraId="11CE6AAB" w14:textId="77777777" w:rsidR="00141EDB" w:rsidRDefault="00141EDB" w:rsidP="002667DD">
      <w:pPr>
        <w:rPr>
          <w:rFonts w:eastAsia="Calibri"/>
          <w:lang w:eastAsia="en-GB"/>
        </w:rPr>
      </w:pPr>
    </w:p>
    <w:p w14:paraId="395A7FD6" w14:textId="77777777" w:rsidR="0021024F" w:rsidRDefault="0021024F" w:rsidP="002667DD">
      <w:pPr>
        <w:rPr>
          <w:rFonts w:eastAsia="Calibri"/>
          <w:lang w:eastAsia="en-GB"/>
        </w:rPr>
      </w:pPr>
    </w:p>
    <w:p w14:paraId="1F199038" w14:textId="77777777" w:rsidR="00141EDB" w:rsidRDefault="00141EDB" w:rsidP="002667DD">
      <w:pPr>
        <w:rPr>
          <w:rFonts w:eastAsia="Calibri"/>
          <w:lang w:eastAsia="en-GB"/>
        </w:rPr>
      </w:pPr>
    </w:p>
    <w:p w14:paraId="3BE63372" w14:textId="77777777" w:rsidR="006652D2" w:rsidRDefault="006652D2" w:rsidP="002667DD">
      <w:pPr>
        <w:rPr>
          <w:rFonts w:eastAsia="Calibri"/>
          <w:lang w:eastAsia="en-GB"/>
        </w:rPr>
      </w:pPr>
    </w:p>
    <w:p w14:paraId="6DF5375F" w14:textId="77777777" w:rsidR="006652D2" w:rsidRDefault="006652D2" w:rsidP="002667DD">
      <w:pPr>
        <w:rPr>
          <w:rFonts w:eastAsia="Calibri"/>
          <w:lang w:eastAsia="en-GB"/>
        </w:rPr>
      </w:pPr>
    </w:p>
    <w:p w14:paraId="6374E321" w14:textId="77777777" w:rsidR="006652D2" w:rsidRDefault="006652D2" w:rsidP="002667DD">
      <w:pPr>
        <w:rPr>
          <w:rFonts w:eastAsia="Calibri"/>
          <w:lang w:eastAsia="en-GB"/>
        </w:rPr>
      </w:pPr>
    </w:p>
    <w:p w14:paraId="5400123D" w14:textId="77777777" w:rsidR="006652D2" w:rsidRDefault="006652D2" w:rsidP="002667DD">
      <w:pPr>
        <w:rPr>
          <w:rFonts w:eastAsia="Calibri"/>
          <w:lang w:eastAsia="en-GB"/>
        </w:rPr>
      </w:pPr>
    </w:p>
    <w:p w14:paraId="412E277C" w14:textId="5727D928" w:rsidR="004E5A0C" w:rsidRDefault="004E5A0C" w:rsidP="71F4473F">
      <w:pPr>
        <w:rPr>
          <w:rFonts w:eastAsia="Calibri"/>
          <w:b/>
          <w:bCs/>
          <w:lang w:eastAsia="en-GB"/>
        </w:rPr>
      </w:pPr>
      <w:bookmarkStart w:id="8" w:name="SustainabilityReport"/>
      <w:r w:rsidRPr="71F4473F">
        <w:rPr>
          <w:rFonts w:eastAsia="Calibri"/>
          <w:b/>
          <w:bCs/>
          <w:lang w:eastAsia="en-GB"/>
        </w:rPr>
        <w:lastRenderedPageBreak/>
        <w:t>Sustainability Report</w:t>
      </w:r>
    </w:p>
    <w:bookmarkEnd w:id="8"/>
    <w:p w14:paraId="56AE4408" w14:textId="77777777" w:rsidR="00674046" w:rsidRDefault="00674046" w:rsidP="004E5A0C">
      <w:pPr>
        <w:rPr>
          <w:rFonts w:eastAsia="Calibri"/>
          <w:lang w:eastAsia="en-GB"/>
        </w:rPr>
      </w:pPr>
    </w:p>
    <w:p w14:paraId="777FBBF2" w14:textId="218B5033" w:rsidR="004E5A0C" w:rsidRDefault="004E5A0C" w:rsidP="004E5A0C">
      <w:pPr>
        <w:rPr>
          <w:rFonts w:eastAsia="Calibri"/>
          <w:lang w:eastAsia="en-GB"/>
        </w:rPr>
      </w:pPr>
      <w:r>
        <w:rPr>
          <w:rFonts w:eastAsia="Calibri"/>
          <w:lang w:eastAsia="en-GB"/>
        </w:rPr>
        <w:t xml:space="preserve">The Commission has been granted an exemption from reporting sustainability information under the de minimis criteria. The Commission’s </w:t>
      </w:r>
      <w:r w:rsidR="00A1022B">
        <w:rPr>
          <w:rFonts w:eastAsia="Calibri"/>
          <w:lang w:eastAsia="en-GB"/>
        </w:rPr>
        <w:t>grant funding</w:t>
      </w:r>
      <w:r>
        <w:rPr>
          <w:rFonts w:eastAsia="Calibri"/>
          <w:lang w:eastAsia="en-GB"/>
        </w:rPr>
        <w:t xml:space="preserve"> is less than </w:t>
      </w:r>
      <w:r w:rsidR="00A1022B">
        <w:rPr>
          <w:rFonts w:eastAsia="Calibri"/>
          <w:lang w:eastAsia="en-GB"/>
        </w:rPr>
        <w:t>£</w:t>
      </w:r>
      <w:r>
        <w:rPr>
          <w:rFonts w:eastAsia="Calibri"/>
          <w:lang w:eastAsia="en-GB"/>
        </w:rPr>
        <w:t>50</w:t>
      </w:r>
      <w:r w:rsidR="00A1022B">
        <w:rPr>
          <w:rFonts w:eastAsia="Calibri"/>
          <w:lang w:eastAsia="en-GB"/>
        </w:rPr>
        <w:t xml:space="preserve">0m </w:t>
      </w:r>
      <w:r>
        <w:rPr>
          <w:rFonts w:eastAsia="Calibri"/>
          <w:lang w:eastAsia="en-GB"/>
        </w:rPr>
        <w:t>and has a staff complement of less than 50</w:t>
      </w:r>
      <w:r w:rsidR="00A1022B">
        <w:rPr>
          <w:rFonts w:eastAsia="Calibri"/>
          <w:lang w:eastAsia="en-GB"/>
        </w:rPr>
        <w:t xml:space="preserve">0 </w:t>
      </w:r>
      <w:r w:rsidR="00674046">
        <w:rPr>
          <w:rFonts w:eastAsia="Calibri"/>
          <w:lang w:eastAsia="en-GB"/>
        </w:rPr>
        <w:t>f</w:t>
      </w:r>
      <w:r w:rsidR="00A1022B">
        <w:rPr>
          <w:rFonts w:eastAsia="Calibri"/>
          <w:lang w:eastAsia="en-GB"/>
        </w:rPr>
        <w:t>ull</w:t>
      </w:r>
      <w:r w:rsidR="00674046">
        <w:rPr>
          <w:rFonts w:eastAsia="Calibri"/>
          <w:lang w:eastAsia="en-GB"/>
        </w:rPr>
        <w:t>-</w:t>
      </w:r>
      <w:r w:rsidR="00A1022B">
        <w:rPr>
          <w:rFonts w:eastAsia="Calibri"/>
          <w:lang w:eastAsia="en-GB"/>
        </w:rPr>
        <w:t>time equivalents</w:t>
      </w:r>
      <w:r>
        <w:rPr>
          <w:rFonts w:eastAsia="Calibri"/>
          <w:lang w:eastAsia="en-GB"/>
        </w:rPr>
        <w:t>.  Consequently, the Commission has not included a full sustainability report in their annual report.</w:t>
      </w:r>
      <w:r w:rsidR="00674046">
        <w:rPr>
          <w:rFonts w:eastAsia="Calibri"/>
          <w:lang w:eastAsia="en-GB"/>
        </w:rPr>
        <w:t xml:space="preserve">  The Commission continues to consider environmental sustainability and climate-related matters proportionately within its governance, operational decision-making and business planning processes.</w:t>
      </w:r>
    </w:p>
    <w:p w14:paraId="58E409A9" w14:textId="77777777" w:rsidR="00674046" w:rsidRDefault="00674046" w:rsidP="004E5A0C">
      <w:pPr>
        <w:rPr>
          <w:rFonts w:eastAsia="Calibri"/>
          <w:lang w:eastAsia="en-GB"/>
        </w:rPr>
      </w:pPr>
    </w:p>
    <w:p w14:paraId="01A81E93" w14:textId="7410336E" w:rsidR="00674046" w:rsidRDefault="00674046" w:rsidP="004E5A0C">
      <w:pPr>
        <w:rPr>
          <w:rFonts w:eastAsia="Calibri"/>
          <w:lang w:eastAsia="en-GB"/>
        </w:rPr>
      </w:pPr>
      <w:r>
        <w:rPr>
          <w:rFonts w:eastAsia="Calibri"/>
          <w:lang w:eastAsia="en-GB"/>
        </w:rPr>
        <w:t xml:space="preserve">The Commission considered the sustainability reporting requirements and undertook a proportionate assessment of environmental sustainability matters during the reporting period.  Given the nature and scale of the Commission’s activities, together with its limited direct environmental footprint, management concluded that no additional material climate-related disclosures were required beyond those included in this report.  </w:t>
      </w:r>
    </w:p>
    <w:p w14:paraId="752C1B0F" w14:textId="77777777" w:rsidR="00674046" w:rsidRDefault="00674046" w:rsidP="004E5A0C">
      <w:pPr>
        <w:rPr>
          <w:rFonts w:eastAsia="Calibri"/>
          <w:lang w:eastAsia="en-GB"/>
        </w:rPr>
      </w:pPr>
    </w:p>
    <w:p w14:paraId="655DE813" w14:textId="1AF194D7" w:rsidR="00674046" w:rsidRDefault="00674046" w:rsidP="004E5A0C">
      <w:pPr>
        <w:rPr>
          <w:rFonts w:eastAsia="Calibri"/>
          <w:lang w:eastAsia="en-GB"/>
        </w:rPr>
      </w:pPr>
      <w:r>
        <w:rPr>
          <w:rFonts w:eastAsia="Calibri"/>
          <w:lang w:eastAsia="en-GB"/>
        </w:rPr>
        <w:t>Respon</w:t>
      </w:r>
      <w:r w:rsidR="005B3251">
        <w:rPr>
          <w:rFonts w:eastAsia="Calibri"/>
          <w:lang w:eastAsia="en-GB"/>
        </w:rPr>
        <w:t>sibility for environmental sustainability forms part of the Commission’s wider governance framework.  Environmental considerations are reflected, where relevant and proportionate, in operational decision-making, procurement activity, estate management and travel planning.  Progress is monitored through management reporting arrangements and considered as part of the Commission’s broader risk management framework.</w:t>
      </w:r>
    </w:p>
    <w:p w14:paraId="16753434" w14:textId="77777777" w:rsidR="005B3251" w:rsidRDefault="005B3251" w:rsidP="004E5A0C">
      <w:pPr>
        <w:rPr>
          <w:rFonts w:eastAsia="Calibri"/>
          <w:lang w:eastAsia="en-GB"/>
        </w:rPr>
      </w:pPr>
    </w:p>
    <w:p w14:paraId="750BBAE4" w14:textId="5C17D949" w:rsidR="005B3251" w:rsidRDefault="005B3251" w:rsidP="004E5A0C">
      <w:pPr>
        <w:rPr>
          <w:rFonts w:eastAsia="Calibri"/>
          <w:lang w:eastAsia="en-GB"/>
        </w:rPr>
      </w:pPr>
      <w:r>
        <w:rPr>
          <w:rFonts w:eastAsia="Calibri"/>
          <w:lang w:eastAsia="en-GB"/>
        </w:rPr>
        <w:t>The Commission occupies leased office accommodation and has no operational estate, vehicle fleet, manufacturing activity or other significant direct sources of greenhouse gas emissions.  The principal environmental impacts arising from Commission activities relate to office energy consumption, procurement of goods and services, staff commuting and business travel.</w:t>
      </w:r>
    </w:p>
    <w:p w14:paraId="7A5A3151" w14:textId="77777777" w:rsidR="004E5A0C" w:rsidRDefault="004E5A0C" w:rsidP="004E5A0C">
      <w:pPr>
        <w:rPr>
          <w:rFonts w:eastAsia="Calibri"/>
          <w:lang w:eastAsia="en-GB"/>
        </w:rPr>
      </w:pPr>
    </w:p>
    <w:p w14:paraId="7122DABF" w14:textId="4F5C32BB" w:rsidR="004E5A0C" w:rsidRDefault="00986F38" w:rsidP="004E5A0C">
      <w:pPr>
        <w:rPr>
          <w:rFonts w:eastAsia="Calibri"/>
          <w:lang w:eastAsia="en-GB"/>
        </w:rPr>
      </w:pPr>
      <w:r w:rsidRPr="00C24FE9">
        <w:rPr>
          <w:rFonts w:eastAsia="Calibri"/>
          <w:lang w:eastAsia="en-GB"/>
        </w:rPr>
        <w:t>T</w:t>
      </w:r>
      <w:r w:rsidR="004E5A0C" w:rsidRPr="00C24FE9">
        <w:rPr>
          <w:rFonts w:eastAsia="Calibri"/>
          <w:lang w:eastAsia="en-GB"/>
        </w:rPr>
        <w:t xml:space="preserve">he Commission </w:t>
      </w:r>
      <w:r w:rsidR="005B3251">
        <w:rPr>
          <w:rFonts w:eastAsia="Calibri"/>
          <w:lang w:eastAsia="en-GB"/>
        </w:rPr>
        <w:t>seeks to reduce environmental impacts</w:t>
      </w:r>
      <w:r w:rsidR="004E5A0C" w:rsidRPr="00C24FE9">
        <w:rPr>
          <w:rFonts w:eastAsia="Calibri"/>
          <w:lang w:eastAsia="en-GB"/>
        </w:rPr>
        <w:t xml:space="preserve"> in the use of resources by operating a paperless office; recycling of dry office waste, printer cartridges, plastic bottles and cans; use of recycled paper; removing single use plastic from the office; </w:t>
      </w:r>
      <w:r w:rsidR="0034257E" w:rsidRPr="00C24FE9">
        <w:rPr>
          <w:rFonts w:eastAsia="Calibri"/>
          <w:lang w:eastAsia="en-GB"/>
        </w:rPr>
        <w:t xml:space="preserve">providing filtered water </w:t>
      </w:r>
      <w:r w:rsidR="00C1179F" w:rsidRPr="00C24FE9">
        <w:rPr>
          <w:rFonts w:eastAsia="Calibri"/>
          <w:lang w:eastAsia="en-GB"/>
        </w:rPr>
        <w:t xml:space="preserve">to reduce the need for single use plastic water bottles; </w:t>
      </w:r>
      <w:r w:rsidR="004E5A0C" w:rsidRPr="00C24FE9">
        <w:rPr>
          <w:rFonts w:eastAsia="Calibri"/>
          <w:lang w:eastAsia="en-GB"/>
        </w:rPr>
        <w:t>and engagement with the Commission’s Business and Human Rights Forum to promote sustainable and efficient products and services.</w:t>
      </w:r>
      <w:r w:rsidR="004E5A0C">
        <w:rPr>
          <w:rFonts w:eastAsia="Calibri"/>
          <w:lang w:eastAsia="en-GB"/>
        </w:rPr>
        <w:t xml:space="preserve">  </w:t>
      </w:r>
    </w:p>
    <w:p w14:paraId="612EC7FF" w14:textId="77777777" w:rsidR="004E5A0C" w:rsidRDefault="004E5A0C" w:rsidP="004E5A0C">
      <w:pPr>
        <w:rPr>
          <w:rFonts w:eastAsia="Calibri"/>
          <w:lang w:eastAsia="en-GB"/>
        </w:rPr>
      </w:pPr>
    </w:p>
    <w:p w14:paraId="557B4700" w14:textId="77777777" w:rsidR="00256930" w:rsidRPr="00256930" w:rsidRDefault="00256930" w:rsidP="00256930">
      <w:pPr>
        <w:rPr>
          <w:lang w:eastAsia="en-GB"/>
        </w:rPr>
      </w:pPr>
      <w:r w:rsidRPr="00256930">
        <w:rPr>
          <w:lang w:eastAsia="en-GB"/>
        </w:rPr>
        <w:t>Over the past year, through its education and engagement work, the Commission has continued to raise awareness of the United Nations Sustainable Development Goals (SDGs) and human rights across Northern Ireland. These themes are embedded in our school workshops, which were delivered to thousands of students.</w:t>
      </w:r>
    </w:p>
    <w:p w14:paraId="755FBBB0" w14:textId="77777777" w:rsidR="00256930" w:rsidRPr="00256930" w:rsidRDefault="00256930" w:rsidP="00256930">
      <w:pPr>
        <w:rPr>
          <w:lang w:eastAsia="en-GB"/>
        </w:rPr>
      </w:pPr>
    </w:p>
    <w:p w14:paraId="74B05654" w14:textId="77777777" w:rsidR="00256930" w:rsidRPr="00256930" w:rsidRDefault="00256930" w:rsidP="00256930">
      <w:pPr>
        <w:rPr>
          <w:lang w:eastAsia="en-GB"/>
        </w:rPr>
      </w:pPr>
      <w:r w:rsidRPr="00256930">
        <w:rPr>
          <w:lang w:eastAsia="en-GB"/>
        </w:rPr>
        <w:t xml:space="preserve">We were pleased to continue our partnership with Eco-Schools NI, an environmental education programme for schools. In January 2026, the </w:t>
      </w:r>
      <w:r w:rsidRPr="00256930">
        <w:rPr>
          <w:lang w:eastAsia="en-GB"/>
        </w:rPr>
        <w:lastRenderedPageBreak/>
        <w:t>Commission delivered presentations to teachers participating in the programme across 11 council areas.</w:t>
      </w:r>
    </w:p>
    <w:p w14:paraId="2BECDD69" w14:textId="77777777" w:rsidR="00256930" w:rsidRPr="00256930" w:rsidRDefault="00256930" w:rsidP="00256930">
      <w:pPr>
        <w:rPr>
          <w:lang w:eastAsia="en-GB"/>
        </w:rPr>
      </w:pPr>
    </w:p>
    <w:p w14:paraId="38F6D997" w14:textId="77777777" w:rsidR="00256930" w:rsidRPr="00256930" w:rsidRDefault="00256930" w:rsidP="00256930">
      <w:pPr>
        <w:rPr>
          <w:lang w:eastAsia="en-GB"/>
        </w:rPr>
      </w:pPr>
      <w:r w:rsidRPr="00256930">
        <w:rPr>
          <w:lang w:eastAsia="en-GB"/>
        </w:rPr>
        <w:t>The Commission also engaged with young people through the NICCY Youth Panel to raise awareness of climate change and human rights. On International Youth Day, we released a podcast episode with Youth Panel members, promoting how young people can get involved in tackling these issues.</w:t>
      </w:r>
    </w:p>
    <w:p w14:paraId="71064487" w14:textId="77777777" w:rsidR="00256930" w:rsidRPr="00256930" w:rsidRDefault="00256930" w:rsidP="00256930">
      <w:pPr>
        <w:rPr>
          <w:lang w:eastAsia="en-GB"/>
        </w:rPr>
      </w:pPr>
    </w:p>
    <w:p w14:paraId="187FE49C" w14:textId="77777777" w:rsidR="00256930" w:rsidRPr="00256930" w:rsidRDefault="00256930" w:rsidP="00256930">
      <w:pPr>
        <w:rPr>
          <w:lang w:eastAsia="en-GB"/>
        </w:rPr>
      </w:pPr>
      <w:r w:rsidRPr="00256930">
        <w:rPr>
          <w:lang w:eastAsia="en-GB"/>
        </w:rPr>
        <w:t xml:space="preserve">During the year, the Commission commissioned a report on </w:t>
      </w:r>
      <w:r w:rsidRPr="00256930">
        <w:rPr>
          <w:i/>
          <w:iCs/>
          <w:lang w:eastAsia="en-GB"/>
        </w:rPr>
        <w:t>The Environment, Human Rights and the Windsor Framework</w:t>
      </w:r>
      <w:r w:rsidRPr="00256930">
        <w:rPr>
          <w:lang w:eastAsia="en-GB"/>
        </w:rPr>
        <w:t xml:space="preserve">, alongside an accompanying briefing paper. We also produced a briefing paper on </w:t>
      </w:r>
      <w:r w:rsidRPr="00256930">
        <w:rPr>
          <w:i/>
          <w:iCs/>
          <w:lang w:eastAsia="en-GB"/>
        </w:rPr>
        <w:t>Human Rights and Climate Change</w:t>
      </w:r>
      <w:r w:rsidRPr="00256930">
        <w:rPr>
          <w:lang w:eastAsia="en-GB"/>
        </w:rPr>
        <w:t>, which was shared across our website and social media channels.</w:t>
      </w:r>
    </w:p>
    <w:p w14:paraId="7D71E7FF" w14:textId="77777777" w:rsidR="00256930" w:rsidRPr="00256930" w:rsidRDefault="00256930" w:rsidP="00256930">
      <w:pPr>
        <w:rPr>
          <w:lang w:eastAsia="en-GB"/>
        </w:rPr>
      </w:pPr>
    </w:p>
    <w:p w14:paraId="15DE0BBD" w14:textId="77777777" w:rsidR="00256930" w:rsidRPr="00256930" w:rsidRDefault="00256930" w:rsidP="00256930">
      <w:pPr>
        <w:rPr>
          <w:lang w:eastAsia="en-GB"/>
        </w:rPr>
      </w:pPr>
      <w:r w:rsidRPr="00256930">
        <w:rPr>
          <w:lang w:eastAsia="en-GB"/>
        </w:rPr>
        <w:t xml:space="preserve">In addition, the Commission participates in </w:t>
      </w:r>
      <w:proofErr w:type="gramStart"/>
      <w:r w:rsidRPr="00256930">
        <w:rPr>
          <w:lang w:eastAsia="en-GB"/>
        </w:rPr>
        <w:t>a number of</w:t>
      </w:r>
      <w:proofErr w:type="gramEnd"/>
      <w:r w:rsidRPr="00256930">
        <w:rPr>
          <w:lang w:eastAsia="en-GB"/>
        </w:rPr>
        <w:t xml:space="preserve"> national and international climate change working groups, including ENNHRI, GANHRI and the All-Party Group on Climate Action in Northern Ireland. Through this engagement, we collaborate with partners, share expertise, and contribute to advancing human rights-based responses to climate change.</w:t>
      </w:r>
    </w:p>
    <w:p w14:paraId="2721CCF3" w14:textId="77777777" w:rsidR="004E5A0C" w:rsidRDefault="004E5A0C" w:rsidP="004E5A0C">
      <w:pPr>
        <w:rPr>
          <w:rFonts w:eastAsia="Calibri"/>
          <w:lang w:eastAsia="en-GB"/>
        </w:rPr>
      </w:pPr>
    </w:p>
    <w:p w14:paraId="56C04524" w14:textId="77777777" w:rsidR="004E5A0C" w:rsidRDefault="004E5A0C" w:rsidP="004E5A0C">
      <w:pPr>
        <w:rPr>
          <w:rFonts w:eastAsia="Calibri"/>
          <w:lang w:eastAsia="en-GB"/>
        </w:rPr>
      </w:pPr>
      <w:r>
        <w:rPr>
          <w:rFonts w:eastAsia="Calibri"/>
          <w:lang w:eastAsia="en-GB"/>
        </w:rPr>
        <w:t>The Alfred Street office is located within Belfast City Centre close to public transport links, allowing staff to travel to and from the office in a sustainable manner.</w:t>
      </w:r>
    </w:p>
    <w:p w14:paraId="29295F21" w14:textId="77777777" w:rsidR="004E5A0C" w:rsidRDefault="004E5A0C" w:rsidP="004E5A0C">
      <w:pPr>
        <w:rPr>
          <w:rFonts w:eastAsia="Calibri"/>
          <w:lang w:eastAsia="en-GB"/>
        </w:rPr>
      </w:pPr>
    </w:p>
    <w:p w14:paraId="333341CA" w14:textId="77777777" w:rsidR="004E5A0C" w:rsidRDefault="004E5A0C" w:rsidP="004E5A0C">
      <w:pPr>
        <w:rPr>
          <w:rFonts w:eastAsia="Calibri"/>
          <w:lang w:eastAsia="en-GB"/>
        </w:rPr>
      </w:pPr>
      <w:r>
        <w:rPr>
          <w:rFonts w:eastAsia="Calibri"/>
          <w:lang w:eastAsia="en-GB"/>
        </w:rPr>
        <w:t xml:space="preserve">The Commission has also, </w:t>
      </w:r>
      <w:proofErr w:type="gramStart"/>
      <w:r>
        <w:rPr>
          <w:rFonts w:eastAsia="Calibri"/>
          <w:lang w:eastAsia="en-GB"/>
        </w:rPr>
        <w:t>in order to</w:t>
      </w:r>
      <w:proofErr w:type="gramEnd"/>
      <w:r>
        <w:rPr>
          <w:rFonts w:eastAsia="Calibri"/>
          <w:lang w:eastAsia="en-GB"/>
        </w:rPr>
        <w:t xml:space="preserve"> reduce its carbon footprint, pursued a policy of the facilitation, where possible, of staff flexibility in start and finish times allowing staff to travel to and from work at non-peak traffic times.</w:t>
      </w:r>
    </w:p>
    <w:p w14:paraId="506FC331" w14:textId="77777777" w:rsidR="004E5A0C" w:rsidRDefault="004E5A0C" w:rsidP="004E5A0C">
      <w:pPr>
        <w:rPr>
          <w:rFonts w:eastAsia="Calibri"/>
          <w:lang w:eastAsia="en-GB"/>
        </w:rPr>
      </w:pPr>
    </w:p>
    <w:p w14:paraId="16A0E276" w14:textId="5ABC5D7E" w:rsidR="004E5A0C" w:rsidRDefault="004E5A0C" w:rsidP="00D91E0F">
      <w:pPr>
        <w:rPr>
          <w:rFonts w:eastAsia="Calibri"/>
          <w:lang w:eastAsia="en-GB"/>
        </w:rPr>
      </w:pPr>
      <w:r w:rsidRPr="00D91E0F">
        <w:rPr>
          <w:rFonts w:eastAsia="Calibri"/>
          <w:lang w:eastAsia="en-GB"/>
        </w:rPr>
        <w:t xml:space="preserve">The Commission continues to operate a hybrid model of office and home based working where service delivery permits. </w:t>
      </w:r>
    </w:p>
    <w:p w14:paraId="3C27F789" w14:textId="77777777" w:rsidR="005B3251" w:rsidRDefault="005B3251" w:rsidP="00D91E0F">
      <w:pPr>
        <w:rPr>
          <w:rFonts w:eastAsia="Calibri"/>
          <w:lang w:eastAsia="en-GB"/>
        </w:rPr>
      </w:pPr>
    </w:p>
    <w:p w14:paraId="71A56FFC" w14:textId="041F28A1" w:rsidR="005B3251" w:rsidRPr="00D91E0F" w:rsidRDefault="005B3251" w:rsidP="00D91E0F">
      <w:pPr>
        <w:rPr>
          <w:rFonts w:eastAsia="Calibri"/>
          <w:lang w:eastAsia="en-GB"/>
        </w:rPr>
      </w:pPr>
      <w:r>
        <w:rPr>
          <w:rFonts w:eastAsia="Calibri"/>
          <w:lang w:eastAsia="en-GB"/>
        </w:rPr>
        <w:t xml:space="preserve">The Commission remains committed to reducing the environmental impact of its operations and will continue to develop its approach to sustainability reporting in line with HM Treasury guidance.  </w:t>
      </w:r>
    </w:p>
    <w:p w14:paraId="17EB6013" w14:textId="77777777" w:rsidR="004E5A0C" w:rsidRDefault="004E5A0C" w:rsidP="0067151A">
      <w:pPr>
        <w:rPr>
          <w:rFonts w:cs="Arial"/>
          <w:b/>
          <w:color w:val="77328A"/>
          <w:sz w:val="30"/>
          <w:szCs w:val="30"/>
        </w:rPr>
      </w:pPr>
    </w:p>
    <w:p w14:paraId="3BD1882D" w14:textId="77777777" w:rsidR="004E5A0C" w:rsidRDefault="004E5A0C" w:rsidP="004E5A0C">
      <w:pPr>
        <w:rPr>
          <w:rFonts w:eastAsia="Calibri"/>
          <w:b/>
          <w:lang w:eastAsia="en-GB"/>
        </w:rPr>
      </w:pPr>
      <w:bookmarkStart w:id="9" w:name="TCFD"/>
      <w:r w:rsidRPr="00D95880">
        <w:rPr>
          <w:rFonts w:eastAsia="Calibri"/>
          <w:b/>
          <w:lang w:eastAsia="en-GB"/>
        </w:rPr>
        <w:t>Task Force on Climate-related Financial Disclosures (TCFD)</w:t>
      </w:r>
    </w:p>
    <w:bookmarkEnd w:id="9"/>
    <w:p w14:paraId="706206ED" w14:textId="77777777" w:rsidR="004E5A0C" w:rsidRDefault="004E5A0C" w:rsidP="004E5A0C">
      <w:pPr>
        <w:rPr>
          <w:rFonts w:cs="Arial"/>
          <w:b/>
          <w:color w:val="77328A"/>
          <w:sz w:val="30"/>
          <w:szCs w:val="30"/>
        </w:rPr>
      </w:pPr>
    </w:p>
    <w:p w14:paraId="7BB0B777" w14:textId="77777777" w:rsidR="004E5A0C" w:rsidRDefault="004E5A0C" w:rsidP="004E5A0C">
      <w:pPr>
        <w:rPr>
          <w:rFonts w:eastAsia="Calibri"/>
          <w:lang w:eastAsia="en-GB"/>
        </w:rPr>
      </w:pPr>
      <w:r>
        <w:rPr>
          <w:rFonts w:eastAsia="Calibri"/>
          <w:lang w:eastAsia="en-GB"/>
        </w:rPr>
        <w:t>The Commission has been granted an exemption from reporting under the Task Force on Climate-related Financial Disclosures as the Commission has a staff complement of less than 500 and below £500m operating income.</w:t>
      </w:r>
    </w:p>
    <w:p w14:paraId="457B5CB9" w14:textId="77777777" w:rsidR="004E5A0C" w:rsidRDefault="004E5A0C" w:rsidP="004E5A0C">
      <w:pPr>
        <w:rPr>
          <w:rFonts w:eastAsia="Calibri"/>
          <w:lang w:eastAsia="en-GB"/>
        </w:rPr>
      </w:pPr>
    </w:p>
    <w:p w14:paraId="5034C73C" w14:textId="04E71C48" w:rsidR="004E5A0C" w:rsidRPr="00582670" w:rsidRDefault="004E5A0C" w:rsidP="002667DD">
      <w:pPr>
        <w:rPr>
          <w:rFonts w:eastAsia="Calibri"/>
          <w:lang w:eastAsia="en-GB"/>
        </w:rPr>
      </w:pPr>
      <w:r>
        <w:rPr>
          <w:rFonts w:eastAsia="Calibri"/>
          <w:lang w:eastAsia="en-GB"/>
        </w:rPr>
        <w:t>The Commission’s sponsor branch, the Northern Ireland Office, have confirmed the Commission</w:t>
      </w:r>
      <w:r w:rsidR="00253964">
        <w:rPr>
          <w:rFonts w:eastAsia="Calibri"/>
          <w:lang w:eastAsia="en-GB"/>
        </w:rPr>
        <w:t xml:space="preserve"> falls below the TCFD applicability thresholds for 2025-26 and</w:t>
      </w:r>
      <w:r>
        <w:rPr>
          <w:rFonts w:eastAsia="Calibri"/>
          <w:lang w:eastAsia="en-GB"/>
        </w:rPr>
        <w:t xml:space="preserve"> are not required to comply with TCFD. Consequently, the Commission has not included a TCFD </w:t>
      </w:r>
      <w:r w:rsidR="0016082A">
        <w:rPr>
          <w:rFonts w:eastAsia="Calibri"/>
          <w:lang w:eastAsia="en-GB"/>
        </w:rPr>
        <w:t xml:space="preserve">disclosure </w:t>
      </w:r>
      <w:r>
        <w:rPr>
          <w:rFonts w:eastAsia="Calibri"/>
          <w:lang w:eastAsia="en-GB"/>
        </w:rPr>
        <w:t>in their annual report</w:t>
      </w:r>
      <w:r w:rsidR="00582670">
        <w:rPr>
          <w:rFonts w:eastAsia="Calibri"/>
          <w:lang w:eastAsia="en-GB"/>
        </w:rPr>
        <w:t>.</w:t>
      </w:r>
    </w:p>
    <w:p w14:paraId="6C07B617" w14:textId="177D824D" w:rsidR="002667DD" w:rsidRPr="00604C51" w:rsidRDefault="002667DD" w:rsidP="002667DD">
      <w:pPr>
        <w:jc w:val="center"/>
        <w:rPr>
          <w:rFonts w:cs="Arial"/>
          <w:b/>
          <w:color w:val="77328A"/>
          <w:sz w:val="30"/>
          <w:szCs w:val="30"/>
        </w:rPr>
      </w:pPr>
      <w:bookmarkStart w:id="10" w:name="PerformanceAnalysis"/>
      <w:r>
        <w:rPr>
          <w:rFonts w:cs="Arial"/>
          <w:b/>
          <w:color w:val="77328A"/>
          <w:sz w:val="30"/>
          <w:szCs w:val="30"/>
        </w:rPr>
        <w:lastRenderedPageBreak/>
        <w:t>Performance Analysis</w:t>
      </w:r>
    </w:p>
    <w:bookmarkEnd w:id="10"/>
    <w:p w14:paraId="7EE19041" w14:textId="77777777" w:rsidR="002667DD" w:rsidRPr="00014CBD" w:rsidRDefault="002667DD" w:rsidP="002667DD">
      <w:pPr>
        <w:rPr>
          <w:rFonts w:eastAsia="Calibri"/>
          <w:b/>
          <w:sz w:val="22"/>
          <w:szCs w:val="22"/>
          <w:lang w:eastAsia="en-GB"/>
        </w:rPr>
      </w:pPr>
    </w:p>
    <w:p w14:paraId="2E681037" w14:textId="77777777" w:rsidR="002667DD" w:rsidRPr="00014CBD" w:rsidRDefault="002667DD" w:rsidP="002667DD">
      <w:pPr>
        <w:pStyle w:val="ListParagraph"/>
        <w:ind w:left="0"/>
      </w:pPr>
      <w:r w:rsidRPr="00014CBD">
        <w:t>The Commission reports on</w:t>
      </w:r>
      <w:r w:rsidRPr="00014CBD">
        <w:rPr>
          <w:b/>
        </w:rPr>
        <w:t xml:space="preserve"> </w:t>
      </w:r>
      <w:r w:rsidRPr="00014CBD">
        <w:t>its performance to the U</w:t>
      </w:r>
      <w:r>
        <w:t>nited Nations</w:t>
      </w:r>
      <w:r w:rsidRPr="00014CBD">
        <w:t xml:space="preserve"> through the periodic re-accreditation process, to the Northern Ireland Office as its sponsor branch as well as to Parliament through the Secretary of State for </w:t>
      </w:r>
      <w:r>
        <w:t>Northern Ireland</w:t>
      </w:r>
      <w:r w:rsidRPr="00014CBD">
        <w:t>.</w:t>
      </w:r>
    </w:p>
    <w:p w14:paraId="6942D888" w14:textId="77777777" w:rsidR="002667DD" w:rsidRPr="00014CBD" w:rsidRDefault="002667DD" w:rsidP="002667DD">
      <w:pPr>
        <w:pStyle w:val="ListParagraph"/>
        <w:ind w:left="0"/>
      </w:pPr>
    </w:p>
    <w:p w14:paraId="4479CF58" w14:textId="00BB5E30" w:rsidR="002667DD" w:rsidRDefault="002667DD" w:rsidP="002667DD">
      <w:pPr>
        <w:rPr>
          <w:noProof/>
          <w:lang w:eastAsia="en-GB"/>
        </w:rPr>
      </w:pPr>
      <w:r>
        <w:t>We have continued to adopt a robust performance management system to ensure regularity, propriety and value for money.</w:t>
      </w:r>
      <w:r w:rsidRPr="54F71CB4">
        <w:rPr>
          <w:noProof/>
          <w:lang w:eastAsia="en-GB"/>
        </w:rPr>
        <w:t xml:space="preserve"> This year we operated with one Chief Commissioner, Alyson Kilpatrick, </w:t>
      </w:r>
      <w:r w:rsidR="00B4092D" w:rsidRPr="54F71CB4">
        <w:rPr>
          <w:noProof/>
          <w:lang w:eastAsia="en-GB"/>
        </w:rPr>
        <w:t xml:space="preserve">and </w:t>
      </w:r>
      <w:r w:rsidR="00F7183D">
        <w:rPr>
          <w:noProof/>
          <w:lang w:eastAsia="en-GB"/>
        </w:rPr>
        <w:t>six</w:t>
      </w:r>
      <w:r w:rsidR="00B4092D" w:rsidRPr="54F71CB4">
        <w:rPr>
          <w:noProof/>
          <w:lang w:eastAsia="en-GB"/>
        </w:rPr>
        <w:t xml:space="preserve"> part time Commissioners </w:t>
      </w:r>
      <w:r w:rsidR="00605D30">
        <w:rPr>
          <w:noProof/>
          <w:lang w:eastAsia="en-GB"/>
        </w:rPr>
        <w:t>until</w:t>
      </w:r>
      <w:r w:rsidR="00B4092D" w:rsidRPr="54F71CB4">
        <w:rPr>
          <w:noProof/>
          <w:lang w:eastAsia="en-GB"/>
        </w:rPr>
        <w:t xml:space="preserve"> </w:t>
      </w:r>
      <w:r w:rsidR="00605D30">
        <w:rPr>
          <w:noProof/>
          <w:lang w:eastAsia="en-GB"/>
        </w:rPr>
        <w:t>March</w:t>
      </w:r>
      <w:r w:rsidR="00430E1C" w:rsidRPr="54F71CB4">
        <w:rPr>
          <w:noProof/>
          <w:lang w:eastAsia="en-GB"/>
        </w:rPr>
        <w:t xml:space="preserve"> </w:t>
      </w:r>
      <w:r w:rsidR="00B4092D" w:rsidRPr="54F71CB4">
        <w:rPr>
          <w:noProof/>
          <w:lang w:eastAsia="en-GB"/>
        </w:rPr>
        <w:t>202</w:t>
      </w:r>
      <w:r w:rsidR="00605D30">
        <w:rPr>
          <w:noProof/>
          <w:lang w:eastAsia="en-GB"/>
        </w:rPr>
        <w:t>6</w:t>
      </w:r>
      <w:r w:rsidRPr="54F71CB4">
        <w:rPr>
          <w:noProof/>
          <w:lang w:eastAsia="en-GB"/>
        </w:rPr>
        <w:t xml:space="preserve">.   The complement of staff at year-end was </w:t>
      </w:r>
      <w:r w:rsidR="002323F1">
        <w:rPr>
          <w:noProof/>
          <w:lang w:eastAsia="en-GB"/>
        </w:rPr>
        <w:t>33</w:t>
      </w:r>
      <w:r w:rsidRPr="54F71CB4">
        <w:rPr>
          <w:noProof/>
          <w:lang w:eastAsia="en-GB"/>
        </w:rPr>
        <w:t>, w</w:t>
      </w:r>
      <w:r w:rsidR="002323F1">
        <w:rPr>
          <w:noProof/>
          <w:lang w:eastAsia="en-GB"/>
        </w:rPr>
        <w:t>ith no</w:t>
      </w:r>
      <w:r w:rsidRPr="54F71CB4">
        <w:rPr>
          <w:noProof/>
          <w:lang w:eastAsia="en-GB"/>
        </w:rPr>
        <w:t xml:space="preserve"> temporary contracts.</w:t>
      </w:r>
    </w:p>
    <w:p w14:paraId="10143911" w14:textId="77777777" w:rsidR="002667DD" w:rsidRDefault="002667DD" w:rsidP="002667DD">
      <w:pPr>
        <w:rPr>
          <w:noProof/>
          <w:lang w:eastAsia="en-GB"/>
        </w:rPr>
      </w:pPr>
    </w:p>
    <w:p w14:paraId="72DDE956" w14:textId="3E19174D" w:rsidR="002667DD" w:rsidRDefault="002667DD" w:rsidP="008D7EEF">
      <w:pPr>
        <w:rPr>
          <w:noProof/>
          <w:lang w:eastAsia="en-GB"/>
        </w:rPr>
      </w:pPr>
      <w:r w:rsidRPr="0067151A">
        <w:rPr>
          <w:noProof/>
          <w:lang w:eastAsia="en-GB"/>
        </w:rPr>
        <w:t xml:space="preserve">Despite an absence of funding, the Joint Committee of representatives from the Irish Human Rights and Equality Commission and the Northern Ireland Human Rights Commission met </w:t>
      </w:r>
      <w:r w:rsidR="002323F1">
        <w:rPr>
          <w:noProof/>
          <w:lang w:eastAsia="en-GB"/>
        </w:rPr>
        <w:t>twice</w:t>
      </w:r>
      <w:r w:rsidR="004707F5" w:rsidRPr="0067151A">
        <w:rPr>
          <w:noProof/>
          <w:lang w:eastAsia="en-GB"/>
        </w:rPr>
        <w:t xml:space="preserve"> </w:t>
      </w:r>
      <w:r w:rsidRPr="0067151A">
        <w:rPr>
          <w:noProof/>
          <w:lang w:eastAsia="en-GB"/>
        </w:rPr>
        <w:t>in 202</w:t>
      </w:r>
      <w:r w:rsidR="002323F1">
        <w:rPr>
          <w:noProof/>
          <w:lang w:eastAsia="en-GB"/>
        </w:rPr>
        <w:t>5</w:t>
      </w:r>
      <w:r w:rsidRPr="0067151A">
        <w:rPr>
          <w:noProof/>
          <w:lang w:eastAsia="en-GB"/>
        </w:rPr>
        <w:t>-2</w:t>
      </w:r>
      <w:r w:rsidR="002323F1">
        <w:rPr>
          <w:noProof/>
          <w:lang w:eastAsia="en-GB"/>
        </w:rPr>
        <w:t>6</w:t>
      </w:r>
      <w:r w:rsidRPr="0067151A">
        <w:rPr>
          <w:noProof/>
          <w:lang w:eastAsia="en-GB"/>
        </w:rPr>
        <w:t>.</w:t>
      </w:r>
    </w:p>
    <w:p w14:paraId="57478CAE" w14:textId="77777777" w:rsidR="00E664A6" w:rsidRPr="00014CBD" w:rsidRDefault="00E664A6" w:rsidP="008D7EEF">
      <w:bookmarkStart w:id="11" w:name="_Hlk137714097"/>
    </w:p>
    <w:p w14:paraId="6EECE55F" w14:textId="42B3BF46" w:rsidR="00E664A6" w:rsidRDefault="00E664A6" w:rsidP="54F71CB4">
      <w:pPr>
        <w:rPr>
          <w:noProof/>
          <w:lang w:eastAsia="en-GB"/>
        </w:rPr>
      </w:pPr>
      <w:r w:rsidRPr="54F71CB4">
        <w:rPr>
          <w:noProof/>
          <w:lang w:eastAsia="en-GB"/>
        </w:rPr>
        <w:t xml:space="preserve">For </w:t>
      </w:r>
      <w:r w:rsidR="00FC4A76" w:rsidRPr="54F71CB4">
        <w:rPr>
          <w:noProof/>
          <w:lang w:eastAsia="en-GB"/>
        </w:rPr>
        <w:t>202</w:t>
      </w:r>
      <w:r w:rsidR="002323F1">
        <w:rPr>
          <w:noProof/>
          <w:lang w:eastAsia="en-GB"/>
        </w:rPr>
        <w:t>5</w:t>
      </w:r>
      <w:r w:rsidR="00FC4A76" w:rsidRPr="54F71CB4">
        <w:rPr>
          <w:noProof/>
          <w:lang w:eastAsia="en-GB"/>
        </w:rPr>
        <w:t>-2</w:t>
      </w:r>
      <w:r w:rsidR="002323F1">
        <w:rPr>
          <w:noProof/>
          <w:lang w:eastAsia="en-GB"/>
        </w:rPr>
        <w:t>6</w:t>
      </w:r>
      <w:r w:rsidRPr="54F71CB4">
        <w:rPr>
          <w:noProof/>
          <w:lang w:eastAsia="en-GB"/>
        </w:rPr>
        <w:t xml:space="preserve"> the Commission had a core budget of £</w:t>
      </w:r>
      <w:r w:rsidR="002323F1">
        <w:rPr>
          <w:noProof/>
          <w:lang w:eastAsia="en-GB"/>
        </w:rPr>
        <w:t>2</w:t>
      </w:r>
      <w:r w:rsidRPr="54F71CB4">
        <w:rPr>
          <w:noProof/>
          <w:lang w:eastAsia="en-GB"/>
        </w:rPr>
        <w:t>,</w:t>
      </w:r>
      <w:r w:rsidR="002323F1">
        <w:rPr>
          <w:noProof/>
          <w:lang w:eastAsia="en-GB"/>
        </w:rPr>
        <w:t>150</w:t>
      </w:r>
      <w:r w:rsidRPr="54F71CB4">
        <w:rPr>
          <w:noProof/>
          <w:lang w:eastAsia="en-GB"/>
        </w:rPr>
        <w:t>,</w:t>
      </w:r>
      <w:r w:rsidR="002323F1">
        <w:rPr>
          <w:noProof/>
          <w:lang w:eastAsia="en-GB"/>
        </w:rPr>
        <w:t>999</w:t>
      </w:r>
      <w:r w:rsidRPr="54F71CB4">
        <w:rPr>
          <w:noProof/>
          <w:lang w:eastAsia="en-GB"/>
        </w:rPr>
        <w:t xml:space="preserve"> and £</w:t>
      </w:r>
      <w:r w:rsidR="002323F1">
        <w:rPr>
          <w:noProof/>
          <w:lang w:eastAsia="en-GB"/>
        </w:rPr>
        <w:t>1,032</w:t>
      </w:r>
      <w:r w:rsidRPr="54F71CB4">
        <w:rPr>
          <w:noProof/>
          <w:lang w:eastAsia="en-GB"/>
        </w:rPr>
        <w:t>,</w:t>
      </w:r>
      <w:r w:rsidR="002323F1">
        <w:rPr>
          <w:noProof/>
          <w:lang w:eastAsia="en-GB"/>
        </w:rPr>
        <w:t>251</w:t>
      </w:r>
      <w:r w:rsidRPr="54F71CB4">
        <w:rPr>
          <w:noProof/>
          <w:lang w:eastAsia="en-GB"/>
        </w:rPr>
        <w:t xml:space="preserve"> for the Dedicated Mechanism.</w:t>
      </w:r>
      <w:r w:rsidR="00D106A7" w:rsidRPr="54F71CB4">
        <w:rPr>
          <w:noProof/>
          <w:lang w:eastAsia="en-GB"/>
        </w:rPr>
        <w:t xml:space="preserve">  The Commission had a</w:t>
      </w:r>
      <w:r w:rsidR="00EE0A85" w:rsidRPr="54F71CB4">
        <w:rPr>
          <w:noProof/>
          <w:lang w:eastAsia="en-GB"/>
        </w:rPr>
        <w:t xml:space="preserve"> </w:t>
      </w:r>
      <w:r w:rsidR="0052699A" w:rsidRPr="54F71CB4">
        <w:rPr>
          <w:noProof/>
          <w:lang w:eastAsia="en-GB"/>
        </w:rPr>
        <w:t xml:space="preserve">capital </w:t>
      </w:r>
      <w:r w:rsidR="00C25C54" w:rsidRPr="54F71CB4">
        <w:rPr>
          <w:noProof/>
          <w:lang w:eastAsia="en-GB"/>
        </w:rPr>
        <w:t>budget of</w:t>
      </w:r>
      <w:r w:rsidR="00EE0A85" w:rsidRPr="54F71CB4">
        <w:rPr>
          <w:noProof/>
          <w:lang w:eastAsia="en-GB"/>
        </w:rPr>
        <w:t xml:space="preserve"> £</w:t>
      </w:r>
      <w:r w:rsidR="004B12B9">
        <w:rPr>
          <w:noProof/>
          <w:lang w:eastAsia="en-GB"/>
        </w:rPr>
        <w:t>9</w:t>
      </w:r>
      <w:r w:rsidR="00EE0A85" w:rsidRPr="54F71CB4">
        <w:rPr>
          <w:noProof/>
          <w:lang w:eastAsia="en-GB"/>
        </w:rPr>
        <w:t>,</w:t>
      </w:r>
      <w:r w:rsidR="004B12B9">
        <w:rPr>
          <w:noProof/>
          <w:lang w:eastAsia="en-GB"/>
        </w:rPr>
        <w:t>0</w:t>
      </w:r>
      <w:r w:rsidR="00EE0A85" w:rsidRPr="54F71CB4">
        <w:rPr>
          <w:noProof/>
          <w:lang w:eastAsia="en-GB"/>
        </w:rPr>
        <w:t>00 for the Dedicated Mechanism.</w:t>
      </w:r>
      <w:r w:rsidRPr="54F71CB4">
        <w:rPr>
          <w:noProof/>
          <w:lang w:eastAsia="en-GB"/>
        </w:rPr>
        <w:t xml:space="preserve">  This was funded by grant-in-aid from Parliament through our sponsor branch, the Northern Ireland Office (NIO).  </w:t>
      </w:r>
    </w:p>
    <w:p w14:paraId="11285883" w14:textId="77777777" w:rsidR="00E664A6" w:rsidRDefault="00E664A6" w:rsidP="00E664A6">
      <w:pPr>
        <w:rPr>
          <w:bCs/>
          <w:noProof/>
          <w:lang w:eastAsia="en-GB"/>
        </w:rPr>
      </w:pPr>
    </w:p>
    <w:p w14:paraId="53D85BC0" w14:textId="7EE4A01C" w:rsidR="00E664A6" w:rsidRDefault="00E664A6" w:rsidP="00E664A6">
      <w:r>
        <w:t>The opening Taxpayers’ Equity on 1 April 202</w:t>
      </w:r>
      <w:r w:rsidR="002323F1">
        <w:t>5</w:t>
      </w:r>
      <w:r>
        <w:t xml:space="preserve"> was </w:t>
      </w:r>
      <w:r w:rsidR="00562927">
        <w:t>£</w:t>
      </w:r>
      <w:r w:rsidR="005D5B6B">
        <w:t>9</w:t>
      </w:r>
      <w:r w:rsidR="002323F1">
        <w:t>09</w:t>
      </w:r>
      <w:r w:rsidR="00562927">
        <w:t>,</w:t>
      </w:r>
      <w:r w:rsidR="002323F1">
        <w:t>009</w:t>
      </w:r>
      <w:r>
        <w:t xml:space="preserve">.  This </w:t>
      </w:r>
      <w:r w:rsidR="002323F1">
        <w:t>in</w:t>
      </w:r>
      <w:r>
        <w:t xml:space="preserve">creased by </w:t>
      </w:r>
      <w:r w:rsidR="009A0ABC">
        <w:t>£</w:t>
      </w:r>
      <w:r w:rsidR="002323F1">
        <w:t>54</w:t>
      </w:r>
      <w:r w:rsidR="002D5005">
        <w:t>,6</w:t>
      </w:r>
      <w:r w:rsidR="002323F1">
        <w:t>94</w:t>
      </w:r>
      <w:r>
        <w:t xml:space="preserve"> to £</w:t>
      </w:r>
      <w:r w:rsidR="00DB4EE9">
        <w:t>9</w:t>
      </w:r>
      <w:r w:rsidR="002323F1">
        <w:t>63</w:t>
      </w:r>
      <w:r>
        <w:t>,</w:t>
      </w:r>
      <w:r w:rsidR="002323F1">
        <w:t>703</w:t>
      </w:r>
      <w:r>
        <w:t xml:space="preserve"> at the end of the financial year. </w:t>
      </w:r>
    </w:p>
    <w:p w14:paraId="2E44BD80" w14:textId="77777777" w:rsidR="00E664A6" w:rsidRDefault="00E664A6" w:rsidP="00E664A6"/>
    <w:p w14:paraId="1E26AECB" w14:textId="2D2AFC47" w:rsidR="00E664A6" w:rsidRDefault="00E664A6" w:rsidP="00E664A6">
      <w:r>
        <w:t>The Commission’s net expenditure in 202</w:t>
      </w:r>
      <w:r w:rsidR="002323F1">
        <w:t>5</w:t>
      </w:r>
      <w:r>
        <w:t>-2</w:t>
      </w:r>
      <w:r w:rsidR="002323F1">
        <w:t>6</w:t>
      </w:r>
      <w:r>
        <w:t xml:space="preserve"> was £</w:t>
      </w:r>
      <w:r w:rsidR="002323F1">
        <w:t>3</w:t>
      </w:r>
      <w:r>
        <w:t>,</w:t>
      </w:r>
      <w:r w:rsidR="002323F1">
        <w:t>157</w:t>
      </w:r>
      <w:r>
        <w:t>,</w:t>
      </w:r>
      <w:r w:rsidR="002323F1">
        <w:t>816</w:t>
      </w:r>
      <w:r>
        <w:t xml:space="preserve"> (202</w:t>
      </w:r>
      <w:r w:rsidR="002323F1">
        <w:t>4</w:t>
      </w:r>
      <w:r>
        <w:t>-2</w:t>
      </w:r>
      <w:r w:rsidR="002323F1">
        <w:t>5</w:t>
      </w:r>
      <w:r>
        <w:t xml:space="preserve"> £2,</w:t>
      </w:r>
      <w:r w:rsidR="00ED14DF">
        <w:t>7</w:t>
      </w:r>
      <w:r w:rsidR="002323F1">
        <w:t>99</w:t>
      </w:r>
      <w:r>
        <w:t>,</w:t>
      </w:r>
      <w:r w:rsidR="00ED14DF">
        <w:t>5</w:t>
      </w:r>
      <w:r w:rsidR="002323F1">
        <w:t>53</w:t>
      </w:r>
      <w:r>
        <w:t>).</w:t>
      </w:r>
      <w:r w:rsidR="00897620">
        <w:rPr>
          <w:noProof/>
          <w:lang w:eastAsia="en-GB"/>
        </w:rPr>
        <w:t xml:space="preserve">  </w:t>
      </w:r>
      <w:r>
        <w:t>The increase mainly resulted from increased staff costs</w:t>
      </w:r>
      <w:r w:rsidR="00075312">
        <w:t>.</w:t>
      </w:r>
    </w:p>
    <w:p w14:paraId="4D0C6CAD" w14:textId="77777777" w:rsidR="00E664A6" w:rsidRDefault="00E664A6" w:rsidP="00E664A6"/>
    <w:p w14:paraId="70B1F4E6" w14:textId="272E3E94" w:rsidR="00E664A6" w:rsidRPr="00F32979" w:rsidRDefault="00E664A6" w:rsidP="00E664A6">
      <w:pPr>
        <w:rPr>
          <w:bCs/>
          <w:noProof/>
          <w:lang w:eastAsia="en-GB"/>
        </w:rPr>
      </w:pPr>
      <w:r>
        <w:t>The Commission had a net gain on revaluation of property for 202</w:t>
      </w:r>
      <w:r w:rsidR="00897620">
        <w:t>5</w:t>
      </w:r>
      <w:r>
        <w:t>-2</w:t>
      </w:r>
      <w:r w:rsidR="00897620">
        <w:t>6</w:t>
      </w:r>
      <w:r>
        <w:t xml:space="preserve"> of</w:t>
      </w:r>
      <w:r w:rsidR="00D129E3">
        <w:t xml:space="preserve"> </w:t>
      </w:r>
      <w:r>
        <w:t>£</w:t>
      </w:r>
      <w:r w:rsidR="00897620">
        <w:t>20</w:t>
      </w:r>
      <w:r>
        <w:t>,</w:t>
      </w:r>
      <w:r w:rsidR="00897620">
        <w:t>260</w:t>
      </w:r>
      <w:r>
        <w:t xml:space="preserve"> (202</w:t>
      </w:r>
      <w:r w:rsidR="00897620">
        <w:t>4</w:t>
      </w:r>
      <w:r>
        <w:t>-2</w:t>
      </w:r>
      <w:r w:rsidR="00897620">
        <w:t>5</w:t>
      </w:r>
      <w:r>
        <w:t xml:space="preserve"> £</w:t>
      </w:r>
      <w:r w:rsidR="00DE55E9">
        <w:t>4</w:t>
      </w:r>
      <w:r w:rsidR="008424B7">
        <w:t>,</w:t>
      </w:r>
      <w:r w:rsidR="00897620">
        <w:t>294</w:t>
      </w:r>
      <w:r>
        <w:t xml:space="preserve">).  </w:t>
      </w:r>
    </w:p>
    <w:p w14:paraId="760D0367" w14:textId="77777777" w:rsidR="00E664A6" w:rsidRDefault="00E664A6" w:rsidP="00E664A6"/>
    <w:p w14:paraId="05E86FDD" w14:textId="62FD1305" w:rsidR="00F525CF" w:rsidRDefault="00E664A6" w:rsidP="00E664A6">
      <w:r>
        <w:t>Grant-in-aid from the NIO was £</w:t>
      </w:r>
      <w:r w:rsidR="00897620">
        <w:t>404</w:t>
      </w:r>
      <w:r>
        <w:t>,</w:t>
      </w:r>
      <w:r w:rsidR="00897620">
        <w:t>660</w:t>
      </w:r>
      <w:r>
        <w:t xml:space="preserve"> </w:t>
      </w:r>
      <w:r w:rsidR="00897620">
        <w:t>more</w:t>
      </w:r>
      <w:r w:rsidR="00BD3837">
        <w:t xml:space="preserve"> </w:t>
      </w:r>
      <w:r>
        <w:t>than in the prior year.  This was due to a</w:t>
      </w:r>
      <w:r w:rsidR="00B60062">
        <w:t>n</w:t>
      </w:r>
      <w:r w:rsidR="009453D9">
        <w:t xml:space="preserve"> </w:t>
      </w:r>
      <w:r w:rsidR="0016082A">
        <w:t>in</w:t>
      </w:r>
      <w:r w:rsidR="009453D9">
        <w:t>crease</w:t>
      </w:r>
      <w:r>
        <w:t xml:space="preserve"> in the core budget of £</w:t>
      </w:r>
      <w:r w:rsidR="00897620">
        <w:t xml:space="preserve">318,999 and </w:t>
      </w:r>
      <w:r>
        <w:t>an increase of £</w:t>
      </w:r>
      <w:r w:rsidR="00897620">
        <w:t>85</w:t>
      </w:r>
      <w:r>
        <w:t>,</w:t>
      </w:r>
      <w:r w:rsidR="00897620">
        <w:t>661</w:t>
      </w:r>
      <w:r>
        <w:t xml:space="preserve"> in the </w:t>
      </w:r>
      <w:r w:rsidR="00DB3825">
        <w:t>D</w:t>
      </w:r>
      <w:r>
        <w:t xml:space="preserve">edicated </w:t>
      </w:r>
      <w:r w:rsidR="00DB3825">
        <w:t>M</w:t>
      </w:r>
      <w:r>
        <w:t>echanism budget</w:t>
      </w:r>
      <w:r w:rsidR="00897620">
        <w:t xml:space="preserve">.  Dedicated Mechanism </w:t>
      </w:r>
      <w:r w:rsidR="00281A46">
        <w:t>capital budget remained at the same level as in the prior year, £9,000.</w:t>
      </w:r>
      <w:r>
        <w:t xml:space="preserve"> </w:t>
      </w:r>
    </w:p>
    <w:p w14:paraId="3D516950" w14:textId="77777777" w:rsidR="00F525CF" w:rsidRDefault="00F525CF" w:rsidP="00E664A6"/>
    <w:p w14:paraId="6DF99B27" w14:textId="77777777" w:rsidR="00F525CF" w:rsidRDefault="00F525CF" w:rsidP="00E664A6"/>
    <w:p w14:paraId="26B55595" w14:textId="77777777" w:rsidR="00F525CF" w:rsidRDefault="00F525CF" w:rsidP="00E664A6"/>
    <w:bookmarkEnd w:id="11"/>
    <w:p w14:paraId="4ABF9D36" w14:textId="6EDAAE26" w:rsidR="002667DD" w:rsidRDefault="0021497F" w:rsidP="002667DD">
      <w:pPr>
        <w:rPr>
          <w:noProof/>
          <w:lang w:eastAsia="en-GB"/>
        </w:rPr>
      </w:pPr>
      <w:r>
        <w:rPr>
          <w:noProof/>
        </w:rPr>
        <w:drawing>
          <wp:inline distT="0" distB="0" distL="0" distR="0" wp14:anchorId="5657D294" wp14:editId="7CBE3F8C">
            <wp:extent cx="1627770" cy="452438"/>
            <wp:effectExtent l="0" t="0" r="0" b="5080"/>
            <wp:docPr id="1" name="Picture 1" descr="A blue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ature on a white background&#10;&#10;Description automatically generated"/>
                    <pic:cNvPicPr/>
                  </pic:nvPicPr>
                  <pic:blipFill rotWithShape="1">
                    <a:blip r:embed="rId26" cstate="print">
                      <a:extLst>
                        <a:ext uri="{28A0092B-C50C-407E-A947-70E740481C1C}">
                          <a14:useLocalDpi xmlns:a14="http://schemas.microsoft.com/office/drawing/2010/main" val="0"/>
                        </a:ext>
                      </a:extLst>
                    </a:blip>
                    <a:srcRect t="27943" b="23685"/>
                    <a:stretch/>
                  </pic:blipFill>
                  <pic:spPr bwMode="auto">
                    <a:xfrm>
                      <a:off x="0" y="0"/>
                      <a:ext cx="1718836" cy="477750"/>
                    </a:xfrm>
                    <a:prstGeom prst="rect">
                      <a:avLst/>
                    </a:prstGeom>
                    <a:ln>
                      <a:noFill/>
                    </a:ln>
                    <a:extLst>
                      <a:ext uri="{53640926-AAD7-44D8-BBD7-CCE9431645EC}">
                        <a14:shadowObscured xmlns:a14="http://schemas.microsoft.com/office/drawing/2010/main"/>
                      </a:ext>
                    </a:extLst>
                  </pic:spPr>
                </pic:pic>
              </a:graphicData>
            </a:graphic>
          </wp:inline>
        </w:drawing>
      </w:r>
    </w:p>
    <w:p w14:paraId="64E2E14A" w14:textId="77777777" w:rsidR="0021497F" w:rsidRDefault="0021497F" w:rsidP="002667DD">
      <w:pPr>
        <w:rPr>
          <w:noProof/>
          <w:lang w:eastAsia="en-GB"/>
        </w:rPr>
      </w:pPr>
    </w:p>
    <w:p w14:paraId="33FEF0F2" w14:textId="77777777" w:rsidR="002667DD" w:rsidRPr="009B4441" w:rsidRDefault="002667DD" w:rsidP="002667DD">
      <w:pPr>
        <w:rPr>
          <w:b/>
          <w:color w:val="auto"/>
        </w:rPr>
      </w:pPr>
      <w:r>
        <w:rPr>
          <w:b/>
          <w:color w:val="auto"/>
        </w:rPr>
        <w:t>Dr David Russell</w:t>
      </w:r>
    </w:p>
    <w:p w14:paraId="566E339A" w14:textId="77777777" w:rsidR="002667DD" w:rsidRDefault="002667DD" w:rsidP="002667DD">
      <w:pPr>
        <w:rPr>
          <w:b/>
          <w:color w:val="auto"/>
        </w:rPr>
      </w:pPr>
      <w:r w:rsidRPr="009B4441">
        <w:rPr>
          <w:b/>
          <w:color w:val="auto"/>
        </w:rPr>
        <w:t>Accounting Officer</w:t>
      </w:r>
    </w:p>
    <w:p w14:paraId="5CBE83EB" w14:textId="77777777" w:rsidR="002667DD" w:rsidRPr="009B4441" w:rsidRDefault="002667DD" w:rsidP="002667DD">
      <w:pPr>
        <w:rPr>
          <w:b/>
          <w:color w:val="auto"/>
        </w:rPr>
      </w:pPr>
    </w:p>
    <w:p w14:paraId="2D511D26" w14:textId="76A416A1" w:rsidR="0049647B" w:rsidRDefault="002667DD" w:rsidP="00C557FC">
      <w:pPr>
        <w:rPr>
          <w:b/>
          <w:color w:val="auto"/>
        </w:rPr>
      </w:pPr>
      <w:r w:rsidRPr="009B4441">
        <w:rPr>
          <w:b/>
          <w:color w:val="auto"/>
        </w:rPr>
        <w:t xml:space="preserve">Date:  </w:t>
      </w:r>
      <w:r w:rsidR="00867A1B">
        <w:rPr>
          <w:b/>
          <w:color w:val="auto"/>
        </w:rPr>
        <w:t>02</w:t>
      </w:r>
      <w:r w:rsidR="00410296">
        <w:rPr>
          <w:b/>
          <w:color w:val="auto"/>
        </w:rPr>
        <w:t xml:space="preserve"> July 202</w:t>
      </w:r>
      <w:bookmarkStart w:id="12" w:name="AccountabilityReport"/>
      <w:r w:rsidR="00281A46">
        <w:rPr>
          <w:b/>
          <w:color w:val="auto"/>
        </w:rPr>
        <w:t>6</w:t>
      </w:r>
    </w:p>
    <w:p w14:paraId="77FD629E" w14:textId="77777777" w:rsidR="00F525CF" w:rsidRDefault="00F525CF" w:rsidP="00C557FC">
      <w:pPr>
        <w:rPr>
          <w:b/>
          <w:color w:val="auto"/>
        </w:rPr>
      </w:pPr>
    </w:p>
    <w:p w14:paraId="58E7D003" w14:textId="77777777" w:rsidR="00F525CF" w:rsidRPr="00C557FC" w:rsidRDefault="00F525CF" w:rsidP="00C557FC">
      <w:pPr>
        <w:rPr>
          <w:b/>
          <w:color w:val="auto"/>
        </w:rPr>
      </w:pPr>
    </w:p>
    <w:p w14:paraId="0B783B5D" w14:textId="20DBDA44" w:rsidR="002667DD" w:rsidRDefault="002667DD" w:rsidP="002667DD">
      <w:pPr>
        <w:jc w:val="center"/>
        <w:rPr>
          <w:rFonts w:cs="Arial"/>
          <w:b/>
          <w:color w:val="77328A"/>
          <w:sz w:val="30"/>
          <w:szCs w:val="30"/>
        </w:rPr>
      </w:pPr>
      <w:r>
        <w:rPr>
          <w:rFonts w:cs="Arial"/>
          <w:b/>
          <w:color w:val="77328A"/>
          <w:sz w:val="30"/>
          <w:szCs w:val="30"/>
        </w:rPr>
        <w:lastRenderedPageBreak/>
        <w:t>Accountability Report</w:t>
      </w:r>
    </w:p>
    <w:bookmarkEnd w:id="12"/>
    <w:p w14:paraId="1E8A2226" w14:textId="77777777" w:rsidR="002667DD" w:rsidRDefault="002667DD" w:rsidP="002667DD">
      <w:pPr>
        <w:jc w:val="center"/>
        <w:rPr>
          <w:rFonts w:cs="Arial"/>
          <w:b/>
          <w:color w:val="77328A"/>
          <w:sz w:val="30"/>
          <w:szCs w:val="30"/>
        </w:rPr>
      </w:pPr>
    </w:p>
    <w:p w14:paraId="11BFF4F1" w14:textId="7436F65B" w:rsidR="001802BC" w:rsidRPr="005049F6" w:rsidRDefault="001802BC" w:rsidP="001802BC">
      <w:pPr>
        <w:rPr>
          <w:b/>
        </w:rPr>
      </w:pPr>
      <w:r>
        <w:rPr>
          <w:rFonts w:cs="Arial"/>
          <w:b/>
          <w:color w:val="77328A"/>
        </w:rPr>
        <w:t>Overview</w:t>
      </w:r>
    </w:p>
    <w:p w14:paraId="6CC8EA76" w14:textId="77777777" w:rsidR="007C2464" w:rsidRPr="009B4441" w:rsidRDefault="007C2464" w:rsidP="007C2464">
      <w:pPr>
        <w:widowControl w:val="0"/>
        <w:tabs>
          <w:tab w:val="left" w:pos="0"/>
        </w:tabs>
        <w:autoSpaceDE w:val="0"/>
        <w:autoSpaceDN w:val="0"/>
        <w:adjustRightInd w:val="0"/>
        <w:rPr>
          <w:b/>
        </w:rPr>
      </w:pPr>
    </w:p>
    <w:p w14:paraId="72D7AC6C" w14:textId="6462CA2F" w:rsidR="007C2464" w:rsidRDefault="001802BC" w:rsidP="007C2464">
      <w:pPr>
        <w:widowControl w:val="0"/>
        <w:tabs>
          <w:tab w:val="left" w:pos="0"/>
        </w:tabs>
        <w:autoSpaceDE w:val="0"/>
        <w:autoSpaceDN w:val="0"/>
        <w:adjustRightInd w:val="0"/>
      </w:pPr>
      <w:r>
        <w:t xml:space="preserve">The Accountability Report for the Commission comprises </w:t>
      </w:r>
      <w:r w:rsidR="005E56C5">
        <w:t>three key elements</w:t>
      </w:r>
      <w:r w:rsidR="00613E33">
        <w:t>:</w:t>
      </w:r>
    </w:p>
    <w:p w14:paraId="5CDD2634" w14:textId="77777777" w:rsidR="00613E33" w:rsidRDefault="00613E33" w:rsidP="007C2464">
      <w:pPr>
        <w:widowControl w:val="0"/>
        <w:tabs>
          <w:tab w:val="left" w:pos="0"/>
        </w:tabs>
        <w:autoSpaceDE w:val="0"/>
        <w:autoSpaceDN w:val="0"/>
        <w:adjustRightInd w:val="0"/>
      </w:pPr>
    </w:p>
    <w:p w14:paraId="0C57CE99" w14:textId="2C174481" w:rsidR="00613E33" w:rsidRDefault="00613E33" w:rsidP="007A6076">
      <w:pPr>
        <w:pStyle w:val="ListParagraph"/>
        <w:widowControl w:val="0"/>
        <w:numPr>
          <w:ilvl w:val="0"/>
          <w:numId w:val="30"/>
        </w:numPr>
        <w:tabs>
          <w:tab w:val="left" w:pos="0"/>
        </w:tabs>
        <w:autoSpaceDE w:val="0"/>
        <w:autoSpaceDN w:val="0"/>
        <w:adjustRightInd w:val="0"/>
      </w:pPr>
      <w:r>
        <w:t>Corporate Governance Report</w:t>
      </w:r>
    </w:p>
    <w:p w14:paraId="4430648C" w14:textId="7A8FF7BA" w:rsidR="00613E33" w:rsidRDefault="00613E33" w:rsidP="007A6076">
      <w:pPr>
        <w:pStyle w:val="ListParagraph"/>
        <w:widowControl w:val="0"/>
        <w:numPr>
          <w:ilvl w:val="0"/>
          <w:numId w:val="30"/>
        </w:numPr>
        <w:tabs>
          <w:tab w:val="left" w:pos="0"/>
        </w:tabs>
        <w:autoSpaceDE w:val="0"/>
        <w:autoSpaceDN w:val="0"/>
        <w:adjustRightInd w:val="0"/>
      </w:pPr>
      <w:r>
        <w:t>Remuneration and Staff Report</w:t>
      </w:r>
    </w:p>
    <w:p w14:paraId="54A47094" w14:textId="4E8A6059" w:rsidR="00613E33" w:rsidRPr="003F7E43" w:rsidRDefault="00613E33" w:rsidP="007A6076">
      <w:pPr>
        <w:pStyle w:val="ListParagraph"/>
        <w:widowControl w:val="0"/>
        <w:numPr>
          <w:ilvl w:val="0"/>
          <w:numId w:val="30"/>
        </w:numPr>
        <w:tabs>
          <w:tab w:val="left" w:pos="0"/>
        </w:tabs>
        <w:autoSpaceDE w:val="0"/>
        <w:autoSpaceDN w:val="0"/>
        <w:adjustRightInd w:val="0"/>
      </w:pPr>
      <w:r>
        <w:t>Parl</w:t>
      </w:r>
      <w:r w:rsidR="00A9374A">
        <w:t>iamentary Accountability and Audit Report</w:t>
      </w:r>
    </w:p>
    <w:p w14:paraId="5E47D452" w14:textId="77777777" w:rsidR="007C2464" w:rsidRDefault="007C2464" w:rsidP="002667DD">
      <w:pPr>
        <w:jc w:val="center"/>
        <w:rPr>
          <w:rFonts w:cs="Arial"/>
          <w:b/>
          <w:color w:val="77328A"/>
          <w:sz w:val="30"/>
          <w:szCs w:val="30"/>
        </w:rPr>
      </w:pPr>
    </w:p>
    <w:p w14:paraId="344CCA98" w14:textId="77777777" w:rsidR="002667DD" w:rsidRDefault="002667DD" w:rsidP="002667DD">
      <w:pPr>
        <w:jc w:val="center"/>
        <w:rPr>
          <w:rFonts w:cs="Arial"/>
          <w:b/>
          <w:color w:val="77328A"/>
          <w:sz w:val="30"/>
          <w:szCs w:val="30"/>
        </w:rPr>
      </w:pPr>
      <w:bookmarkStart w:id="13" w:name="CorporateGovernanceReport"/>
      <w:r>
        <w:rPr>
          <w:rFonts w:cs="Arial"/>
          <w:b/>
          <w:color w:val="77328A"/>
          <w:sz w:val="30"/>
          <w:szCs w:val="30"/>
        </w:rPr>
        <w:t>Corporate Governance Report</w:t>
      </w:r>
    </w:p>
    <w:bookmarkEnd w:id="13"/>
    <w:p w14:paraId="6F4B5480" w14:textId="77777777" w:rsidR="007D6C3F" w:rsidRDefault="007D6C3F" w:rsidP="002667DD">
      <w:pPr>
        <w:jc w:val="center"/>
        <w:rPr>
          <w:rFonts w:cs="Arial"/>
          <w:b/>
          <w:color w:val="77328A"/>
          <w:sz w:val="30"/>
          <w:szCs w:val="30"/>
        </w:rPr>
      </w:pPr>
    </w:p>
    <w:p w14:paraId="378BBA77" w14:textId="5036A973" w:rsidR="007D6C3F" w:rsidRPr="008E7AC5" w:rsidRDefault="00C52450" w:rsidP="007D6C3F">
      <w:pPr>
        <w:rPr>
          <w:b/>
        </w:rPr>
      </w:pPr>
      <w:r w:rsidRPr="003F7E43">
        <w:t>Th</w:t>
      </w:r>
      <w:r>
        <w:t xml:space="preserve">is section of the report outlines the compositions </w:t>
      </w:r>
      <w:r w:rsidR="008F05CD">
        <w:t xml:space="preserve">and </w:t>
      </w:r>
      <w:r w:rsidR="008E7AC5">
        <w:t>organisation of the Commission’s governance structures and how they support the achievement of the Commission’s objectives.</w:t>
      </w:r>
    </w:p>
    <w:p w14:paraId="01050B4E" w14:textId="77777777" w:rsidR="002667DD" w:rsidRPr="009B4441" w:rsidRDefault="002667DD" w:rsidP="002667DD">
      <w:pPr>
        <w:jc w:val="center"/>
        <w:rPr>
          <w:rFonts w:eastAsia="Calibri"/>
          <w:b/>
          <w:lang w:eastAsia="en-GB"/>
        </w:rPr>
      </w:pPr>
    </w:p>
    <w:p w14:paraId="398F59E5" w14:textId="77777777" w:rsidR="002667DD" w:rsidRPr="005049F6" w:rsidRDefault="002667DD" w:rsidP="002667DD">
      <w:pPr>
        <w:rPr>
          <w:b/>
        </w:rPr>
      </w:pPr>
      <w:bookmarkStart w:id="14" w:name="DirectorsReport"/>
      <w:r>
        <w:rPr>
          <w:rFonts w:cs="Arial"/>
          <w:b/>
          <w:color w:val="77328A"/>
        </w:rPr>
        <w:t>Director’s Report</w:t>
      </w:r>
      <w:bookmarkEnd w:id="14"/>
    </w:p>
    <w:p w14:paraId="4B7886A0" w14:textId="77777777" w:rsidR="002667DD" w:rsidRPr="009B4441" w:rsidRDefault="002667DD" w:rsidP="002667DD">
      <w:pPr>
        <w:rPr>
          <w:rFonts w:eastAsia="Calibri"/>
          <w:b/>
          <w:lang w:eastAsia="en-GB"/>
        </w:rPr>
      </w:pPr>
    </w:p>
    <w:p w14:paraId="69D184A9" w14:textId="77777777" w:rsidR="002667DD" w:rsidRPr="009B4441" w:rsidRDefault="002667DD" w:rsidP="002667DD">
      <w:pPr>
        <w:widowControl w:val="0"/>
        <w:tabs>
          <w:tab w:val="left" w:pos="0"/>
        </w:tabs>
        <w:autoSpaceDE w:val="0"/>
        <w:autoSpaceDN w:val="0"/>
        <w:adjustRightInd w:val="0"/>
        <w:rPr>
          <w:b/>
        </w:rPr>
      </w:pPr>
      <w:r w:rsidRPr="009B4441">
        <w:rPr>
          <w:b/>
        </w:rPr>
        <w:t>Entity</w:t>
      </w:r>
    </w:p>
    <w:p w14:paraId="25DB2DC0" w14:textId="77777777" w:rsidR="002667DD" w:rsidRPr="009B4441" w:rsidRDefault="002667DD" w:rsidP="002667DD">
      <w:pPr>
        <w:widowControl w:val="0"/>
        <w:tabs>
          <w:tab w:val="left" w:pos="0"/>
        </w:tabs>
        <w:autoSpaceDE w:val="0"/>
        <w:autoSpaceDN w:val="0"/>
        <w:adjustRightInd w:val="0"/>
        <w:rPr>
          <w:b/>
        </w:rPr>
      </w:pPr>
    </w:p>
    <w:p w14:paraId="6476D6DF" w14:textId="77777777" w:rsidR="002667DD" w:rsidRPr="003F7E43" w:rsidRDefault="002667DD" w:rsidP="002667DD">
      <w:pPr>
        <w:widowControl w:val="0"/>
        <w:tabs>
          <w:tab w:val="left" w:pos="0"/>
        </w:tabs>
        <w:autoSpaceDE w:val="0"/>
        <w:autoSpaceDN w:val="0"/>
        <w:adjustRightInd w:val="0"/>
      </w:pPr>
      <w:r w:rsidRPr="003F7E43">
        <w:t>The Commission is a non-departmental public body established as part of the Belfast (Good Friday) Agreement through the Northern Ireland Act 1998 and in accordance with the United Nations Paris Principles as a National Human Rights Institution.</w:t>
      </w:r>
    </w:p>
    <w:p w14:paraId="3E1E04B9" w14:textId="77777777" w:rsidR="002667DD" w:rsidRPr="003F7E43" w:rsidRDefault="002667DD" w:rsidP="002667DD">
      <w:pPr>
        <w:widowControl w:val="0"/>
        <w:tabs>
          <w:tab w:val="left" w:pos="0"/>
        </w:tabs>
        <w:autoSpaceDE w:val="0"/>
        <w:autoSpaceDN w:val="0"/>
        <w:adjustRightInd w:val="0"/>
      </w:pPr>
    </w:p>
    <w:p w14:paraId="20A813A3" w14:textId="77777777" w:rsidR="002667DD" w:rsidRPr="003F7E43" w:rsidRDefault="002667DD" w:rsidP="002667DD">
      <w:pPr>
        <w:widowControl w:val="0"/>
        <w:tabs>
          <w:tab w:val="left" w:pos="0"/>
        </w:tabs>
        <w:autoSpaceDE w:val="0"/>
        <w:autoSpaceDN w:val="0"/>
        <w:adjustRightInd w:val="0"/>
      </w:pPr>
      <w:r w:rsidRPr="003F7E43">
        <w:t xml:space="preserve">The Commission’s </w:t>
      </w:r>
      <w:r w:rsidRPr="003F7E43">
        <w:rPr>
          <w:rFonts w:cs="Verdana"/>
        </w:rPr>
        <w:t>powers and duties are derived from sections 69 and 70 of the Northern Ireland Act 1998</w:t>
      </w:r>
      <w:r>
        <w:rPr>
          <w:rFonts w:cs="Verdana"/>
        </w:rPr>
        <w:t xml:space="preserve">, </w:t>
      </w:r>
      <w:r w:rsidRPr="003F7E43">
        <w:rPr>
          <w:rFonts w:cs="Verdana"/>
        </w:rPr>
        <w:t>sections 14 to 16 of the Justice and Security (Northern Ireland) Act 2007</w:t>
      </w:r>
      <w:r>
        <w:rPr>
          <w:rFonts w:cs="Verdana"/>
        </w:rPr>
        <w:t xml:space="preserve">, and Schedule 3 of the </w:t>
      </w:r>
      <w:r w:rsidRPr="009A2C67">
        <w:rPr>
          <w:rFonts w:cs="Verdana"/>
        </w:rPr>
        <w:t>European Union (Withdrawal Agreement) Act 2020</w:t>
      </w:r>
      <w:r w:rsidRPr="003F7E43">
        <w:rPr>
          <w:rFonts w:cs="Verdana"/>
        </w:rPr>
        <w:t xml:space="preserve">.  </w:t>
      </w:r>
    </w:p>
    <w:p w14:paraId="6B06134D" w14:textId="77777777" w:rsidR="002667DD" w:rsidRPr="003F7E43" w:rsidRDefault="002667DD" w:rsidP="002667DD">
      <w:pPr>
        <w:widowControl w:val="0"/>
        <w:tabs>
          <w:tab w:val="left" w:pos="0"/>
        </w:tabs>
        <w:autoSpaceDE w:val="0"/>
        <w:autoSpaceDN w:val="0"/>
        <w:adjustRightInd w:val="0"/>
      </w:pPr>
    </w:p>
    <w:p w14:paraId="631F6EED" w14:textId="77777777" w:rsidR="002667DD" w:rsidRPr="003F7E43" w:rsidRDefault="002667DD" w:rsidP="002667DD">
      <w:pPr>
        <w:widowControl w:val="0"/>
        <w:tabs>
          <w:tab w:val="left" w:pos="0"/>
        </w:tabs>
        <w:autoSpaceDE w:val="0"/>
        <w:autoSpaceDN w:val="0"/>
        <w:adjustRightInd w:val="0"/>
      </w:pPr>
      <w:r w:rsidRPr="00A22300">
        <w:t>The Commission is located at 4</w:t>
      </w:r>
      <w:r w:rsidRPr="00A22300">
        <w:rPr>
          <w:vertAlign w:val="superscript"/>
        </w:rPr>
        <w:t>th</w:t>
      </w:r>
      <w:r w:rsidRPr="00A22300">
        <w:t xml:space="preserve"> Floor, 19-21 Alfred Street, Belfast, BT2 8ED and its sponsor branch is the Northern Ireland Office located at </w:t>
      </w:r>
      <w:r>
        <w:t>Erskine House, 20-32 Chichester Street, Belfast, BT1 4GF</w:t>
      </w:r>
      <w:r w:rsidRPr="00A22300">
        <w:t>.</w:t>
      </w:r>
    </w:p>
    <w:p w14:paraId="47EF60F9" w14:textId="77777777" w:rsidR="002667DD" w:rsidRPr="003F7E43" w:rsidRDefault="002667DD" w:rsidP="002667DD">
      <w:pPr>
        <w:widowControl w:val="0"/>
        <w:autoSpaceDE w:val="0"/>
        <w:autoSpaceDN w:val="0"/>
        <w:adjustRightInd w:val="0"/>
        <w:rPr>
          <w:b/>
        </w:rPr>
      </w:pPr>
    </w:p>
    <w:p w14:paraId="4568195B" w14:textId="77777777" w:rsidR="002667DD" w:rsidRPr="003F7E43" w:rsidRDefault="002667DD" w:rsidP="002667DD">
      <w:pPr>
        <w:widowControl w:val="0"/>
        <w:autoSpaceDE w:val="0"/>
        <w:autoSpaceDN w:val="0"/>
        <w:adjustRightInd w:val="0"/>
        <w:rPr>
          <w:b/>
        </w:rPr>
      </w:pPr>
      <w:r w:rsidRPr="003F7E43">
        <w:rPr>
          <w:b/>
        </w:rPr>
        <w:t>Commissioners and Management Team</w:t>
      </w:r>
    </w:p>
    <w:p w14:paraId="45A19D49" w14:textId="77777777" w:rsidR="002667DD" w:rsidRPr="003F7E43" w:rsidRDefault="002667DD" w:rsidP="002667DD">
      <w:pPr>
        <w:widowControl w:val="0"/>
        <w:autoSpaceDE w:val="0"/>
        <w:autoSpaceDN w:val="0"/>
        <w:adjustRightInd w:val="0"/>
        <w:rPr>
          <w:b/>
        </w:rPr>
      </w:pPr>
    </w:p>
    <w:p w14:paraId="641BE291" w14:textId="00FD16BD" w:rsidR="002667DD" w:rsidRPr="003F7E43" w:rsidRDefault="002667DD" w:rsidP="002667DD">
      <w:pPr>
        <w:widowControl w:val="0"/>
        <w:autoSpaceDE w:val="0"/>
        <w:autoSpaceDN w:val="0"/>
        <w:adjustRightInd w:val="0"/>
      </w:pPr>
      <w:r w:rsidRPr="003F7E43">
        <w:t xml:space="preserve">The Commission is governed by its </w:t>
      </w:r>
      <w:proofErr w:type="gramStart"/>
      <w:r w:rsidRPr="003F7E43">
        <w:t>Commissioners</w:t>
      </w:r>
      <w:proofErr w:type="gramEnd"/>
      <w:r w:rsidRPr="003F7E43">
        <w:t xml:space="preserve">.  The following served as Commissioners during </w:t>
      </w:r>
      <w:r w:rsidRPr="003F7E43">
        <w:rPr>
          <w:rFonts w:cs="MetaPlusNormal-Roman"/>
          <w:lang w:val="en-US"/>
        </w:rPr>
        <w:t>20</w:t>
      </w:r>
      <w:r>
        <w:t>2</w:t>
      </w:r>
      <w:r w:rsidR="00281A46">
        <w:t>5</w:t>
      </w:r>
      <w:r>
        <w:t>-2</w:t>
      </w:r>
      <w:r w:rsidR="00281A46">
        <w:t>6</w:t>
      </w:r>
      <w:r w:rsidRPr="003F7E43">
        <w:t xml:space="preserve">:  </w:t>
      </w:r>
    </w:p>
    <w:p w14:paraId="1CCFC7D8" w14:textId="77777777" w:rsidR="002667DD" w:rsidRPr="003F7E43" w:rsidRDefault="002667DD" w:rsidP="002667DD">
      <w:pPr>
        <w:tabs>
          <w:tab w:val="right" w:pos="8820"/>
        </w:tabs>
        <w:ind w:left="360"/>
      </w:pPr>
    </w:p>
    <w:p w14:paraId="6A3263E9" w14:textId="77777777" w:rsidR="002667DD" w:rsidRDefault="002667DD" w:rsidP="002667DD">
      <w:pPr>
        <w:numPr>
          <w:ilvl w:val="0"/>
          <w:numId w:val="4"/>
        </w:numPr>
        <w:tabs>
          <w:tab w:val="clear" w:pos="360"/>
        </w:tabs>
        <w:ind w:left="567" w:hanging="567"/>
      </w:pPr>
      <w:r>
        <w:t>Alyson Kilpatrick</w:t>
      </w:r>
    </w:p>
    <w:p w14:paraId="2A2FD58F" w14:textId="77777777" w:rsidR="002667DD" w:rsidRDefault="002667DD" w:rsidP="002667DD">
      <w:pPr>
        <w:numPr>
          <w:ilvl w:val="0"/>
          <w:numId w:val="4"/>
        </w:numPr>
        <w:tabs>
          <w:tab w:val="clear" w:pos="360"/>
        </w:tabs>
        <w:ind w:left="567" w:hanging="567"/>
      </w:pPr>
      <w:r>
        <w:t xml:space="preserve">Helen Henderson </w:t>
      </w:r>
    </w:p>
    <w:p w14:paraId="53B4C4BC" w14:textId="08E0178D" w:rsidR="00E60BB2" w:rsidRDefault="00E60BB2" w:rsidP="002667DD">
      <w:pPr>
        <w:numPr>
          <w:ilvl w:val="0"/>
          <w:numId w:val="4"/>
        </w:numPr>
        <w:tabs>
          <w:tab w:val="clear" w:pos="360"/>
        </w:tabs>
        <w:ind w:left="567" w:hanging="567"/>
      </w:pPr>
      <w:r>
        <w:t>Mairead Holder</w:t>
      </w:r>
    </w:p>
    <w:p w14:paraId="0820A8B8" w14:textId="77777777" w:rsidR="002667DD" w:rsidRDefault="002667DD" w:rsidP="002667DD">
      <w:pPr>
        <w:numPr>
          <w:ilvl w:val="0"/>
          <w:numId w:val="4"/>
        </w:numPr>
        <w:tabs>
          <w:tab w:val="clear" w:pos="360"/>
        </w:tabs>
        <w:ind w:left="567" w:hanging="567"/>
      </w:pPr>
      <w:r>
        <w:t xml:space="preserve">Jonathan Kearney </w:t>
      </w:r>
    </w:p>
    <w:p w14:paraId="67F53F2F" w14:textId="7C6DABA8" w:rsidR="002667DD" w:rsidRDefault="002667DD" w:rsidP="002667DD">
      <w:pPr>
        <w:numPr>
          <w:ilvl w:val="0"/>
          <w:numId w:val="4"/>
        </w:numPr>
        <w:tabs>
          <w:tab w:val="clear" w:pos="360"/>
        </w:tabs>
        <w:ind w:left="567" w:hanging="567"/>
      </w:pPr>
      <w:r>
        <w:t xml:space="preserve">Justin Kouame </w:t>
      </w:r>
    </w:p>
    <w:p w14:paraId="4685CB96" w14:textId="77777777" w:rsidR="002667DD" w:rsidRDefault="002667DD" w:rsidP="002667DD">
      <w:pPr>
        <w:numPr>
          <w:ilvl w:val="0"/>
          <w:numId w:val="4"/>
        </w:numPr>
        <w:tabs>
          <w:tab w:val="clear" w:pos="360"/>
        </w:tabs>
        <w:ind w:left="567" w:hanging="567"/>
      </w:pPr>
      <w:r>
        <w:t xml:space="preserve">David A Lavery CB </w:t>
      </w:r>
    </w:p>
    <w:p w14:paraId="4E868A3E" w14:textId="77777777" w:rsidR="002667DD" w:rsidRDefault="002667DD" w:rsidP="002667DD">
      <w:pPr>
        <w:numPr>
          <w:ilvl w:val="0"/>
          <w:numId w:val="4"/>
        </w:numPr>
        <w:tabs>
          <w:tab w:val="clear" w:pos="360"/>
        </w:tabs>
        <w:ind w:left="567" w:hanging="567"/>
      </w:pPr>
      <w:r>
        <w:t xml:space="preserve">Stephen White OBE </w:t>
      </w:r>
    </w:p>
    <w:p w14:paraId="1A724D1C" w14:textId="77777777" w:rsidR="002667DD" w:rsidRPr="003F7E43" w:rsidRDefault="002667DD" w:rsidP="002667DD">
      <w:pPr>
        <w:ind w:left="567"/>
      </w:pPr>
    </w:p>
    <w:p w14:paraId="2E04E3D2" w14:textId="0B95EDE1" w:rsidR="002667DD" w:rsidRPr="003F7E43" w:rsidRDefault="002667DD" w:rsidP="002667DD">
      <w:pPr>
        <w:autoSpaceDE w:val="0"/>
        <w:autoSpaceDN w:val="0"/>
        <w:adjustRightInd w:val="0"/>
        <w:rPr>
          <w:rFonts w:cs="HelveticaNeueLTStd-Lt"/>
          <w:lang w:val="en-US"/>
        </w:rPr>
      </w:pPr>
      <w:r w:rsidRPr="003F7E43">
        <w:lastRenderedPageBreak/>
        <w:t xml:space="preserve">The Commission’s Director is its Chief Executive, Dr David Russell.  As Accounting Officer, the Chief Executive is responsible for maintaining a sound system of internal control. The Governance Statement sets out how this responsibility has been discharged in </w:t>
      </w:r>
      <w:r w:rsidRPr="003F7E43">
        <w:rPr>
          <w:rFonts w:cs="MetaPlusNormal-Roman"/>
          <w:lang w:val="en-US"/>
        </w:rPr>
        <w:t>20</w:t>
      </w:r>
      <w:r>
        <w:t>2</w:t>
      </w:r>
      <w:r w:rsidR="00281A46">
        <w:t>5</w:t>
      </w:r>
      <w:r>
        <w:t>-2</w:t>
      </w:r>
      <w:r w:rsidR="00281A46">
        <w:t>6</w:t>
      </w:r>
      <w:r w:rsidRPr="003F7E43">
        <w:rPr>
          <w:rFonts w:cs="HelveticaNeueLTStd-Lt"/>
          <w:lang w:val="en-US"/>
        </w:rPr>
        <w:t>.</w:t>
      </w:r>
    </w:p>
    <w:p w14:paraId="0CA4AF0E" w14:textId="77777777" w:rsidR="002667DD" w:rsidRPr="003F7E43" w:rsidRDefault="002667DD" w:rsidP="002667DD">
      <w:pPr>
        <w:autoSpaceDE w:val="0"/>
        <w:autoSpaceDN w:val="0"/>
        <w:adjustRightInd w:val="0"/>
        <w:rPr>
          <w:rFonts w:cs="Univers"/>
          <w:lang w:val="en-US"/>
        </w:rPr>
      </w:pPr>
    </w:p>
    <w:p w14:paraId="24DC75AB" w14:textId="77777777" w:rsidR="002667DD" w:rsidRPr="009B4441" w:rsidRDefault="002667DD" w:rsidP="002667DD">
      <w:pPr>
        <w:autoSpaceDE w:val="0"/>
        <w:autoSpaceDN w:val="0"/>
        <w:adjustRightInd w:val="0"/>
        <w:rPr>
          <w:rFonts w:cs="Univers"/>
          <w:lang w:val="en-US"/>
        </w:rPr>
      </w:pPr>
      <w:r w:rsidRPr="003F7E43">
        <w:rPr>
          <w:rFonts w:cs="Univers"/>
          <w:lang w:val="en-US"/>
        </w:rPr>
        <w:t>Details of remuneration can be found in the Remuneration Report.</w:t>
      </w:r>
    </w:p>
    <w:p w14:paraId="4DD264C9" w14:textId="700C99D3" w:rsidR="00C93755" w:rsidRPr="00A9374A" w:rsidRDefault="002667DD" w:rsidP="00A9374A">
      <w:pPr>
        <w:autoSpaceDE w:val="0"/>
        <w:autoSpaceDN w:val="0"/>
        <w:adjustRightInd w:val="0"/>
        <w:rPr>
          <w:rFonts w:cs="Univers"/>
          <w:i/>
          <w:lang w:val="en-US"/>
        </w:rPr>
      </w:pPr>
      <w:r w:rsidRPr="003F7E43">
        <w:rPr>
          <w:rFonts w:cs="Univers"/>
          <w:lang w:val="en-US"/>
        </w:rPr>
        <w:t xml:space="preserve">A register of interests of the Commissioners and the Management Team can be found on our website: </w:t>
      </w:r>
      <w:hyperlink r:id="rId27" w:history="1">
        <w:r w:rsidRPr="00B56F25">
          <w:rPr>
            <w:rStyle w:val="Hyperlink"/>
            <w:rFonts w:cs="Univers"/>
            <w:i/>
            <w:lang w:val="en-US"/>
          </w:rPr>
          <w:t>www.nihrc.org</w:t>
        </w:r>
      </w:hyperlink>
    </w:p>
    <w:p w14:paraId="0DB6CAE0" w14:textId="77777777" w:rsidR="002667DD" w:rsidRDefault="002667DD" w:rsidP="002667DD">
      <w:pPr>
        <w:widowControl w:val="0"/>
        <w:autoSpaceDE w:val="0"/>
        <w:autoSpaceDN w:val="0"/>
        <w:adjustRightInd w:val="0"/>
        <w:rPr>
          <w:b/>
        </w:rPr>
      </w:pPr>
    </w:p>
    <w:p w14:paraId="3891B889" w14:textId="77777777" w:rsidR="002667DD" w:rsidRPr="003F7E43" w:rsidRDefault="002667DD" w:rsidP="002667DD">
      <w:pPr>
        <w:widowControl w:val="0"/>
        <w:autoSpaceDE w:val="0"/>
        <w:autoSpaceDN w:val="0"/>
        <w:adjustRightInd w:val="0"/>
        <w:rPr>
          <w:b/>
        </w:rPr>
      </w:pPr>
      <w:r w:rsidRPr="003F7E43">
        <w:rPr>
          <w:b/>
        </w:rPr>
        <w:t>Audit and Risk Management Committee</w:t>
      </w:r>
    </w:p>
    <w:p w14:paraId="49612C59" w14:textId="77777777" w:rsidR="002667DD" w:rsidRPr="003F7E43" w:rsidRDefault="002667DD" w:rsidP="002667DD">
      <w:pPr>
        <w:widowControl w:val="0"/>
        <w:autoSpaceDE w:val="0"/>
        <w:autoSpaceDN w:val="0"/>
        <w:adjustRightInd w:val="0"/>
        <w:rPr>
          <w:b/>
        </w:rPr>
      </w:pPr>
    </w:p>
    <w:p w14:paraId="2FEF1E3C" w14:textId="68C77915" w:rsidR="002667DD" w:rsidRPr="003F7E43" w:rsidRDefault="002667DD" w:rsidP="002667DD">
      <w:pPr>
        <w:autoSpaceDE w:val="0"/>
        <w:autoSpaceDN w:val="0"/>
        <w:adjustRightInd w:val="0"/>
        <w:rPr>
          <w:rFonts w:cs="Univers"/>
          <w:lang w:val="en-US"/>
        </w:rPr>
      </w:pPr>
      <w:r w:rsidRPr="003F7E43">
        <w:rPr>
          <w:rFonts w:cs="Univers"/>
          <w:lang w:val="en-US"/>
        </w:rPr>
        <w:t xml:space="preserve">The Commission’s Audit and Risk Management Committee met </w:t>
      </w:r>
      <w:r w:rsidR="00281A46">
        <w:t>four times</w:t>
      </w:r>
      <w:r w:rsidRPr="003F7E43">
        <w:rPr>
          <w:rFonts w:cs="Univers"/>
          <w:lang w:val="en-US"/>
        </w:rPr>
        <w:t xml:space="preserve"> during </w:t>
      </w:r>
      <w:r w:rsidRPr="003F7E43">
        <w:rPr>
          <w:rFonts w:cs="MetaPlusNormal-Roman"/>
          <w:lang w:val="en-US"/>
        </w:rPr>
        <w:t>the year</w:t>
      </w:r>
      <w:r>
        <w:rPr>
          <w:rFonts w:cs="Univers"/>
          <w:lang w:val="en-US"/>
        </w:rPr>
        <w:t>.</w:t>
      </w:r>
    </w:p>
    <w:p w14:paraId="0367BDB7" w14:textId="77777777" w:rsidR="002667DD" w:rsidRPr="003F7E43" w:rsidRDefault="002667DD" w:rsidP="002667DD">
      <w:pPr>
        <w:autoSpaceDE w:val="0"/>
        <w:autoSpaceDN w:val="0"/>
        <w:adjustRightInd w:val="0"/>
        <w:rPr>
          <w:rFonts w:cs="Univers"/>
          <w:lang w:val="en-US"/>
        </w:rPr>
      </w:pPr>
    </w:p>
    <w:p w14:paraId="3DE5C7C2" w14:textId="1F556A93" w:rsidR="002667DD" w:rsidRPr="003F7E43" w:rsidRDefault="002667DD" w:rsidP="002667DD">
      <w:pPr>
        <w:autoSpaceDE w:val="0"/>
        <w:autoSpaceDN w:val="0"/>
        <w:adjustRightInd w:val="0"/>
        <w:rPr>
          <w:rFonts w:cs="Univers"/>
          <w:lang w:val="en-US"/>
        </w:rPr>
      </w:pPr>
      <w:r w:rsidRPr="003F7E43">
        <w:rPr>
          <w:rFonts w:cs="Univers"/>
          <w:lang w:val="en-US"/>
        </w:rPr>
        <w:t xml:space="preserve">The Audit and Risk Management Committee </w:t>
      </w:r>
      <w:r>
        <w:rPr>
          <w:rFonts w:cs="Univers"/>
          <w:lang w:val="en-US"/>
        </w:rPr>
        <w:t>202</w:t>
      </w:r>
      <w:r w:rsidR="00281A46">
        <w:rPr>
          <w:rFonts w:cs="Univers"/>
          <w:lang w:val="en-US"/>
        </w:rPr>
        <w:t>5</w:t>
      </w:r>
      <w:r>
        <w:rPr>
          <w:rFonts w:cs="Univers"/>
          <w:lang w:val="en-US"/>
        </w:rPr>
        <w:t>-2</w:t>
      </w:r>
      <w:r w:rsidR="00281A46">
        <w:rPr>
          <w:rFonts w:cs="Univers"/>
          <w:lang w:val="en-US"/>
        </w:rPr>
        <w:t>6</w:t>
      </w:r>
      <w:r>
        <w:rPr>
          <w:rFonts w:cs="Univers"/>
          <w:lang w:val="en-US"/>
        </w:rPr>
        <w:t xml:space="preserve"> comprised</w:t>
      </w:r>
      <w:r w:rsidRPr="003F7E43">
        <w:rPr>
          <w:rFonts w:cs="Univers"/>
          <w:lang w:val="en-US"/>
        </w:rPr>
        <w:t>:</w:t>
      </w:r>
    </w:p>
    <w:p w14:paraId="332D32BF" w14:textId="77777777" w:rsidR="002667DD" w:rsidRPr="003F7E43" w:rsidRDefault="002667DD" w:rsidP="002667DD">
      <w:pPr>
        <w:autoSpaceDE w:val="0"/>
        <w:autoSpaceDN w:val="0"/>
        <w:adjustRightInd w:val="0"/>
        <w:rPr>
          <w:rFonts w:cs="Univers"/>
          <w:lang w:val="en-US"/>
        </w:rPr>
      </w:pPr>
    </w:p>
    <w:p w14:paraId="680097FC" w14:textId="77777777" w:rsidR="002667DD" w:rsidRDefault="002667DD" w:rsidP="002667DD">
      <w:pPr>
        <w:numPr>
          <w:ilvl w:val="2"/>
          <w:numId w:val="5"/>
        </w:numPr>
        <w:tabs>
          <w:tab w:val="clear" w:pos="2160"/>
        </w:tabs>
        <w:autoSpaceDE w:val="0"/>
        <w:autoSpaceDN w:val="0"/>
        <w:adjustRightInd w:val="0"/>
        <w:ind w:left="567" w:hanging="567"/>
        <w:rPr>
          <w:rFonts w:cs="Arial"/>
        </w:rPr>
      </w:pPr>
      <w:r>
        <w:rPr>
          <w:rFonts w:cs="Arial"/>
        </w:rPr>
        <w:t>Sean Donaghy</w:t>
      </w:r>
      <w:r w:rsidRPr="3285EAFF">
        <w:rPr>
          <w:rFonts w:cs="Arial"/>
        </w:rPr>
        <w:t>, Independent Chairperson</w:t>
      </w:r>
    </w:p>
    <w:p w14:paraId="3AAAEAA1" w14:textId="05ADA948" w:rsidR="0075722B" w:rsidRPr="00FA0F19" w:rsidRDefault="0075722B" w:rsidP="002667DD">
      <w:pPr>
        <w:numPr>
          <w:ilvl w:val="2"/>
          <w:numId w:val="5"/>
        </w:numPr>
        <w:tabs>
          <w:tab w:val="clear" w:pos="2160"/>
        </w:tabs>
        <w:autoSpaceDE w:val="0"/>
        <w:autoSpaceDN w:val="0"/>
        <w:adjustRightInd w:val="0"/>
        <w:ind w:left="567" w:hanging="567"/>
        <w:rPr>
          <w:rFonts w:cs="Arial"/>
        </w:rPr>
      </w:pPr>
      <w:r w:rsidRPr="54F71CB4">
        <w:rPr>
          <w:rFonts w:cs="Arial"/>
        </w:rPr>
        <w:t>Helen Henderson</w:t>
      </w:r>
    </w:p>
    <w:p w14:paraId="79D38D23" w14:textId="77777777" w:rsidR="002667DD" w:rsidRPr="00FA0F19" w:rsidRDefault="002667DD" w:rsidP="002667DD">
      <w:pPr>
        <w:numPr>
          <w:ilvl w:val="2"/>
          <w:numId w:val="5"/>
        </w:numPr>
        <w:tabs>
          <w:tab w:val="clear" w:pos="2160"/>
        </w:tabs>
        <w:autoSpaceDE w:val="0"/>
        <w:autoSpaceDN w:val="0"/>
        <w:adjustRightInd w:val="0"/>
        <w:ind w:left="567" w:hanging="567"/>
        <w:rPr>
          <w:rFonts w:cs="Univers"/>
          <w:lang w:val="en-US"/>
        </w:rPr>
      </w:pPr>
      <w:r>
        <w:rPr>
          <w:rFonts w:cs="Arial"/>
        </w:rPr>
        <w:t xml:space="preserve">David A Lavery CB </w:t>
      </w:r>
    </w:p>
    <w:p w14:paraId="2FCCBD65" w14:textId="77777777" w:rsidR="002667DD" w:rsidRPr="00281A46" w:rsidRDefault="002667DD" w:rsidP="002667DD">
      <w:pPr>
        <w:numPr>
          <w:ilvl w:val="2"/>
          <w:numId w:val="5"/>
        </w:numPr>
        <w:tabs>
          <w:tab w:val="clear" w:pos="2160"/>
        </w:tabs>
        <w:autoSpaceDE w:val="0"/>
        <w:autoSpaceDN w:val="0"/>
        <w:adjustRightInd w:val="0"/>
        <w:ind w:left="567" w:hanging="567"/>
        <w:rPr>
          <w:rFonts w:cs="Univers"/>
          <w:lang w:val="en-US"/>
        </w:rPr>
      </w:pPr>
      <w:r>
        <w:rPr>
          <w:rFonts w:cs="Arial"/>
        </w:rPr>
        <w:t xml:space="preserve">Stephen White OBE </w:t>
      </w:r>
    </w:p>
    <w:p w14:paraId="72702A7D" w14:textId="6D6EFFA0" w:rsidR="00281A46" w:rsidRPr="00281A46" w:rsidRDefault="00281A46" w:rsidP="002667DD">
      <w:pPr>
        <w:numPr>
          <w:ilvl w:val="2"/>
          <w:numId w:val="5"/>
        </w:numPr>
        <w:tabs>
          <w:tab w:val="clear" w:pos="2160"/>
        </w:tabs>
        <w:autoSpaceDE w:val="0"/>
        <w:autoSpaceDN w:val="0"/>
        <w:adjustRightInd w:val="0"/>
        <w:ind w:left="567" w:hanging="567"/>
        <w:rPr>
          <w:rFonts w:cs="Univers"/>
          <w:lang w:val="en-US"/>
        </w:rPr>
      </w:pPr>
      <w:r>
        <w:rPr>
          <w:rFonts w:cs="Arial"/>
        </w:rPr>
        <w:t>Mairead Holder (</w:t>
      </w:r>
      <w:r w:rsidR="00B9534D">
        <w:rPr>
          <w:rFonts w:cs="Arial"/>
        </w:rPr>
        <w:t xml:space="preserve">from </w:t>
      </w:r>
      <w:r>
        <w:rPr>
          <w:rFonts w:cs="Arial"/>
        </w:rPr>
        <w:t>18 March 2026)</w:t>
      </w:r>
    </w:p>
    <w:p w14:paraId="2EE6B718" w14:textId="2141BCE3" w:rsidR="00281A46" w:rsidRPr="00AF7B8A" w:rsidRDefault="00281A46" w:rsidP="002667DD">
      <w:pPr>
        <w:numPr>
          <w:ilvl w:val="2"/>
          <w:numId w:val="5"/>
        </w:numPr>
        <w:tabs>
          <w:tab w:val="clear" w:pos="2160"/>
        </w:tabs>
        <w:autoSpaceDE w:val="0"/>
        <w:autoSpaceDN w:val="0"/>
        <w:adjustRightInd w:val="0"/>
        <w:ind w:left="567" w:hanging="567"/>
        <w:rPr>
          <w:rFonts w:cs="Univers"/>
          <w:lang w:val="en-US"/>
        </w:rPr>
      </w:pPr>
      <w:r>
        <w:rPr>
          <w:rFonts w:cs="Arial"/>
        </w:rPr>
        <w:t>Justin Kouame (</w:t>
      </w:r>
      <w:r w:rsidR="00B9534D">
        <w:rPr>
          <w:rFonts w:cs="Arial"/>
        </w:rPr>
        <w:t xml:space="preserve">from </w:t>
      </w:r>
      <w:r>
        <w:rPr>
          <w:rFonts w:cs="Arial"/>
        </w:rPr>
        <w:t>18 March 2026)</w:t>
      </w:r>
    </w:p>
    <w:p w14:paraId="3018CFB0" w14:textId="77777777" w:rsidR="00604725" w:rsidRDefault="00604725" w:rsidP="002667DD">
      <w:pPr>
        <w:autoSpaceDE w:val="0"/>
        <w:autoSpaceDN w:val="0"/>
        <w:adjustRightInd w:val="0"/>
        <w:rPr>
          <w:rFonts w:cs="Univers"/>
          <w:lang w:val="en-US"/>
        </w:rPr>
      </w:pPr>
    </w:p>
    <w:p w14:paraId="4D763F43" w14:textId="2BD6FB85" w:rsidR="00604725" w:rsidRPr="00C6256C" w:rsidRDefault="00604725" w:rsidP="002667DD">
      <w:pPr>
        <w:autoSpaceDE w:val="0"/>
        <w:autoSpaceDN w:val="0"/>
        <w:adjustRightInd w:val="0"/>
        <w:rPr>
          <w:rFonts w:cs="Arial"/>
        </w:rPr>
      </w:pPr>
      <w:r w:rsidRPr="00604725">
        <w:rPr>
          <w:rFonts w:cs="Arial"/>
          <w:lang w:val="en-US"/>
        </w:rPr>
        <w:t xml:space="preserve">The Chief Executive, Director (Finance, Personnel and Corporate Affairs), and Director </w:t>
      </w:r>
      <w:r w:rsidRPr="00604725">
        <w:rPr>
          <w:rFonts w:cs="Arial"/>
        </w:rPr>
        <w:t xml:space="preserve">(Engagement and Communications) attend the Audit and Risk Management Committee meetings, with other Directors attending as required.  The </w:t>
      </w:r>
      <w:r w:rsidRPr="00604725">
        <w:rPr>
          <w:rFonts w:cs="Arial"/>
          <w:lang w:val="en-US"/>
        </w:rPr>
        <w:t>Internal Auditor, External Auditor and a representative from the NIO also attend Committee meetings.</w:t>
      </w:r>
    </w:p>
    <w:p w14:paraId="42C7D1F2" w14:textId="77777777" w:rsidR="002667DD" w:rsidRPr="003F7E43" w:rsidRDefault="002667DD" w:rsidP="002667DD">
      <w:pPr>
        <w:autoSpaceDE w:val="0"/>
        <w:autoSpaceDN w:val="0"/>
        <w:adjustRightInd w:val="0"/>
        <w:rPr>
          <w:rFonts w:cs="Univers"/>
          <w:lang w:val="en-US"/>
        </w:rPr>
      </w:pPr>
    </w:p>
    <w:p w14:paraId="06CDFC12" w14:textId="77777777" w:rsidR="002667DD" w:rsidRPr="003F7E43" w:rsidRDefault="002667DD" w:rsidP="002667DD">
      <w:pPr>
        <w:autoSpaceDE w:val="0"/>
        <w:autoSpaceDN w:val="0"/>
        <w:adjustRightInd w:val="0"/>
        <w:rPr>
          <w:lang w:val="en-US"/>
        </w:rPr>
      </w:pPr>
      <w:r w:rsidRPr="003F7E43">
        <w:rPr>
          <w:rFonts w:cs="Univers"/>
          <w:lang w:val="en-US"/>
        </w:rPr>
        <w:t xml:space="preserve">The Audit and Risk Management Committee </w:t>
      </w:r>
      <w:proofErr w:type="gramStart"/>
      <w:r w:rsidRPr="003F7E43">
        <w:rPr>
          <w:rFonts w:cs="Univers"/>
          <w:lang w:val="en-US"/>
        </w:rPr>
        <w:t>supports</w:t>
      </w:r>
      <w:proofErr w:type="gramEnd"/>
      <w:r w:rsidRPr="003F7E43">
        <w:rPr>
          <w:rFonts w:cs="Univers"/>
          <w:lang w:val="en-US"/>
        </w:rPr>
        <w:t xml:space="preserve"> the Accounting Officer, and the Commission, </w:t>
      </w:r>
      <w:r w:rsidRPr="003F7E43">
        <w:rPr>
          <w:lang w:val="en-US"/>
        </w:rPr>
        <w:t xml:space="preserve">by monitoring and reviewing the risk, control and governance systems, and the associated assurance processes. This is achieved by providing an independent perspective and through a process of constructive challenge. The Chairperson or nominated Committee member </w:t>
      </w:r>
      <w:r w:rsidRPr="003F7E43">
        <w:rPr>
          <w:rFonts w:cs="Univers"/>
          <w:lang w:val="en-US"/>
        </w:rPr>
        <w:t xml:space="preserve">reports on the activities </w:t>
      </w:r>
      <w:r w:rsidRPr="003F7E43">
        <w:rPr>
          <w:lang w:val="en-US"/>
        </w:rPr>
        <w:t xml:space="preserve">of the </w:t>
      </w:r>
      <w:r w:rsidRPr="003F7E43">
        <w:rPr>
          <w:rFonts w:cs="Univers"/>
          <w:lang w:val="en-US"/>
        </w:rPr>
        <w:t>Audit and Risk Management Committee at Commission meetings. Minutes of Audit and Risk Management Committee meetings are circulated to all Commissioners.</w:t>
      </w:r>
    </w:p>
    <w:p w14:paraId="274BF923" w14:textId="77777777" w:rsidR="002667DD" w:rsidRPr="003F7E43" w:rsidRDefault="002667DD" w:rsidP="002667DD">
      <w:pPr>
        <w:widowControl w:val="0"/>
        <w:autoSpaceDE w:val="0"/>
        <w:autoSpaceDN w:val="0"/>
        <w:adjustRightInd w:val="0"/>
        <w:rPr>
          <w:b/>
        </w:rPr>
      </w:pPr>
    </w:p>
    <w:p w14:paraId="28A168D7" w14:textId="77777777" w:rsidR="002667DD" w:rsidRPr="00C6256C" w:rsidRDefault="002667DD" w:rsidP="002667DD">
      <w:pPr>
        <w:rPr>
          <w:bCs/>
          <w:noProof/>
          <w:lang w:eastAsia="en-GB"/>
        </w:rPr>
      </w:pPr>
      <w:r w:rsidRPr="003F7E43">
        <w:rPr>
          <w:b/>
        </w:rPr>
        <w:t>Risk management</w:t>
      </w:r>
      <w:r>
        <w:rPr>
          <w:b/>
        </w:rPr>
        <w:t xml:space="preserve"> </w:t>
      </w:r>
    </w:p>
    <w:p w14:paraId="533FD1A0" w14:textId="77777777" w:rsidR="002667DD" w:rsidRPr="003F7E43" w:rsidRDefault="002667DD" w:rsidP="002667DD">
      <w:pPr>
        <w:rPr>
          <w:b/>
        </w:rPr>
      </w:pPr>
    </w:p>
    <w:p w14:paraId="5259D8F1" w14:textId="77777777" w:rsidR="002667DD" w:rsidRPr="00215C42" w:rsidRDefault="002667DD" w:rsidP="002667DD">
      <w:r w:rsidRPr="00215C42">
        <w:t xml:space="preserve">The Commission is committed to ensuring a high standard of corporate governance. We have identified our risk appetite as well as defining strategy and determining resource allocation to ensure the delivery of the Commission objectives. The system of internal control is designed to manage risk to a reasonable level rather than to eliminate all risk. The Audit and Risk </w:t>
      </w:r>
      <w:r>
        <w:t xml:space="preserve">Management </w:t>
      </w:r>
      <w:r w:rsidRPr="00215C42">
        <w:t xml:space="preserve">Committee oversee this work under an independent Chair. </w:t>
      </w:r>
    </w:p>
    <w:p w14:paraId="5BE46C04" w14:textId="77777777" w:rsidR="002667DD" w:rsidRPr="00215C42" w:rsidRDefault="002667DD" w:rsidP="002667DD"/>
    <w:p w14:paraId="6510C6D1" w14:textId="3DC167D1" w:rsidR="002667DD" w:rsidRDefault="002667DD" w:rsidP="002667DD">
      <w:r w:rsidRPr="00215C42">
        <w:lastRenderedPageBreak/>
        <w:t xml:space="preserve">All Commissioners have received training in the role and responsibilities of National Human Rights Institution Commissioners and as board members of non-Departmental public bodies as well as induction and </w:t>
      </w:r>
      <w:r>
        <w:t xml:space="preserve">follow up </w:t>
      </w:r>
      <w:r w:rsidRPr="00215C42">
        <w:t xml:space="preserve">training </w:t>
      </w:r>
      <w:r>
        <w:t>on</w:t>
      </w:r>
      <w:r w:rsidRPr="00215C42">
        <w:t xml:space="preserve"> the work of the Commission. The Audit and Risk Management Committee </w:t>
      </w:r>
      <w:proofErr w:type="gramStart"/>
      <w:r w:rsidRPr="00215C42">
        <w:t>reviews</w:t>
      </w:r>
      <w:proofErr w:type="gramEnd"/>
      <w:r w:rsidRPr="00215C42">
        <w:t xml:space="preserve"> its effectiveness by assessing its operation and constitution against good practice guidelines issued by the National Audit Office. </w:t>
      </w:r>
      <w:r>
        <w:t>A member of the</w:t>
      </w:r>
      <w:r w:rsidRPr="00215C42">
        <w:t xml:space="preserve"> Audit and Risk Management </w:t>
      </w:r>
      <w:r>
        <w:t>C</w:t>
      </w:r>
      <w:r w:rsidRPr="00215C42">
        <w:t xml:space="preserve">ommittee reports </w:t>
      </w:r>
      <w:r>
        <w:t>to the full Commission board following a committee meeting.</w:t>
      </w:r>
      <w:r w:rsidRPr="009A2C67">
        <w:t xml:space="preserve"> The independent chairperson </w:t>
      </w:r>
      <w:r w:rsidR="00281A46">
        <w:t xml:space="preserve">typically provides an annual </w:t>
      </w:r>
      <w:r w:rsidRPr="009A2C67">
        <w:t>report to the full Comm</w:t>
      </w:r>
      <w:r>
        <w:t xml:space="preserve">ission </w:t>
      </w:r>
      <w:r w:rsidR="00281A46">
        <w:t>B</w:t>
      </w:r>
      <w:r>
        <w:t>oard, usually in August</w:t>
      </w:r>
      <w:r w:rsidRPr="009A2C67">
        <w:t>.</w:t>
      </w:r>
    </w:p>
    <w:p w14:paraId="4FA8394F" w14:textId="77777777" w:rsidR="002667DD" w:rsidRPr="00014CBD" w:rsidRDefault="002667DD" w:rsidP="002667DD"/>
    <w:p w14:paraId="03AB6F6F" w14:textId="77777777" w:rsidR="002667DD" w:rsidRPr="00215C42" w:rsidRDefault="002667DD" w:rsidP="002667DD">
      <w:pPr>
        <w:widowControl w:val="0"/>
        <w:autoSpaceDE w:val="0"/>
        <w:autoSpaceDN w:val="0"/>
        <w:adjustRightInd w:val="0"/>
      </w:pPr>
      <w:r w:rsidRPr="00215C42">
        <w:t xml:space="preserve">Overall responsibility for ensuring that risks are identified and an appropriate framework is in place to manage those risks down to an </w:t>
      </w:r>
      <w:proofErr w:type="gramStart"/>
      <w:r w:rsidRPr="00215C42">
        <w:t>acceptable level rests</w:t>
      </w:r>
      <w:proofErr w:type="gramEnd"/>
      <w:r w:rsidRPr="00215C42">
        <w:t xml:space="preserve"> with the Commission’s Accounting Officer. Individual staff members can be nominated as ‘risk owners’ with responsibility delegated from the Accounting Officer. The risk register is reviewed monthly by the management team who are also responsible for reviewing the Business Continuity Plan.</w:t>
      </w:r>
    </w:p>
    <w:p w14:paraId="62DE9FBB" w14:textId="77777777" w:rsidR="002667DD" w:rsidRPr="00215C42" w:rsidRDefault="002667DD" w:rsidP="002667DD">
      <w:pPr>
        <w:widowControl w:val="0"/>
        <w:autoSpaceDE w:val="0"/>
        <w:autoSpaceDN w:val="0"/>
        <w:adjustRightInd w:val="0"/>
      </w:pPr>
    </w:p>
    <w:p w14:paraId="11A2C1CC" w14:textId="278B0E3B" w:rsidR="002667DD" w:rsidRPr="00215C42" w:rsidRDefault="002667DD" w:rsidP="002667DD">
      <w:pPr>
        <w:widowControl w:val="0"/>
        <w:autoSpaceDE w:val="0"/>
        <w:autoSpaceDN w:val="0"/>
        <w:adjustRightInd w:val="0"/>
      </w:pPr>
      <w:r>
        <w:t xml:space="preserve">The Commission’s risk register is presented to each Audit and Risk Management Committee meeting for scrutiny and discussion.  The Commission </w:t>
      </w:r>
      <w:r w:rsidR="0047393A">
        <w:t>records</w:t>
      </w:r>
      <w:r>
        <w:t xml:space="preserve"> any </w:t>
      </w:r>
      <w:proofErr w:type="gramStart"/>
      <w:r>
        <w:t>risks, and</w:t>
      </w:r>
      <w:proofErr w:type="gramEnd"/>
      <w:r>
        <w:t xml:space="preserve"> identifies the likelihood of occurrence and the impact of the risk.  Any controls that are put in place to mitigate the risk are recorded and, if necessary, any remedial action.  Changes to the assessment and evaluation of risk are noted by the Audit and Risk Management Committee and the full Commission </w:t>
      </w:r>
      <w:r w:rsidR="00281A46">
        <w:t>B</w:t>
      </w:r>
      <w:r>
        <w:t>oard.</w:t>
      </w:r>
    </w:p>
    <w:p w14:paraId="2BF16210" w14:textId="77777777" w:rsidR="002667DD" w:rsidRPr="008D428E" w:rsidRDefault="002667DD" w:rsidP="002667DD">
      <w:pPr>
        <w:widowControl w:val="0"/>
        <w:autoSpaceDE w:val="0"/>
        <w:autoSpaceDN w:val="0"/>
        <w:adjustRightInd w:val="0"/>
        <w:rPr>
          <w:highlight w:val="yellow"/>
        </w:rPr>
      </w:pPr>
    </w:p>
    <w:p w14:paraId="664BC711" w14:textId="32CA2A98" w:rsidR="002667DD" w:rsidRPr="00C6256C" w:rsidRDefault="002667DD" w:rsidP="54F71CB4">
      <w:pPr>
        <w:rPr>
          <w:b/>
          <w:bCs/>
          <w:color w:val="FF0000"/>
        </w:rPr>
      </w:pPr>
      <w:r>
        <w:t>There w</w:t>
      </w:r>
      <w:r w:rsidR="0074301E">
        <w:t>ere no</w:t>
      </w:r>
      <w:r>
        <w:t xml:space="preserve"> complaint</w:t>
      </w:r>
      <w:r w:rsidR="0074301E">
        <w:t>s</w:t>
      </w:r>
      <w:r>
        <w:t xml:space="preserve"> to the Parliamentary Ombudsman in 202</w:t>
      </w:r>
      <w:r w:rsidR="00281A46">
        <w:t>5</w:t>
      </w:r>
      <w:r>
        <w:t>-2</w:t>
      </w:r>
      <w:r w:rsidR="00281A46">
        <w:t>6</w:t>
      </w:r>
      <w:r>
        <w:t xml:space="preserve"> (202</w:t>
      </w:r>
      <w:r w:rsidR="00281A46">
        <w:t>4</w:t>
      </w:r>
      <w:r>
        <w:t>-2</w:t>
      </w:r>
      <w:r w:rsidR="00281A46">
        <w:t>5</w:t>
      </w:r>
      <w:r>
        <w:t xml:space="preserve">: </w:t>
      </w:r>
      <w:r w:rsidR="00281A46">
        <w:t>None</w:t>
      </w:r>
      <w:r>
        <w:t xml:space="preserve">).  </w:t>
      </w:r>
    </w:p>
    <w:p w14:paraId="0420CD6B" w14:textId="77777777" w:rsidR="002667DD" w:rsidRPr="003F7E43" w:rsidRDefault="002667DD" w:rsidP="002667DD"/>
    <w:p w14:paraId="7975271B" w14:textId="07FBA368" w:rsidR="002667DD" w:rsidRPr="009B143D" w:rsidRDefault="002667DD" w:rsidP="002667DD">
      <w:pPr>
        <w:widowControl w:val="0"/>
        <w:autoSpaceDE w:val="0"/>
        <w:autoSpaceDN w:val="0"/>
        <w:adjustRightInd w:val="0"/>
        <w:rPr>
          <w:b/>
          <w:color w:val="auto"/>
        </w:rPr>
      </w:pPr>
      <w:r w:rsidRPr="009B143D">
        <w:rPr>
          <w:b/>
          <w:color w:val="auto"/>
        </w:rPr>
        <w:t xml:space="preserve">Personal data related incidents </w:t>
      </w:r>
      <w:r w:rsidR="00F33AE6" w:rsidRPr="009B143D">
        <w:rPr>
          <w:b/>
          <w:color w:val="auto"/>
        </w:rPr>
        <w:t>and Freedom of Information</w:t>
      </w:r>
    </w:p>
    <w:p w14:paraId="1E6A4194" w14:textId="77777777" w:rsidR="002667DD" w:rsidRPr="009B4441" w:rsidRDefault="002667DD" w:rsidP="002667DD">
      <w:pPr>
        <w:widowControl w:val="0"/>
        <w:autoSpaceDE w:val="0"/>
        <w:autoSpaceDN w:val="0"/>
        <w:adjustRightInd w:val="0"/>
        <w:rPr>
          <w:color w:val="auto"/>
        </w:rPr>
      </w:pPr>
    </w:p>
    <w:p w14:paraId="6D628D86" w14:textId="77777777" w:rsidR="002667DD" w:rsidRDefault="002667DD" w:rsidP="002667DD">
      <w:pPr>
        <w:widowControl w:val="0"/>
        <w:autoSpaceDE w:val="0"/>
        <w:autoSpaceDN w:val="0"/>
        <w:adjustRightInd w:val="0"/>
        <w:rPr>
          <w:rFonts w:cs="MetaPlusNormal-Roman"/>
          <w:color w:val="auto"/>
          <w:lang w:val="en-US"/>
        </w:rPr>
      </w:pPr>
      <w:r w:rsidRPr="009B4441">
        <w:rPr>
          <w:rFonts w:cs="MetaPlusNormal-Roman"/>
          <w:color w:val="auto"/>
          <w:lang w:val="en-US"/>
        </w:rPr>
        <w:t xml:space="preserve">We are committed to safeguarding all retained personal </w:t>
      </w:r>
      <w:r>
        <w:rPr>
          <w:rFonts w:cs="MetaPlusNormal-Roman"/>
          <w:color w:val="auto"/>
          <w:lang w:val="en-US"/>
        </w:rPr>
        <w:t xml:space="preserve">data and </w:t>
      </w:r>
      <w:proofErr w:type="gramStart"/>
      <w:r>
        <w:rPr>
          <w:rFonts w:cs="MetaPlusNormal-Roman"/>
          <w:color w:val="auto"/>
          <w:lang w:val="en-US"/>
        </w:rPr>
        <w:t>follow</w:t>
      </w:r>
      <w:proofErr w:type="gramEnd"/>
      <w:r>
        <w:rPr>
          <w:rFonts w:cs="MetaPlusNormal-Roman"/>
          <w:color w:val="auto"/>
          <w:lang w:val="en-US"/>
        </w:rPr>
        <w:t xml:space="preserve"> the General Data Protection Regulation (GDPR) as it applies in the UK, tailored by the Data Protection Act 2018</w:t>
      </w:r>
      <w:r w:rsidRPr="009B4441">
        <w:rPr>
          <w:rFonts w:cs="MetaPlusNormal-Roman"/>
          <w:color w:val="auto"/>
          <w:lang w:val="en-US"/>
        </w:rPr>
        <w:t>.</w:t>
      </w:r>
      <w:r>
        <w:rPr>
          <w:rFonts w:cs="MetaPlusNormal-Roman"/>
          <w:color w:val="auto"/>
          <w:lang w:val="en-US"/>
        </w:rPr>
        <w:t xml:space="preserve"> A member of the senior management team has been appointed as the Data Protection Officer and a member of staff provides support in the role of the Data Protection Practitioner.</w:t>
      </w:r>
      <w:r w:rsidRPr="009B4441">
        <w:rPr>
          <w:rFonts w:cs="MetaPlusNormal-Roman"/>
          <w:color w:val="auto"/>
          <w:lang w:val="en-US"/>
        </w:rPr>
        <w:t xml:space="preserve"> </w:t>
      </w:r>
    </w:p>
    <w:p w14:paraId="78DC47CF" w14:textId="77777777" w:rsidR="002667DD" w:rsidRDefault="002667DD" w:rsidP="002667DD">
      <w:pPr>
        <w:widowControl w:val="0"/>
        <w:autoSpaceDE w:val="0"/>
        <w:autoSpaceDN w:val="0"/>
        <w:adjustRightInd w:val="0"/>
        <w:rPr>
          <w:rFonts w:cs="MetaPlusNormal-Roman"/>
          <w:color w:val="auto"/>
          <w:lang w:val="en-US"/>
        </w:rPr>
      </w:pPr>
    </w:p>
    <w:p w14:paraId="35BBD366" w14:textId="77777777" w:rsidR="002667DD" w:rsidRDefault="002667DD" w:rsidP="002667DD">
      <w:pPr>
        <w:widowControl w:val="0"/>
        <w:autoSpaceDE w:val="0"/>
        <w:autoSpaceDN w:val="0"/>
        <w:adjustRightInd w:val="0"/>
        <w:rPr>
          <w:rFonts w:cs="MetaPlusNormal-Roman"/>
          <w:color w:val="auto"/>
          <w:lang w:val="en-US"/>
        </w:rPr>
      </w:pPr>
      <w:r w:rsidRPr="009B4441">
        <w:rPr>
          <w:rFonts w:cs="MetaPlusNormal-Roman"/>
          <w:color w:val="auto"/>
          <w:lang w:val="en-US"/>
        </w:rPr>
        <w:t>Risks in this area are recorded in the Commission’s risk register and the Audit and Risk Management Committee receives regular reports on activities to</w:t>
      </w:r>
      <w:r w:rsidRPr="009B4441">
        <w:rPr>
          <w:rFonts w:cs="MetaPlusNormal-Roman"/>
          <w:color w:val="auto"/>
        </w:rPr>
        <w:t xml:space="preserve"> minimise</w:t>
      </w:r>
      <w:r w:rsidRPr="009B4441">
        <w:rPr>
          <w:rFonts w:cs="MetaPlusNormal-Roman"/>
          <w:color w:val="auto"/>
          <w:lang w:val="en-US"/>
        </w:rPr>
        <w:t xml:space="preserve"> the likeli</w:t>
      </w:r>
      <w:r>
        <w:rPr>
          <w:rFonts w:cs="MetaPlusNormal-Roman"/>
          <w:color w:val="auto"/>
          <w:lang w:val="en-US"/>
        </w:rPr>
        <w:t>hood of the occurrence of these and other</w:t>
      </w:r>
      <w:r w:rsidRPr="009B4441">
        <w:rPr>
          <w:rFonts w:cs="MetaPlusNormal-Roman"/>
          <w:color w:val="auto"/>
          <w:lang w:val="en-US"/>
        </w:rPr>
        <w:t xml:space="preserve"> risks. </w:t>
      </w:r>
    </w:p>
    <w:p w14:paraId="01A9CBFF" w14:textId="77777777" w:rsidR="002667DD" w:rsidRDefault="002667DD" w:rsidP="002667DD">
      <w:pPr>
        <w:widowControl w:val="0"/>
        <w:autoSpaceDE w:val="0"/>
        <w:autoSpaceDN w:val="0"/>
        <w:adjustRightInd w:val="0"/>
        <w:rPr>
          <w:rFonts w:cs="MetaPlusNormal-Roman"/>
          <w:color w:val="auto"/>
          <w:lang w:val="en-US"/>
        </w:rPr>
      </w:pPr>
    </w:p>
    <w:p w14:paraId="6A03A43D" w14:textId="10E7E7F8" w:rsidR="002667DD" w:rsidRDefault="002667DD" w:rsidP="002667DD">
      <w:r w:rsidRPr="003F7E43">
        <w:t>There w</w:t>
      </w:r>
      <w:r>
        <w:t>ere no personal data related incidents during 202</w:t>
      </w:r>
      <w:r w:rsidR="009B143D">
        <w:t>5</w:t>
      </w:r>
      <w:r>
        <w:t>-2</w:t>
      </w:r>
      <w:r w:rsidR="009B143D">
        <w:t>6</w:t>
      </w:r>
      <w:r>
        <w:t xml:space="preserve"> (202</w:t>
      </w:r>
      <w:r w:rsidR="009B143D">
        <w:t>4</w:t>
      </w:r>
      <w:r>
        <w:t>-2</w:t>
      </w:r>
      <w:r w:rsidR="009B143D">
        <w:t>5</w:t>
      </w:r>
      <w:r w:rsidRPr="003F7E43">
        <w:t xml:space="preserve">: </w:t>
      </w:r>
      <w:r w:rsidR="00F41464">
        <w:t>None</w:t>
      </w:r>
      <w:r w:rsidRPr="003F7E43">
        <w:t>).</w:t>
      </w:r>
      <w:r>
        <w:t xml:space="preserve">  </w:t>
      </w:r>
      <w:r w:rsidR="00B60062">
        <w:t>Twenty-six</w:t>
      </w:r>
      <w:r>
        <w:t xml:space="preserve"> staff completed the mandatory Civil </w:t>
      </w:r>
      <w:proofErr w:type="gramStart"/>
      <w:r>
        <w:t>Service Learning</w:t>
      </w:r>
      <w:proofErr w:type="gramEnd"/>
      <w:r>
        <w:t xml:space="preserve"> training on Security and Data Protection during the year.</w:t>
      </w:r>
    </w:p>
    <w:p w14:paraId="51F4A070" w14:textId="77777777" w:rsidR="00F33AE6" w:rsidRDefault="00F33AE6" w:rsidP="002667DD"/>
    <w:p w14:paraId="28C0B79E" w14:textId="5F613475" w:rsidR="002667DD" w:rsidRDefault="00C44AB5" w:rsidP="002667DD">
      <w:r>
        <w:lastRenderedPageBreak/>
        <w:t>In 202</w:t>
      </w:r>
      <w:r w:rsidR="009B143D">
        <w:t>5</w:t>
      </w:r>
      <w:r>
        <w:t>-2</w:t>
      </w:r>
      <w:r w:rsidR="009B143D">
        <w:t>6</w:t>
      </w:r>
      <w:r>
        <w:t xml:space="preserve"> the Commission received </w:t>
      </w:r>
      <w:r w:rsidR="009B143D">
        <w:t>eighteen</w:t>
      </w:r>
      <w:r w:rsidR="5734588D">
        <w:t xml:space="preserve"> </w:t>
      </w:r>
      <w:r>
        <w:t>Freedom of Information requests (202</w:t>
      </w:r>
      <w:r w:rsidR="009B143D">
        <w:t>4</w:t>
      </w:r>
      <w:r>
        <w:t>-2</w:t>
      </w:r>
      <w:r w:rsidR="009B143D">
        <w:t>5</w:t>
      </w:r>
      <w:r w:rsidR="003F013D">
        <w:t xml:space="preserve"> </w:t>
      </w:r>
      <w:proofErr w:type="gramStart"/>
      <w:r w:rsidR="00484B54">
        <w:t>twenty f</w:t>
      </w:r>
      <w:r w:rsidR="009B143D">
        <w:t>our</w:t>
      </w:r>
      <w:proofErr w:type="gramEnd"/>
      <w:r w:rsidR="003F013D">
        <w:t xml:space="preserve">).  Responses were provided to </w:t>
      </w:r>
      <w:r w:rsidR="009B143D">
        <w:t>eighteen</w:t>
      </w:r>
      <w:r w:rsidR="00CE69C2">
        <w:t xml:space="preserve"> </w:t>
      </w:r>
      <w:r w:rsidR="00E25B33">
        <w:t>of these requests</w:t>
      </w:r>
      <w:r w:rsidR="00BD7C91">
        <w:t xml:space="preserve"> in 202</w:t>
      </w:r>
      <w:r w:rsidR="009B143D">
        <w:t>5</w:t>
      </w:r>
      <w:r w:rsidR="00BD7C91">
        <w:t>-2</w:t>
      </w:r>
      <w:r w:rsidR="009B143D">
        <w:t>6</w:t>
      </w:r>
      <w:r w:rsidR="000150A8">
        <w:t>.</w:t>
      </w:r>
      <w:r w:rsidR="009B143D">
        <w:t xml:space="preserve">  </w:t>
      </w:r>
      <w:r w:rsidR="009B143D">
        <w:rPr>
          <w:rFonts w:cs="Calibri"/>
          <w:lang w:eastAsia="en-GB"/>
        </w:rPr>
        <w:t xml:space="preserve">All, </w:t>
      </w:r>
      <w:proofErr w:type="gramStart"/>
      <w:r w:rsidR="009B143D">
        <w:rPr>
          <w:rFonts w:cs="Calibri"/>
          <w:lang w:eastAsia="en-GB"/>
        </w:rPr>
        <w:t>with the exception of</w:t>
      </w:r>
      <w:proofErr w:type="gramEnd"/>
      <w:r w:rsidR="009B143D">
        <w:rPr>
          <w:rFonts w:cs="Calibri"/>
          <w:lang w:eastAsia="en-GB"/>
        </w:rPr>
        <w:t xml:space="preserve"> one, were responded to within the statutory limit.</w:t>
      </w:r>
    </w:p>
    <w:p w14:paraId="6BFDBAE4" w14:textId="77777777" w:rsidR="00FF2873" w:rsidRPr="000150A8" w:rsidRDefault="00FF2873" w:rsidP="002667DD"/>
    <w:p w14:paraId="0450E638" w14:textId="77777777" w:rsidR="002667DD" w:rsidRPr="003F7E43" w:rsidRDefault="002667DD" w:rsidP="002667DD">
      <w:pPr>
        <w:rPr>
          <w:b/>
        </w:rPr>
      </w:pPr>
      <w:r w:rsidRPr="003F7E43">
        <w:rPr>
          <w:b/>
        </w:rPr>
        <w:t>Register of Interests</w:t>
      </w:r>
    </w:p>
    <w:p w14:paraId="2E9CA034" w14:textId="77777777" w:rsidR="002667DD" w:rsidRPr="003F7E43" w:rsidRDefault="002667DD" w:rsidP="002667DD">
      <w:pPr>
        <w:rPr>
          <w:b/>
        </w:rPr>
      </w:pPr>
    </w:p>
    <w:p w14:paraId="49BAA4A9" w14:textId="77777777" w:rsidR="002667DD" w:rsidRPr="003F7E43" w:rsidRDefault="002667DD" w:rsidP="002667DD">
      <w:pPr>
        <w:rPr>
          <w:b/>
        </w:rPr>
      </w:pPr>
      <w:r w:rsidRPr="003F7E43">
        <w:t xml:space="preserve">The Register of Interests and Related Party Declarations for the Chief Commissioner, Commissioners, Chief Executive and senior management can be found on the Commission’s website at </w:t>
      </w:r>
      <w:hyperlink r:id="rId28" w:history="1">
        <w:r w:rsidRPr="003F7E43">
          <w:rPr>
            <w:rStyle w:val="Hyperlink"/>
          </w:rPr>
          <w:t>www.nihrc.org</w:t>
        </w:r>
      </w:hyperlink>
    </w:p>
    <w:p w14:paraId="2A93BE2D" w14:textId="77777777" w:rsidR="002667DD" w:rsidRDefault="002667DD" w:rsidP="002667DD">
      <w:pPr>
        <w:widowControl w:val="0"/>
        <w:autoSpaceDE w:val="0"/>
        <w:autoSpaceDN w:val="0"/>
        <w:adjustRightInd w:val="0"/>
        <w:rPr>
          <w:b/>
        </w:rPr>
      </w:pPr>
    </w:p>
    <w:p w14:paraId="184BC2F6" w14:textId="439AF41C" w:rsidR="002667DD" w:rsidRPr="003F7E43" w:rsidRDefault="002667DD" w:rsidP="002667DD">
      <w:pPr>
        <w:widowControl w:val="0"/>
        <w:autoSpaceDE w:val="0"/>
        <w:autoSpaceDN w:val="0"/>
        <w:adjustRightInd w:val="0"/>
        <w:rPr>
          <w:b/>
        </w:rPr>
      </w:pPr>
      <w:r w:rsidRPr="003F7E43">
        <w:rPr>
          <w:b/>
        </w:rPr>
        <w:t>Auditors</w:t>
      </w:r>
    </w:p>
    <w:p w14:paraId="2D83097F" w14:textId="77777777" w:rsidR="002667DD" w:rsidRPr="003F7E43" w:rsidRDefault="002667DD" w:rsidP="002667DD">
      <w:pPr>
        <w:widowControl w:val="0"/>
        <w:autoSpaceDE w:val="0"/>
        <w:autoSpaceDN w:val="0"/>
        <w:adjustRightInd w:val="0"/>
        <w:rPr>
          <w:b/>
        </w:rPr>
      </w:pPr>
    </w:p>
    <w:p w14:paraId="17101479" w14:textId="6DE0AA8A" w:rsidR="002667DD" w:rsidRPr="003F7E43" w:rsidRDefault="002667DD" w:rsidP="002667DD">
      <w:pPr>
        <w:widowControl w:val="0"/>
        <w:autoSpaceDE w:val="0"/>
        <w:autoSpaceDN w:val="0"/>
        <w:adjustRightInd w:val="0"/>
      </w:pPr>
      <w:r w:rsidRPr="003F7E43">
        <w:t>The financial statements are audited by the Comptroller and Auditor General.  The audit fe</w:t>
      </w:r>
      <w:r>
        <w:t>e for this year is £</w:t>
      </w:r>
      <w:r w:rsidR="00C73AA5">
        <w:t>3</w:t>
      </w:r>
      <w:r w:rsidR="00B33688">
        <w:t>7</w:t>
      </w:r>
      <w:r>
        <w:t>,</w:t>
      </w:r>
      <w:r w:rsidR="00B33688">
        <w:t>8</w:t>
      </w:r>
      <w:r w:rsidR="00C73AA5">
        <w:t>00</w:t>
      </w:r>
      <w:r>
        <w:t xml:space="preserve"> (202</w:t>
      </w:r>
      <w:r w:rsidR="00B33688">
        <w:t>4</w:t>
      </w:r>
      <w:r>
        <w:t>-2</w:t>
      </w:r>
      <w:r w:rsidR="00B33688">
        <w:t>5</w:t>
      </w:r>
      <w:r>
        <w:t>: £</w:t>
      </w:r>
      <w:r w:rsidR="00B33688">
        <w:t>31</w:t>
      </w:r>
      <w:r>
        <w:t>,</w:t>
      </w:r>
      <w:r w:rsidR="00B33688">
        <w:t>500</w:t>
      </w:r>
      <w:r w:rsidRPr="003F7E43">
        <w:t>).</w:t>
      </w:r>
    </w:p>
    <w:p w14:paraId="5EEE166F" w14:textId="77777777" w:rsidR="002667DD" w:rsidRPr="003F7E43" w:rsidRDefault="002667DD" w:rsidP="002667DD">
      <w:pPr>
        <w:widowControl w:val="0"/>
        <w:autoSpaceDE w:val="0"/>
        <w:autoSpaceDN w:val="0"/>
        <w:adjustRightInd w:val="0"/>
      </w:pPr>
    </w:p>
    <w:p w14:paraId="6EDF8E2B" w14:textId="110782E4" w:rsidR="002667DD" w:rsidRPr="009B4441" w:rsidRDefault="002667DD" w:rsidP="002667DD">
      <w:pPr>
        <w:widowControl w:val="0"/>
        <w:autoSpaceDE w:val="0"/>
        <w:autoSpaceDN w:val="0"/>
        <w:adjustRightInd w:val="0"/>
      </w:pPr>
      <w:r>
        <w:t xml:space="preserve">The Commission’s internal audit </w:t>
      </w:r>
      <w:r w:rsidR="00B33688">
        <w:t>was</w:t>
      </w:r>
      <w:r>
        <w:t xml:space="preserve"> provided by </w:t>
      </w:r>
      <w:r w:rsidR="00B33688">
        <w:t>Sumer NI from April 2025 to August 2025.  SCC Chartered Accountants</w:t>
      </w:r>
      <w:r w:rsidR="00B33688">
        <w:rPr>
          <w:rFonts w:cs="Calibri"/>
          <w:lang w:eastAsia="en-GB"/>
        </w:rPr>
        <w:t xml:space="preserve"> were appointed as the Commission’s Internal Auditors in October 2025.</w:t>
      </w:r>
    </w:p>
    <w:p w14:paraId="115DEC67" w14:textId="77777777" w:rsidR="002667DD" w:rsidRPr="009B4441" w:rsidRDefault="002667DD" w:rsidP="002667DD">
      <w:pPr>
        <w:widowControl w:val="0"/>
        <w:autoSpaceDE w:val="0"/>
        <w:autoSpaceDN w:val="0"/>
        <w:adjustRightInd w:val="0"/>
        <w:rPr>
          <w:color w:val="auto"/>
        </w:rPr>
      </w:pPr>
    </w:p>
    <w:p w14:paraId="5B42EABB" w14:textId="77777777" w:rsidR="002667DD" w:rsidRPr="004113D9" w:rsidRDefault="002667DD" w:rsidP="002667DD">
      <w:pPr>
        <w:widowControl w:val="0"/>
        <w:autoSpaceDE w:val="0"/>
        <w:autoSpaceDN w:val="0"/>
        <w:adjustRightInd w:val="0"/>
        <w:rPr>
          <w:b/>
          <w:color w:val="auto"/>
        </w:rPr>
      </w:pPr>
      <w:r w:rsidRPr="004113D9">
        <w:rPr>
          <w:b/>
          <w:color w:val="auto"/>
        </w:rPr>
        <w:t>Creditor payment, policy and performance</w:t>
      </w:r>
    </w:p>
    <w:p w14:paraId="3133F46E" w14:textId="77777777" w:rsidR="002667DD" w:rsidRPr="004113D9" w:rsidRDefault="002667DD" w:rsidP="002667DD">
      <w:pPr>
        <w:widowControl w:val="0"/>
        <w:autoSpaceDE w:val="0"/>
        <w:autoSpaceDN w:val="0"/>
        <w:adjustRightInd w:val="0"/>
        <w:rPr>
          <w:color w:val="auto"/>
        </w:rPr>
      </w:pPr>
    </w:p>
    <w:p w14:paraId="3134FA67" w14:textId="134E9D3E" w:rsidR="002667DD" w:rsidRDefault="002667DD" w:rsidP="002667DD">
      <w:pPr>
        <w:pStyle w:val="Default"/>
        <w:rPr>
          <w:rFonts w:ascii="Verdana" w:hAnsi="Verdana"/>
          <w:color w:val="auto"/>
        </w:rPr>
      </w:pPr>
      <w:r w:rsidRPr="004113D9">
        <w:rPr>
          <w:rFonts w:ascii="Verdana" w:hAnsi="Verdana"/>
          <w:color w:val="auto"/>
        </w:rPr>
        <w:t xml:space="preserve">Monthly statistics submitted to the Northern Ireland Office highlight that the Commission has paid </w:t>
      </w:r>
      <w:r>
        <w:rPr>
          <w:rFonts w:ascii="Verdana" w:hAnsi="Verdana"/>
          <w:color w:val="auto"/>
        </w:rPr>
        <w:t>9</w:t>
      </w:r>
      <w:r w:rsidR="00295E5E">
        <w:rPr>
          <w:rFonts w:ascii="Verdana" w:hAnsi="Verdana"/>
          <w:color w:val="auto"/>
        </w:rPr>
        <w:t>9</w:t>
      </w:r>
      <w:r>
        <w:rPr>
          <w:rFonts w:ascii="Verdana" w:hAnsi="Verdana"/>
          <w:color w:val="auto"/>
        </w:rPr>
        <w:t>.</w:t>
      </w:r>
      <w:r w:rsidR="00295E5E">
        <w:rPr>
          <w:rFonts w:ascii="Verdana" w:hAnsi="Verdana"/>
          <w:color w:val="auto"/>
        </w:rPr>
        <w:t>3</w:t>
      </w:r>
      <w:r>
        <w:rPr>
          <w:rFonts w:ascii="Verdana" w:hAnsi="Verdana"/>
          <w:color w:val="auto"/>
        </w:rPr>
        <w:t xml:space="preserve"> </w:t>
      </w:r>
      <w:r w:rsidRPr="004113D9">
        <w:rPr>
          <w:rFonts w:ascii="Verdana" w:hAnsi="Verdana"/>
          <w:color w:val="auto"/>
        </w:rPr>
        <w:t xml:space="preserve">per cent of all undisputed invoices within five working days against the Government target of paying </w:t>
      </w:r>
      <w:r w:rsidR="00787157">
        <w:rPr>
          <w:rFonts w:ascii="Verdana" w:hAnsi="Verdana"/>
          <w:color w:val="auto"/>
        </w:rPr>
        <w:t xml:space="preserve">90 </w:t>
      </w:r>
      <w:r w:rsidRPr="004113D9">
        <w:rPr>
          <w:rFonts w:ascii="Verdana" w:hAnsi="Verdana"/>
          <w:color w:val="auto"/>
        </w:rPr>
        <w:t>per cent of such invoic</w:t>
      </w:r>
      <w:r>
        <w:rPr>
          <w:rFonts w:ascii="Verdana" w:hAnsi="Verdana"/>
          <w:color w:val="auto"/>
        </w:rPr>
        <w:t xml:space="preserve">es within this </w:t>
      </w:r>
      <w:proofErr w:type="gramStart"/>
      <w:r>
        <w:rPr>
          <w:rFonts w:ascii="Verdana" w:hAnsi="Verdana"/>
          <w:color w:val="auto"/>
        </w:rPr>
        <w:t>time period</w:t>
      </w:r>
      <w:proofErr w:type="gramEnd"/>
      <w:r>
        <w:rPr>
          <w:rFonts w:ascii="Verdana" w:hAnsi="Verdana"/>
          <w:color w:val="auto"/>
        </w:rPr>
        <w:t xml:space="preserve"> (202</w:t>
      </w:r>
      <w:r w:rsidR="00B33688">
        <w:rPr>
          <w:rFonts w:ascii="Verdana" w:hAnsi="Verdana"/>
          <w:color w:val="auto"/>
        </w:rPr>
        <w:t>4</w:t>
      </w:r>
      <w:r>
        <w:rPr>
          <w:rFonts w:ascii="Verdana" w:hAnsi="Verdana"/>
          <w:color w:val="auto"/>
        </w:rPr>
        <w:t>-2</w:t>
      </w:r>
      <w:r w:rsidR="00B33688">
        <w:rPr>
          <w:rFonts w:ascii="Verdana" w:hAnsi="Verdana"/>
          <w:color w:val="auto"/>
        </w:rPr>
        <w:t>5</w:t>
      </w:r>
      <w:r w:rsidRPr="004113D9">
        <w:rPr>
          <w:rFonts w:ascii="Verdana" w:hAnsi="Verdana"/>
          <w:color w:val="auto"/>
        </w:rPr>
        <w:t xml:space="preserve">: </w:t>
      </w:r>
      <w:r>
        <w:rPr>
          <w:rFonts w:ascii="Verdana" w:hAnsi="Verdana"/>
          <w:color w:val="auto"/>
        </w:rPr>
        <w:t>9</w:t>
      </w:r>
      <w:r w:rsidR="00B33688">
        <w:rPr>
          <w:rFonts w:ascii="Verdana" w:hAnsi="Verdana"/>
          <w:color w:val="auto"/>
        </w:rPr>
        <w:t>9</w:t>
      </w:r>
      <w:r>
        <w:rPr>
          <w:rFonts w:ascii="Verdana" w:hAnsi="Verdana"/>
          <w:color w:val="auto"/>
        </w:rPr>
        <w:t>.</w:t>
      </w:r>
      <w:r w:rsidR="00B33688">
        <w:rPr>
          <w:rFonts w:ascii="Verdana" w:hAnsi="Verdana"/>
          <w:color w:val="auto"/>
        </w:rPr>
        <w:t>3</w:t>
      </w:r>
      <w:r w:rsidRPr="004113D9">
        <w:rPr>
          <w:rFonts w:ascii="Verdana" w:hAnsi="Verdana"/>
          <w:color w:val="auto"/>
        </w:rPr>
        <w:t xml:space="preserve"> per cent).</w:t>
      </w:r>
      <w:r w:rsidRPr="009B4441">
        <w:rPr>
          <w:rFonts w:ascii="Verdana" w:hAnsi="Verdana"/>
          <w:color w:val="auto"/>
        </w:rPr>
        <w:t xml:space="preserve"> </w:t>
      </w:r>
    </w:p>
    <w:p w14:paraId="5876FE1C" w14:textId="77777777" w:rsidR="002667DD" w:rsidRPr="009B4441" w:rsidRDefault="002667DD" w:rsidP="002667DD">
      <w:pPr>
        <w:pStyle w:val="Default"/>
        <w:rPr>
          <w:rFonts w:ascii="Verdana" w:hAnsi="Verdana"/>
          <w:color w:val="auto"/>
          <w:lang w:eastAsia="en-GB"/>
        </w:rPr>
      </w:pPr>
    </w:p>
    <w:p w14:paraId="67FF56F4" w14:textId="77777777" w:rsidR="002667DD" w:rsidRPr="00467207" w:rsidRDefault="002667DD" w:rsidP="002667DD">
      <w:pPr>
        <w:autoSpaceDE w:val="0"/>
        <w:autoSpaceDN w:val="0"/>
        <w:adjustRightInd w:val="0"/>
        <w:rPr>
          <w:rFonts w:cs="Univers-Bold"/>
          <w:b/>
          <w:bCs/>
          <w:color w:val="auto"/>
          <w:lang w:val="en-US"/>
        </w:rPr>
      </w:pPr>
      <w:r w:rsidRPr="00467207">
        <w:rPr>
          <w:rFonts w:cs="Univers-Bold"/>
          <w:b/>
          <w:bCs/>
          <w:color w:val="auto"/>
          <w:lang w:val="en-US"/>
        </w:rPr>
        <w:t>Days lost due to absence</w:t>
      </w:r>
    </w:p>
    <w:p w14:paraId="49B7C63A" w14:textId="77777777" w:rsidR="002667DD" w:rsidRPr="00467207" w:rsidRDefault="002667DD" w:rsidP="002667DD">
      <w:pPr>
        <w:autoSpaceDE w:val="0"/>
        <w:autoSpaceDN w:val="0"/>
        <w:adjustRightInd w:val="0"/>
        <w:rPr>
          <w:rFonts w:cs="Univers"/>
          <w:color w:val="auto"/>
          <w:lang w:val="en-US"/>
        </w:rPr>
      </w:pPr>
    </w:p>
    <w:p w14:paraId="2A3C7504" w14:textId="77777777" w:rsidR="002667DD" w:rsidRPr="00467207" w:rsidRDefault="002667DD" w:rsidP="002667DD">
      <w:pPr>
        <w:autoSpaceDE w:val="0"/>
        <w:autoSpaceDN w:val="0"/>
        <w:adjustRightInd w:val="0"/>
        <w:rPr>
          <w:rFonts w:cs="Univers"/>
          <w:color w:val="auto"/>
          <w:lang w:val="en-US"/>
        </w:rPr>
      </w:pPr>
      <w:r w:rsidRPr="00467207">
        <w:rPr>
          <w:rFonts w:cs="Univers"/>
          <w:color w:val="auto"/>
          <w:lang w:val="en-US"/>
        </w:rPr>
        <w:t>The Commission encourages a culture where good attendance is expected and valued. However, we</w:t>
      </w:r>
      <w:r w:rsidRPr="00467207">
        <w:rPr>
          <w:rFonts w:cs="Univers"/>
          <w:color w:val="auto"/>
        </w:rPr>
        <w:t xml:space="preserve"> recognise</w:t>
      </w:r>
      <w:r w:rsidRPr="00467207">
        <w:rPr>
          <w:rFonts w:cs="Univers"/>
          <w:color w:val="auto"/>
          <w:lang w:val="en-US"/>
        </w:rPr>
        <w:t xml:space="preserve"> that from </w:t>
      </w:r>
      <w:proofErr w:type="gramStart"/>
      <w:r w:rsidRPr="00467207">
        <w:rPr>
          <w:rFonts w:cs="Univers"/>
          <w:color w:val="auto"/>
          <w:lang w:val="en-US"/>
        </w:rPr>
        <w:t>time to time</w:t>
      </w:r>
      <w:proofErr w:type="gramEnd"/>
      <w:r w:rsidRPr="00467207">
        <w:rPr>
          <w:rFonts w:cs="Univers"/>
          <w:color w:val="auto"/>
          <w:lang w:val="en-US"/>
        </w:rPr>
        <w:t xml:space="preserve"> absences for medical reasons may be unavoidable. We aim to treat staff who are ill with sympathy and fairness and where possible provide them with support, which will enable them to recover their health and attend work regularly. </w:t>
      </w:r>
    </w:p>
    <w:p w14:paraId="6C61DB0A" w14:textId="77777777" w:rsidR="002667DD" w:rsidRPr="00467207" w:rsidRDefault="002667DD" w:rsidP="002667DD">
      <w:pPr>
        <w:autoSpaceDE w:val="0"/>
        <w:autoSpaceDN w:val="0"/>
        <w:adjustRightInd w:val="0"/>
        <w:rPr>
          <w:rFonts w:cs="Univers"/>
          <w:color w:val="auto"/>
          <w:highlight w:val="yellow"/>
          <w:lang w:val="en-US"/>
        </w:rPr>
      </w:pPr>
    </w:p>
    <w:p w14:paraId="011CFE81" w14:textId="37F91A0E" w:rsidR="002667DD" w:rsidRDefault="002667DD" w:rsidP="002667DD">
      <w:pPr>
        <w:widowControl w:val="0"/>
        <w:tabs>
          <w:tab w:val="right" w:pos="7371"/>
          <w:tab w:val="right" w:pos="9356"/>
        </w:tabs>
        <w:autoSpaceDE w:val="0"/>
        <w:autoSpaceDN w:val="0"/>
        <w:adjustRightInd w:val="0"/>
      </w:pPr>
      <w:r>
        <w:t xml:space="preserve">Staff absence arising </w:t>
      </w:r>
      <w:proofErr w:type="gramStart"/>
      <w:r>
        <w:t>as a result of</w:t>
      </w:r>
      <w:proofErr w:type="gramEnd"/>
      <w:r>
        <w:t xml:space="preserve"> illness, including injuries, disability or other health problems, was approximately </w:t>
      </w:r>
      <w:r w:rsidR="00B33688">
        <w:t>2</w:t>
      </w:r>
      <w:r>
        <w:t>.</w:t>
      </w:r>
      <w:r w:rsidR="00A70C73">
        <w:t>71</w:t>
      </w:r>
      <w:r>
        <w:t xml:space="preserve"> days per employee in 202</w:t>
      </w:r>
      <w:r w:rsidR="00B33688">
        <w:t>5</w:t>
      </w:r>
      <w:r>
        <w:t>-2</w:t>
      </w:r>
      <w:r w:rsidR="00B33688">
        <w:t>6</w:t>
      </w:r>
      <w:r>
        <w:t xml:space="preserve"> (202</w:t>
      </w:r>
      <w:r w:rsidR="00B33688">
        <w:t>4</w:t>
      </w:r>
      <w:r>
        <w:t>-2</w:t>
      </w:r>
      <w:r w:rsidR="00B33688">
        <w:t>5</w:t>
      </w:r>
      <w:r>
        <w:t xml:space="preserve">: </w:t>
      </w:r>
      <w:r w:rsidR="00B33688">
        <w:t>23</w:t>
      </w:r>
      <w:r w:rsidR="002D7210">
        <w:t>.</w:t>
      </w:r>
      <w:r w:rsidR="00B33688">
        <w:t>71</w:t>
      </w:r>
      <w:r>
        <w:t xml:space="preserve"> days).  The </w:t>
      </w:r>
      <w:r w:rsidR="00B33688">
        <w:t>de</w:t>
      </w:r>
      <w:r w:rsidR="0003354A">
        <w:t xml:space="preserve">crease in </w:t>
      </w:r>
      <w:r>
        <w:t xml:space="preserve">number of days sick per employee is due to </w:t>
      </w:r>
      <w:r w:rsidR="00B33688">
        <w:t xml:space="preserve">two members of staff returning from </w:t>
      </w:r>
      <w:r>
        <w:t>long-term sick absence. The size of the Commission means that small changes in absence can appear to have a disproportionate impact on reporting statistics.</w:t>
      </w:r>
    </w:p>
    <w:p w14:paraId="5E3AE816" w14:textId="77777777" w:rsidR="008221CD" w:rsidRDefault="008221CD" w:rsidP="002667DD">
      <w:pPr>
        <w:widowControl w:val="0"/>
        <w:tabs>
          <w:tab w:val="right" w:pos="7371"/>
          <w:tab w:val="right" w:pos="9356"/>
        </w:tabs>
        <w:autoSpaceDE w:val="0"/>
        <w:autoSpaceDN w:val="0"/>
        <w:adjustRightInd w:val="0"/>
      </w:pPr>
    </w:p>
    <w:p w14:paraId="096A8B39" w14:textId="77777777" w:rsidR="00B33688" w:rsidRDefault="00B33688" w:rsidP="002667DD">
      <w:pPr>
        <w:widowControl w:val="0"/>
        <w:tabs>
          <w:tab w:val="right" w:pos="7371"/>
          <w:tab w:val="right" w:pos="9356"/>
        </w:tabs>
        <w:autoSpaceDE w:val="0"/>
        <w:autoSpaceDN w:val="0"/>
        <w:adjustRightInd w:val="0"/>
      </w:pPr>
    </w:p>
    <w:p w14:paraId="58CD2232" w14:textId="77777777" w:rsidR="00B33688" w:rsidRDefault="00B33688" w:rsidP="002667DD">
      <w:pPr>
        <w:widowControl w:val="0"/>
        <w:tabs>
          <w:tab w:val="right" w:pos="7371"/>
          <w:tab w:val="right" w:pos="9356"/>
        </w:tabs>
        <w:autoSpaceDE w:val="0"/>
        <w:autoSpaceDN w:val="0"/>
        <w:adjustRightInd w:val="0"/>
      </w:pPr>
    </w:p>
    <w:p w14:paraId="033CB8EA" w14:textId="77777777" w:rsidR="00B33688" w:rsidRDefault="00B33688" w:rsidP="002667DD">
      <w:pPr>
        <w:widowControl w:val="0"/>
        <w:tabs>
          <w:tab w:val="right" w:pos="7371"/>
          <w:tab w:val="right" w:pos="9356"/>
        </w:tabs>
        <w:autoSpaceDE w:val="0"/>
        <w:autoSpaceDN w:val="0"/>
        <w:adjustRightInd w:val="0"/>
      </w:pPr>
    </w:p>
    <w:p w14:paraId="505C55AE" w14:textId="6B36C262" w:rsidR="002667DD" w:rsidRDefault="0021497F" w:rsidP="002667DD">
      <w:pPr>
        <w:widowControl w:val="0"/>
        <w:tabs>
          <w:tab w:val="right" w:pos="7371"/>
          <w:tab w:val="right" w:pos="9356"/>
        </w:tabs>
        <w:autoSpaceDE w:val="0"/>
        <w:autoSpaceDN w:val="0"/>
        <w:adjustRightInd w:val="0"/>
      </w:pPr>
      <w:r>
        <w:rPr>
          <w:noProof/>
        </w:rPr>
        <w:lastRenderedPageBreak/>
        <w:drawing>
          <wp:inline distT="0" distB="0" distL="0" distR="0" wp14:anchorId="2ECC0DEF" wp14:editId="7DFCA87C">
            <wp:extent cx="1627770" cy="452438"/>
            <wp:effectExtent l="0" t="0" r="0" b="5080"/>
            <wp:docPr id="412752792" name="Picture 412752792" descr="A blue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752792" name="Picture 412752792" descr="A blue signature on a white background&#10;&#10;Description automatically generated"/>
                    <pic:cNvPicPr/>
                  </pic:nvPicPr>
                  <pic:blipFill rotWithShape="1">
                    <a:blip r:embed="rId26" cstate="print">
                      <a:extLst>
                        <a:ext uri="{28A0092B-C50C-407E-A947-70E740481C1C}">
                          <a14:useLocalDpi xmlns:a14="http://schemas.microsoft.com/office/drawing/2010/main" val="0"/>
                        </a:ext>
                      </a:extLst>
                    </a:blip>
                    <a:srcRect t="27943" b="23685"/>
                    <a:stretch/>
                  </pic:blipFill>
                  <pic:spPr bwMode="auto">
                    <a:xfrm>
                      <a:off x="0" y="0"/>
                      <a:ext cx="1718836" cy="477750"/>
                    </a:xfrm>
                    <a:prstGeom prst="rect">
                      <a:avLst/>
                    </a:prstGeom>
                    <a:ln>
                      <a:noFill/>
                    </a:ln>
                    <a:extLst>
                      <a:ext uri="{53640926-AAD7-44D8-BBD7-CCE9431645EC}">
                        <a14:shadowObscured xmlns:a14="http://schemas.microsoft.com/office/drawing/2010/main"/>
                      </a:ext>
                    </a:extLst>
                  </pic:spPr>
                </pic:pic>
              </a:graphicData>
            </a:graphic>
          </wp:inline>
        </w:drawing>
      </w:r>
    </w:p>
    <w:p w14:paraId="602FB591" w14:textId="77777777" w:rsidR="0021497F" w:rsidRDefault="0021497F" w:rsidP="002667DD">
      <w:pPr>
        <w:widowControl w:val="0"/>
        <w:tabs>
          <w:tab w:val="right" w:pos="7371"/>
          <w:tab w:val="right" w:pos="9356"/>
        </w:tabs>
        <w:autoSpaceDE w:val="0"/>
        <w:autoSpaceDN w:val="0"/>
        <w:adjustRightInd w:val="0"/>
      </w:pPr>
    </w:p>
    <w:p w14:paraId="7101DEEE" w14:textId="77777777" w:rsidR="002667DD" w:rsidRPr="00D80497" w:rsidRDefault="002667DD" w:rsidP="002667DD">
      <w:pPr>
        <w:widowControl w:val="0"/>
        <w:autoSpaceDE w:val="0"/>
        <w:autoSpaceDN w:val="0"/>
        <w:adjustRightInd w:val="0"/>
        <w:rPr>
          <w:b/>
        </w:rPr>
      </w:pPr>
      <w:r>
        <w:rPr>
          <w:b/>
        </w:rPr>
        <w:t>Dr David Russell</w:t>
      </w:r>
    </w:p>
    <w:p w14:paraId="6FD23B62" w14:textId="1BD53F01" w:rsidR="002667DD" w:rsidRPr="00D80497" w:rsidRDefault="002667DD" w:rsidP="002667DD">
      <w:pPr>
        <w:widowControl w:val="0"/>
        <w:autoSpaceDE w:val="0"/>
        <w:autoSpaceDN w:val="0"/>
        <w:adjustRightInd w:val="0"/>
        <w:rPr>
          <w:b/>
        </w:rPr>
      </w:pPr>
      <w:r w:rsidRPr="00D80497">
        <w:rPr>
          <w:b/>
        </w:rPr>
        <w:t>Accounting Officer</w:t>
      </w:r>
    </w:p>
    <w:p w14:paraId="6F3D0BC5" w14:textId="77777777" w:rsidR="002667DD" w:rsidRPr="00D80497" w:rsidRDefault="002667DD" w:rsidP="002667DD">
      <w:pPr>
        <w:widowControl w:val="0"/>
        <w:tabs>
          <w:tab w:val="left" w:pos="2802"/>
        </w:tabs>
        <w:autoSpaceDE w:val="0"/>
        <w:autoSpaceDN w:val="0"/>
        <w:adjustRightInd w:val="0"/>
      </w:pPr>
    </w:p>
    <w:p w14:paraId="775C613E" w14:textId="3033D250" w:rsidR="002667DD" w:rsidRDefault="002667DD" w:rsidP="0049647B">
      <w:pPr>
        <w:widowControl w:val="0"/>
        <w:tabs>
          <w:tab w:val="left" w:pos="851"/>
        </w:tabs>
        <w:autoSpaceDE w:val="0"/>
        <w:autoSpaceDN w:val="0"/>
        <w:adjustRightInd w:val="0"/>
        <w:rPr>
          <w:b/>
        </w:rPr>
      </w:pPr>
      <w:r w:rsidRPr="00D80497">
        <w:rPr>
          <w:b/>
        </w:rPr>
        <w:t xml:space="preserve">Date: </w:t>
      </w:r>
      <w:r w:rsidR="00316087">
        <w:rPr>
          <w:b/>
        </w:rPr>
        <w:t>02</w:t>
      </w:r>
      <w:r w:rsidR="00410296">
        <w:rPr>
          <w:b/>
        </w:rPr>
        <w:t xml:space="preserve"> July 202</w:t>
      </w:r>
      <w:r w:rsidR="00B33688">
        <w:rPr>
          <w:b/>
        </w:rPr>
        <w:t>6</w:t>
      </w:r>
      <w:r>
        <w:rPr>
          <w:b/>
        </w:rPr>
        <w:t xml:space="preserve"> </w:t>
      </w:r>
    </w:p>
    <w:p w14:paraId="53909F11" w14:textId="77777777" w:rsidR="005F0594" w:rsidRDefault="005F0594" w:rsidP="0049647B">
      <w:pPr>
        <w:widowControl w:val="0"/>
        <w:tabs>
          <w:tab w:val="left" w:pos="851"/>
        </w:tabs>
        <w:autoSpaceDE w:val="0"/>
        <w:autoSpaceDN w:val="0"/>
        <w:adjustRightInd w:val="0"/>
        <w:rPr>
          <w:b/>
        </w:rPr>
      </w:pPr>
    </w:p>
    <w:p w14:paraId="0296D321" w14:textId="77777777" w:rsidR="00787157" w:rsidRDefault="00787157" w:rsidP="002667DD">
      <w:pPr>
        <w:rPr>
          <w:b/>
        </w:rPr>
      </w:pPr>
      <w:bookmarkStart w:id="15" w:name="StatementofAccountingOfficer"/>
    </w:p>
    <w:p w14:paraId="5D216F73" w14:textId="77777777" w:rsidR="00787157" w:rsidRDefault="00787157" w:rsidP="002667DD">
      <w:pPr>
        <w:rPr>
          <w:b/>
        </w:rPr>
      </w:pPr>
    </w:p>
    <w:p w14:paraId="38191E1A" w14:textId="77777777" w:rsidR="00B33688" w:rsidRDefault="00B33688" w:rsidP="002667DD">
      <w:pPr>
        <w:rPr>
          <w:b/>
        </w:rPr>
      </w:pPr>
    </w:p>
    <w:p w14:paraId="65A21079" w14:textId="77777777" w:rsidR="00B33688" w:rsidRDefault="00B33688" w:rsidP="002667DD">
      <w:pPr>
        <w:rPr>
          <w:b/>
        </w:rPr>
      </w:pPr>
    </w:p>
    <w:p w14:paraId="74F31248" w14:textId="77777777" w:rsidR="00B33688" w:rsidRDefault="00B33688" w:rsidP="002667DD">
      <w:pPr>
        <w:rPr>
          <w:b/>
        </w:rPr>
      </w:pPr>
    </w:p>
    <w:p w14:paraId="2E2C12A0" w14:textId="77777777" w:rsidR="00B33688" w:rsidRDefault="00B33688" w:rsidP="002667DD">
      <w:pPr>
        <w:rPr>
          <w:b/>
        </w:rPr>
      </w:pPr>
    </w:p>
    <w:p w14:paraId="223C72C8" w14:textId="77777777" w:rsidR="00B33688" w:rsidRDefault="00B33688" w:rsidP="002667DD">
      <w:pPr>
        <w:rPr>
          <w:b/>
        </w:rPr>
      </w:pPr>
    </w:p>
    <w:p w14:paraId="6194072C" w14:textId="77777777" w:rsidR="00B33688" w:rsidRDefault="00B33688" w:rsidP="002667DD">
      <w:pPr>
        <w:rPr>
          <w:b/>
        </w:rPr>
      </w:pPr>
    </w:p>
    <w:p w14:paraId="7771CDC4" w14:textId="77777777" w:rsidR="00B33688" w:rsidRDefault="00B33688" w:rsidP="002667DD">
      <w:pPr>
        <w:rPr>
          <w:b/>
        </w:rPr>
      </w:pPr>
    </w:p>
    <w:p w14:paraId="7F5FCCCA" w14:textId="77777777" w:rsidR="00B33688" w:rsidRDefault="00B33688" w:rsidP="002667DD">
      <w:pPr>
        <w:rPr>
          <w:b/>
        </w:rPr>
      </w:pPr>
    </w:p>
    <w:p w14:paraId="5496788E" w14:textId="77777777" w:rsidR="00B33688" w:rsidRDefault="00B33688" w:rsidP="002667DD">
      <w:pPr>
        <w:rPr>
          <w:b/>
        </w:rPr>
      </w:pPr>
    </w:p>
    <w:p w14:paraId="0ED50B67" w14:textId="77777777" w:rsidR="00B33688" w:rsidRDefault="00B33688" w:rsidP="002667DD">
      <w:pPr>
        <w:rPr>
          <w:b/>
        </w:rPr>
      </w:pPr>
    </w:p>
    <w:p w14:paraId="480B5B01" w14:textId="77777777" w:rsidR="00B33688" w:rsidRDefault="00B33688" w:rsidP="002667DD">
      <w:pPr>
        <w:rPr>
          <w:b/>
        </w:rPr>
      </w:pPr>
    </w:p>
    <w:p w14:paraId="370C16DD" w14:textId="77777777" w:rsidR="00B33688" w:rsidRDefault="00B33688" w:rsidP="002667DD">
      <w:pPr>
        <w:rPr>
          <w:b/>
        </w:rPr>
      </w:pPr>
    </w:p>
    <w:p w14:paraId="5947DE37" w14:textId="77777777" w:rsidR="00B33688" w:rsidRDefault="00B33688" w:rsidP="002667DD">
      <w:pPr>
        <w:rPr>
          <w:b/>
        </w:rPr>
      </w:pPr>
    </w:p>
    <w:p w14:paraId="5D87737A" w14:textId="77777777" w:rsidR="00B33688" w:rsidRDefault="00B33688" w:rsidP="002667DD">
      <w:pPr>
        <w:rPr>
          <w:b/>
        </w:rPr>
      </w:pPr>
    </w:p>
    <w:p w14:paraId="5315BFE4" w14:textId="77777777" w:rsidR="00B33688" w:rsidRDefault="00B33688" w:rsidP="002667DD">
      <w:pPr>
        <w:rPr>
          <w:b/>
        </w:rPr>
      </w:pPr>
    </w:p>
    <w:p w14:paraId="40E8DCCB" w14:textId="77777777" w:rsidR="00B33688" w:rsidRDefault="00B33688" w:rsidP="002667DD">
      <w:pPr>
        <w:rPr>
          <w:b/>
        </w:rPr>
      </w:pPr>
    </w:p>
    <w:p w14:paraId="6B48D9F0" w14:textId="77777777" w:rsidR="00B33688" w:rsidRDefault="00B33688" w:rsidP="002667DD">
      <w:pPr>
        <w:rPr>
          <w:b/>
        </w:rPr>
      </w:pPr>
    </w:p>
    <w:p w14:paraId="29DA8264" w14:textId="77777777" w:rsidR="00B33688" w:rsidRDefault="00B33688" w:rsidP="002667DD">
      <w:pPr>
        <w:rPr>
          <w:b/>
        </w:rPr>
      </w:pPr>
    </w:p>
    <w:p w14:paraId="3ED7DD53" w14:textId="77777777" w:rsidR="00B33688" w:rsidRDefault="00B33688" w:rsidP="002667DD">
      <w:pPr>
        <w:rPr>
          <w:b/>
        </w:rPr>
      </w:pPr>
    </w:p>
    <w:p w14:paraId="4C4B528A" w14:textId="77777777" w:rsidR="00B33688" w:rsidRDefault="00B33688" w:rsidP="002667DD">
      <w:pPr>
        <w:rPr>
          <w:b/>
        </w:rPr>
      </w:pPr>
    </w:p>
    <w:p w14:paraId="23C97018" w14:textId="77777777" w:rsidR="00B33688" w:rsidRDefault="00B33688" w:rsidP="002667DD">
      <w:pPr>
        <w:rPr>
          <w:b/>
        </w:rPr>
      </w:pPr>
    </w:p>
    <w:p w14:paraId="3D5199A1" w14:textId="77777777" w:rsidR="00B33688" w:rsidRDefault="00B33688" w:rsidP="002667DD">
      <w:pPr>
        <w:rPr>
          <w:b/>
        </w:rPr>
      </w:pPr>
    </w:p>
    <w:p w14:paraId="7E920340" w14:textId="77777777" w:rsidR="00B33688" w:rsidRDefault="00B33688" w:rsidP="002667DD">
      <w:pPr>
        <w:rPr>
          <w:b/>
        </w:rPr>
      </w:pPr>
    </w:p>
    <w:p w14:paraId="342B85D3" w14:textId="77777777" w:rsidR="00B33688" w:rsidRDefault="00B33688" w:rsidP="002667DD">
      <w:pPr>
        <w:rPr>
          <w:b/>
        </w:rPr>
      </w:pPr>
    </w:p>
    <w:p w14:paraId="62D901F5" w14:textId="77777777" w:rsidR="00B33688" w:rsidRDefault="00B33688" w:rsidP="002667DD">
      <w:pPr>
        <w:rPr>
          <w:b/>
        </w:rPr>
      </w:pPr>
    </w:p>
    <w:p w14:paraId="6B6209F9" w14:textId="77777777" w:rsidR="00B33688" w:rsidRDefault="00B33688" w:rsidP="002667DD">
      <w:pPr>
        <w:rPr>
          <w:b/>
        </w:rPr>
      </w:pPr>
    </w:p>
    <w:p w14:paraId="56BE21D6" w14:textId="77777777" w:rsidR="00B33688" w:rsidRDefault="00B33688" w:rsidP="002667DD">
      <w:pPr>
        <w:rPr>
          <w:b/>
        </w:rPr>
      </w:pPr>
    </w:p>
    <w:p w14:paraId="3D409635" w14:textId="77777777" w:rsidR="00B33688" w:rsidRDefault="00B33688" w:rsidP="002667DD">
      <w:pPr>
        <w:rPr>
          <w:b/>
        </w:rPr>
      </w:pPr>
    </w:p>
    <w:p w14:paraId="3808D155" w14:textId="77777777" w:rsidR="00B33688" w:rsidRDefault="00B33688" w:rsidP="002667DD">
      <w:pPr>
        <w:rPr>
          <w:b/>
        </w:rPr>
      </w:pPr>
    </w:p>
    <w:p w14:paraId="2DA695E6" w14:textId="77777777" w:rsidR="00B33688" w:rsidRDefault="00B33688" w:rsidP="002667DD">
      <w:pPr>
        <w:rPr>
          <w:b/>
        </w:rPr>
      </w:pPr>
    </w:p>
    <w:p w14:paraId="7F8EA4D3" w14:textId="77777777" w:rsidR="00B33688" w:rsidRDefault="00B33688" w:rsidP="002667DD">
      <w:pPr>
        <w:rPr>
          <w:b/>
        </w:rPr>
      </w:pPr>
    </w:p>
    <w:p w14:paraId="6DFAB582" w14:textId="77777777" w:rsidR="00B33688" w:rsidRDefault="00B33688" w:rsidP="002667DD">
      <w:pPr>
        <w:rPr>
          <w:b/>
        </w:rPr>
      </w:pPr>
    </w:p>
    <w:p w14:paraId="4138613A" w14:textId="77777777" w:rsidR="00B33688" w:rsidRDefault="00B33688" w:rsidP="002667DD">
      <w:pPr>
        <w:rPr>
          <w:b/>
        </w:rPr>
      </w:pPr>
    </w:p>
    <w:p w14:paraId="59099FAF" w14:textId="77777777" w:rsidR="00B33688" w:rsidRDefault="00B33688" w:rsidP="002667DD">
      <w:pPr>
        <w:rPr>
          <w:b/>
        </w:rPr>
      </w:pPr>
    </w:p>
    <w:p w14:paraId="6CCEA71D" w14:textId="77777777" w:rsidR="00B33688" w:rsidRDefault="00B33688" w:rsidP="002667DD">
      <w:pPr>
        <w:rPr>
          <w:b/>
        </w:rPr>
      </w:pPr>
    </w:p>
    <w:p w14:paraId="768928C3" w14:textId="77777777" w:rsidR="00B33688" w:rsidRDefault="00B33688" w:rsidP="002667DD">
      <w:pPr>
        <w:rPr>
          <w:b/>
        </w:rPr>
      </w:pPr>
    </w:p>
    <w:p w14:paraId="4D9A8336" w14:textId="77777777" w:rsidR="00B33688" w:rsidRDefault="00B33688" w:rsidP="002667DD">
      <w:pPr>
        <w:rPr>
          <w:b/>
        </w:rPr>
      </w:pPr>
    </w:p>
    <w:p w14:paraId="1839B985" w14:textId="77777777" w:rsidR="000150A8" w:rsidRDefault="000150A8" w:rsidP="002667DD">
      <w:pPr>
        <w:rPr>
          <w:b/>
        </w:rPr>
      </w:pPr>
    </w:p>
    <w:p w14:paraId="2E0B8721" w14:textId="6F2E4532" w:rsidR="002667DD" w:rsidRPr="008D428E" w:rsidRDefault="002667DD" w:rsidP="002667DD">
      <w:pPr>
        <w:rPr>
          <w:b/>
        </w:rPr>
      </w:pPr>
      <w:r w:rsidRPr="003F7E43">
        <w:rPr>
          <w:b/>
        </w:rPr>
        <w:lastRenderedPageBreak/>
        <w:t>Statement of Accounting Officer’s Responsibilities</w:t>
      </w:r>
    </w:p>
    <w:bookmarkEnd w:id="15"/>
    <w:p w14:paraId="0B4BBD5B" w14:textId="77777777" w:rsidR="002667DD" w:rsidRPr="003F7E43" w:rsidRDefault="002667DD" w:rsidP="002667DD">
      <w:pPr>
        <w:jc w:val="center"/>
      </w:pPr>
    </w:p>
    <w:p w14:paraId="73AC00A8" w14:textId="485A1EFF" w:rsidR="002667DD" w:rsidRPr="003F7E43" w:rsidRDefault="002667DD" w:rsidP="002667DD">
      <w:pPr>
        <w:rPr>
          <w:rFonts w:cs="Arial"/>
        </w:rPr>
      </w:pPr>
      <w:r w:rsidRPr="003F7E43">
        <w:t>Under Section 7(2)(a) of Schedule 7 to the Northern Ireland Act 1998</w:t>
      </w:r>
      <w:r w:rsidRPr="003F7E43">
        <w:rPr>
          <w:rFonts w:cs="Arial"/>
        </w:rPr>
        <w:t>, the Secretary of State for Northern Ireland (with the consent of HM Treasury) has directed the Northern Ireland Human Rights Commission to prepare for each financial year a statement of accounts in the form and on the basis set out in the Accounts Direction.  The accounts are prepared on an accruals basis and must give a true and fair view of the</w:t>
      </w:r>
      <w:r w:rsidR="00F93C03">
        <w:rPr>
          <w:rFonts w:cs="Arial"/>
        </w:rPr>
        <w:t xml:space="preserve"> </w:t>
      </w:r>
      <w:proofErr w:type="gramStart"/>
      <w:r w:rsidR="00F93C03">
        <w:rPr>
          <w:rFonts w:cs="Arial"/>
        </w:rPr>
        <w:t>state of affairs</w:t>
      </w:r>
      <w:proofErr w:type="gramEnd"/>
      <w:r w:rsidR="00F93C03">
        <w:rPr>
          <w:rFonts w:cs="Arial"/>
        </w:rPr>
        <w:t xml:space="preserve"> </w:t>
      </w:r>
      <w:r w:rsidR="00B839C7">
        <w:rPr>
          <w:rFonts w:cs="Arial"/>
        </w:rPr>
        <w:t>of the</w:t>
      </w:r>
      <w:r w:rsidRPr="003F7E43">
        <w:rPr>
          <w:rFonts w:cs="Arial"/>
        </w:rPr>
        <w:t xml:space="preserve"> Northern Ireland Human Rights Commission</w:t>
      </w:r>
      <w:r w:rsidR="00B839C7">
        <w:rPr>
          <w:rFonts w:cs="Arial"/>
        </w:rPr>
        <w:t xml:space="preserve"> </w:t>
      </w:r>
      <w:r w:rsidRPr="003F7E43">
        <w:rPr>
          <w:rFonts w:cs="Arial"/>
        </w:rPr>
        <w:t xml:space="preserve">and of its income and expenditure, </w:t>
      </w:r>
      <w:r w:rsidR="007C4571">
        <w:rPr>
          <w:rFonts w:cs="Arial"/>
        </w:rPr>
        <w:t>Statement of Financial Position</w:t>
      </w:r>
      <w:r w:rsidRPr="003F7E43">
        <w:rPr>
          <w:rFonts w:cs="Arial"/>
        </w:rPr>
        <w:t>, and cash flows for the financial year.</w:t>
      </w:r>
      <w:r w:rsidRPr="003F7E43">
        <w:t xml:space="preserve"> </w:t>
      </w:r>
    </w:p>
    <w:p w14:paraId="28A21A81" w14:textId="77777777" w:rsidR="002667DD" w:rsidRPr="003F7E43" w:rsidRDefault="002667DD" w:rsidP="002667DD">
      <w:pPr>
        <w:rPr>
          <w:rFonts w:cs="Arial"/>
          <w:lang w:val="en-US"/>
        </w:rPr>
      </w:pPr>
    </w:p>
    <w:p w14:paraId="7CA85EA2" w14:textId="3823F825" w:rsidR="002667DD" w:rsidRDefault="002667DD" w:rsidP="000E4145">
      <w:pPr>
        <w:rPr>
          <w:rFonts w:cs="Arial"/>
        </w:rPr>
      </w:pPr>
      <w:r w:rsidRPr="003F7E43">
        <w:rPr>
          <w:rFonts w:cs="Arial"/>
        </w:rPr>
        <w:t xml:space="preserve">In preparing the accounts, the Accounting Officer is required to comply with the requirements of the </w:t>
      </w:r>
      <w:r w:rsidR="00B80D3A">
        <w:rPr>
          <w:rFonts w:cs="Arial"/>
          <w:i/>
          <w:iCs/>
        </w:rPr>
        <w:t>Government</w:t>
      </w:r>
      <w:r w:rsidRPr="003F7E43">
        <w:rPr>
          <w:rFonts w:cs="Arial"/>
          <w:i/>
        </w:rPr>
        <w:t xml:space="preserve"> Financial Reporting Manual</w:t>
      </w:r>
      <w:r w:rsidRPr="003F7E43">
        <w:rPr>
          <w:rFonts w:cs="Arial"/>
          <w:iCs/>
        </w:rPr>
        <w:t xml:space="preserve"> </w:t>
      </w:r>
      <w:r w:rsidRPr="003F7E43">
        <w:rPr>
          <w:rFonts w:cs="Arial"/>
        </w:rPr>
        <w:t>and</w:t>
      </w:r>
      <w:r w:rsidR="00794628">
        <w:rPr>
          <w:rFonts w:cs="Arial"/>
        </w:rPr>
        <w:t xml:space="preserve"> </w:t>
      </w:r>
      <w:proofErr w:type="gramStart"/>
      <w:r w:rsidRPr="003F7E43">
        <w:rPr>
          <w:rFonts w:cs="Arial"/>
        </w:rPr>
        <w:t>in particular to</w:t>
      </w:r>
      <w:proofErr w:type="gramEnd"/>
      <w:r w:rsidRPr="003F7E43">
        <w:rPr>
          <w:rFonts w:cs="Arial"/>
        </w:rPr>
        <w:t xml:space="preserve">: </w:t>
      </w:r>
    </w:p>
    <w:p w14:paraId="1BBCADBE" w14:textId="77777777" w:rsidR="000E4145" w:rsidRDefault="000E4145" w:rsidP="000E4145">
      <w:pPr>
        <w:rPr>
          <w:rFonts w:cs="Arial"/>
        </w:rPr>
      </w:pPr>
    </w:p>
    <w:p w14:paraId="6243664F" w14:textId="77777777" w:rsidR="002667DD" w:rsidRPr="00CC62B1" w:rsidRDefault="002667DD" w:rsidP="002667DD">
      <w:pPr>
        <w:numPr>
          <w:ilvl w:val="0"/>
          <w:numId w:val="2"/>
        </w:numPr>
        <w:rPr>
          <w:rFonts w:cs="Arial"/>
        </w:rPr>
      </w:pPr>
      <w:r w:rsidRPr="00CC62B1">
        <w:rPr>
          <w:rFonts w:cs="Arial"/>
        </w:rPr>
        <w:t>observe the Accounts Direction issued by the Secretary of State for Northern Ireland, including the relevant accounting and disclosure requirements, and apply suitable accounting policies on a consistent basis;</w:t>
      </w:r>
    </w:p>
    <w:p w14:paraId="4EB8CF79" w14:textId="77777777" w:rsidR="002667DD" w:rsidRPr="00CC62B1" w:rsidRDefault="002667DD" w:rsidP="002667DD">
      <w:pPr>
        <w:rPr>
          <w:rFonts w:cs="Arial"/>
        </w:rPr>
      </w:pPr>
    </w:p>
    <w:p w14:paraId="22FC2894" w14:textId="77777777" w:rsidR="002667DD" w:rsidRPr="00CC62B1" w:rsidRDefault="002667DD" w:rsidP="002667DD">
      <w:pPr>
        <w:numPr>
          <w:ilvl w:val="0"/>
          <w:numId w:val="2"/>
        </w:numPr>
        <w:rPr>
          <w:rFonts w:cs="Arial"/>
        </w:rPr>
      </w:pPr>
      <w:r w:rsidRPr="00CC62B1">
        <w:rPr>
          <w:rFonts w:cs="Arial"/>
        </w:rPr>
        <w:t>make judgements and estimates on a reasonable basis;</w:t>
      </w:r>
    </w:p>
    <w:p w14:paraId="3EAD8484" w14:textId="77777777" w:rsidR="002667DD" w:rsidRPr="00CC62B1" w:rsidRDefault="002667DD" w:rsidP="002667DD">
      <w:pPr>
        <w:rPr>
          <w:rFonts w:cs="Arial"/>
        </w:rPr>
      </w:pPr>
    </w:p>
    <w:p w14:paraId="21C1921F" w14:textId="6540497C" w:rsidR="002667DD" w:rsidRPr="00CC62B1" w:rsidRDefault="002667DD" w:rsidP="002667DD">
      <w:pPr>
        <w:numPr>
          <w:ilvl w:val="0"/>
          <w:numId w:val="2"/>
        </w:numPr>
        <w:rPr>
          <w:rFonts w:cs="Arial"/>
        </w:rPr>
      </w:pPr>
      <w:r w:rsidRPr="00CC62B1">
        <w:rPr>
          <w:rFonts w:cs="Arial"/>
        </w:rPr>
        <w:t xml:space="preserve">state whether applicable accounting standards as set out in the </w:t>
      </w:r>
      <w:r w:rsidR="00D7049A" w:rsidRPr="00903A06">
        <w:rPr>
          <w:rFonts w:cs="Arial"/>
          <w:i/>
          <w:iCs/>
        </w:rPr>
        <w:t>Government</w:t>
      </w:r>
      <w:r w:rsidRPr="00903A06">
        <w:rPr>
          <w:rFonts w:cs="Arial"/>
          <w:i/>
          <w:iCs/>
        </w:rPr>
        <w:t xml:space="preserve"> Financial Reporting Manual</w:t>
      </w:r>
      <w:r w:rsidRPr="00CC62B1">
        <w:rPr>
          <w:rFonts w:cs="Arial"/>
          <w:iCs/>
        </w:rPr>
        <w:t xml:space="preserve"> </w:t>
      </w:r>
      <w:r w:rsidRPr="00CC62B1">
        <w:rPr>
          <w:rFonts w:cs="Arial"/>
        </w:rPr>
        <w:t xml:space="preserve">have been followed, and disclose and explain any material departures in the financial statements; </w:t>
      </w:r>
    </w:p>
    <w:p w14:paraId="3E08C2BF" w14:textId="77777777" w:rsidR="00B0221D" w:rsidRPr="00CC62B1" w:rsidRDefault="00B0221D" w:rsidP="00B0221D">
      <w:pPr>
        <w:pStyle w:val="ListParagraph"/>
        <w:rPr>
          <w:rFonts w:cs="Arial"/>
        </w:rPr>
      </w:pPr>
    </w:p>
    <w:p w14:paraId="42D9F13E" w14:textId="4AE3BA80" w:rsidR="00B0221D" w:rsidRPr="00CC62B1" w:rsidRDefault="00B0221D" w:rsidP="002667DD">
      <w:pPr>
        <w:numPr>
          <w:ilvl w:val="0"/>
          <w:numId w:val="2"/>
        </w:numPr>
        <w:rPr>
          <w:rFonts w:cs="Arial"/>
        </w:rPr>
      </w:pPr>
      <w:r w:rsidRPr="00CC62B1">
        <w:rPr>
          <w:rFonts w:cs="Arial"/>
        </w:rPr>
        <w:t>prepare the financial statements on a going concern basis</w:t>
      </w:r>
      <w:r w:rsidR="00913966" w:rsidRPr="00CC62B1">
        <w:rPr>
          <w:rFonts w:cs="Arial"/>
        </w:rPr>
        <w:t>; and</w:t>
      </w:r>
    </w:p>
    <w:p w14:paraId="1A0F84C2" w14:textId="77777777" w:rsidR="002667DD" w:rsidRPr="003F7E43" w:rsidRDefault="002667DD" w:rsidP="002667DD">
      <w:pPr>
        <w:rPr>
          <w:rFonts w:cs="Arial"/>
        </w:rPr>
      </w:pPr>
    </w:p>
    <w:p w14:paraId="7B1A559B" w14:textId="523118BC" w:rsidR="000E4145" w:rsidRDefault="000E4145" w:rsidP="000E4145">
      <w:pPr>
        <w:numPr>
          <w:ilvl w:val="0"/>
          <w:numId w:val="2"/>
        </w:numPr>
        <w:rPr>
          <w:rFonts w:cs="Arial"/>
        </w:rPr>
      </w:pPr>
      <w:r>
        <w:rPr>
          <w:rFonts w:cs="Arial"/>
        </w:rPr>
        <w:t xml:space="preserve">confirm that the </w:t>
      </w:r>
      <w:r w:rsidR="00913966">
        <w:rPr>
          <w:rFonts w:cs="Arial"/>
        </w:rPr>
        <w:t>A</w:t>
      </w:r>
      <w:r>
        <w:rPr>
          <w:rFonts w:cs="Arial"/>
        </w:rPr>
        <w:t xml:space="preserve">nnual </w:t>
      </w:r>
      <w:r w:rsidR="00913966">
        <w:rPr>
          <w:rFonts w:cs="Arial"/>
        </w:rPr>
        <w:t>R</w:t>
      </w:r>
      <w:r>
        <w:rPr>
          <w:rFonts w:cs="Arial"/>
        </w:rPr>
        <w:t xml:space="preserve">eport and </w:t>
      </w:r>
      <w:r w:rsidR="00913966">
        <w:rPr>
          <w:rFonts w:cs="Arial"/>
        </w:rPr>
        <w:t>A</w:t>
      </w:r>
      <w:r>
        <w:rPr>
          <w:rFonts w:cs="Arial"/>
        </w:rPr>
        <w:t xml:space="preserve">ccounts </w:t>
      </w:r>
      <w:proofErr w:type="gramStart"/>
      <w:r>
        <w:rPr>
          <w:rFonts w:cs="Arial"/>
        </w:rPr>
        <w:t>as a whole are</w:t>
      </w:r>
      <w:proofErr w:type="gramEnd"/>
      <w:r>
        <w:rPr>
          <w:rFonts w:cs="Arial"/>
        </w:rPr>
        <w:t xml:space="preserve"> fair, balanced and understandable and take personal responsibility for the </w:t>
      </w:r>
      <w:r w:rsidR="00CC62B1">
        <w:rPr>
          <w:rFonts w:cs="Arial"/>
        </w:rPr>
        <w:t>A</w:t>
      </w:r>
      <w:r>
        <w:rPr>
          <w:rFonts w:cs="Arial"/>
        </w:rPr>
        <w:t xml:space="preserve">nnual </w:t>
      </w:r>
      <w:r w:rsidR="00CC62B1">
        <w:rPr>
          <w:rFonts w:cs="Arial"/>
        </w:rPr>
        <w:t>R</w:t>
      </w:r>
      <w:r>
        <w:rPr>
          <w:rFonts w:cs="Arial"/>
        </w:rPr>
        <w:t xml:space="preserve">eport and </w:t>
      </w:r>
      <w:r w:rsidR="00CC62B1">
        <w:rPr>
          <w:rFonts w:cs="Arial"/>
        </w:rPr>
        <w:t>A</w:t>
      </w:r>
      <w:r>
        <w:rPr>
          <w:rFonts w:cs="Arial"/>
        </w:rPr>
        <w:t>ccounts and the judgements required for determining that they are fair, balanced and understandable</w:t>
      </w:r>
      <w:r w:rsidR="00CC62B1">
        <w:rPr>
          <w:rFonts w:cs="Arial"/>
        </w:rPr>
        <w:t>.</w:t>
      </w:r>
    </w:p>
    <w:p w14:paraId="14B166A2" w14:textId="77777777" w:rsidR="002667DD" w:rsidRPr="003F7E43" w:rsidRDefault="002667DD" w:rsidP="002667DD">
      <w:pPr>
        <w:rPr>
          <w:rFonts w:cs="Arial"/>
          <w:lang w:val="en-US"/>
        </w:rPr>
      </w:pPr>
    </w:p>
    <w:p w14:paraId="5B5157B7" w14:textId="52B6258F" w:rsidR="0055459B" w:rsidRDefault="002667DD" w:rsidP="002667DD">
      <w:pPr>
        <w:autoSpaceDE w:val="0"/>
        <w:autoSpaceDN w:val="0"/>
        <w:adjustRightInd w:val="0"/>
        <w:rPr>
          <w:rFonts w:cs="Arial"/>
        </w:rPr>
      </w:pPr>
      <w:r w:rsidRPr="003F7E43">
        <w:rPr>
          <w:rFonts w:cs="Arial"/>
        </w:rPr>
        <w:t xml:space="preserve">The Accounting Officer of the Northern Ireland Office has </w:t>
      </w:r>
      <w:r w:rsidR="00E76789">
        <w:rPr>
          <w:rFonts w:cs="Arial"/>
        </w:rPr>
        <w:t>appointed</w:t>
      </w:r>
      <w:r w:rsidRPr="003F7E43">
        <w:rPr>
          <w:rFonts w:cs="Arial"/>
        </w:rPr>
        <w:t xml:space="preserve"> the </w:t>
      </w:r>
      <w:r>
        <w:rPr>
          <w:rFonts w:cs="Arial"/>
        </w:rPr>
        <w:t>Chief Executive</w:t>
      </w:r>
      <w:r w:rsidRPr="003F7E43">
        <w:rPr>
          <w:rFonts w:cs="Arial"/>
        </w:rPr>
        <w:t xml:space="preserve"> as Accounting Officer of the Northern Ireland Human Rights Commission.</w:t>
      </w:r>
      <w:r>
        <w:rPr>
          <w:rFonts w:cs="Arial"/>
        </w:rPr>
        <w:t xml:space="preserve"> The </w:t>
      </w:r>
      <w:r w:rsidR="00FE647C">
        <w:rPr>
          <w:rFonts w:cs="Arial"/>
        </w:rPr>
        <w:t xml:space="preserve">responsibilities </w:t>
      </w:r>
      <w:r w:rsidR="00A8793F">
        <w:rPr>
          <w:rFonts w:cs="Arial"/>
        </w:rPr>
        <w:t xml:space="preserve">of an </w:t>
      </w:r>
      <w:r>
        <w:rPr>
          <w:rFonts w:cs="Arial"/>
        </w:rPr>
        <w:t>Accounting Officer</w:t>
      </w:r>
      <w:r w:rsidR="00A8793F">
        <w:rPr>
          <w:rFonts w:cs="Arial"/>
        </w:rPr>
        <w:t xml:space="preserve">, including responsibility for the propriety and regularity of the public </w:t>
      </w:r>
      <w:r w:rsidR="00C9463E">
        <w:rPr>
          <w:rFonts w:cs="Arial"/>
        </w:rPr>
        <w:t xml:space="preserve">finances for which the Accounting Officer is answerable, for keeping proper records and for safeguarding the </w:t>
      </w:r>
      <w:r w:rsidR="00775210">
        <w:rPr>
          <w:rFonts w:cs="Arial"/>
        </w:rPr>
        <w:t>Norther</w:t>
      </w:r>
      <w:r w:rsidR="00FC41D2">
        <w:rPr>
          <w:rFonts w:cs="Arial"/>
        </w:rPr>
        <w:t>n</w:t>
      </w:r>
      <w:r w:rsidR="00775210">
        <w:rPr>
          <w:rFonts w:cs="Arial"/>
        </w:rPr>
        <w:t xml:space="preserve"> Ireland Human Rights Commission’s assets, are set out in Managing P</w:t>
      </w:r>
      <w:r w:rsidR="0055459B">
        <w:rPr>
          <w:rFonts w:cs="Arial"/>
        </w:rPr>
        <w:t>ublic Money published by the HM Treasury.</w:t>
      </w:r>
    </w:p>
    <w:p w14:paraId="46FBE786" w14:textId="77777777" w:rsidR="002667DD" w:rsidRDefault="002667DD" w:rsidP="002667DD">
      <w:pPr>
        <w:autoSpaceDE w:val="0"/>
        <w:autoSpaceDN w:val="0"/>
        <w:adjustRightInd w:val="0"/>
        <w:rPr>
          <w:rFonts w:cs="Arial"/>
        </w:rPr>
      </w:pPr>
    </w:p>
    <w:p w14:paraId="573D4D34" w14:textId="18547562" w:rsidR="00DA67DD" w:rsidRDefault="006B1EAE" w:rsidP="002667DD">
      <w:pPr>
        <w:autoSpaceDE w:val="0"/>
        <w:autoSpaceDN w:val="0"/>
        <w:adjustRightInd w:val="0"/>
        <w:rPr>
          <w:rFonts w:eastAsia="Univers-Light" w:cs="Univers-Light"/>
          <w:color w:val="auto"/>
          <w:lang w:val="en-US"/>
        </w:rPr>
      </w:pPr>
      <w:r>
        <w:rPr>
          <w:rFonts w:eastAsia="Univers-Light" w:cs="Univers-Light"/>
          <w:color w:val="auto"/>
          <w:lang w:val="en-US"/>
        </w:rPr>
        <w:t>As the Accounting Officer, I have taken all the steps that I ought to have taken to make myself aware of any relevant audit information to est</w:t>
      </w:r>
      <w:r w:rsidR="00E76789">
        <w:rPr>
          <w:rFonts w:eastAsia="Univers-Light" w:cs="Univers-Light"/>
          <w:color w:val="auto"/>
          <w:lang w:val="en-US"/>
        </w:rPr>
        <w:t>ablish that the Northern Ireland Human Rights Commission’s auditors are aware of that information.  So far as I am aware, there is no relevant audit information of which the auditors are unaware.</w:t>
      </w:r>
    </w:p>
    <w:p w14:paraId="6C3EAEE3" w14:textId="77777777" w:rsidR="002667DD" w:rsidRPr="003F7E43" w:rsidRDefault="002667DD" w:rsidP="002667DD">
      <w:pPr>
        <w:autoSpaceDE w:val="0"/>
        <w:autoSpaceDN w:val="0"/>
        <w:adjustRightInd w:val="0"/>
        <w:rPr>
          <w:rFonts w:cs="Univers-Bold"/>
          <w:b/>
          <w:bCs/>
          <w:color w:val="auto"/>
          <w:lang w:val="en-US"/>
        </w:rPr>
      </w:pPr>
      <w:r w:rsidRPr="003F7E43">
        <w:rPr>
          <w:rFonts w:cs="Univers-Bold"/>
          <w:b/>
          <w:bCs/>
          <w:color w:val="auto"/>
          <w:lang w:val="en-US"/>
        </w:rPr>
        <w:lastRenderedPageBreak/>
        <w:t>Disclosure of audit information</w:t>
      </w:r>
    </w:p>
    <w:p w14:paraId="3BC82DB5" w14:textId="0A90820B" w:rsidR="002667DD" w:rsidRPr="003F7E43" w:rsidRDefault="002667DD" w:rsidP="002667DD">
      <w:pPr>
        <w:autoSpaceDE w:val="0"/>
        <w:autoSpaceDN w:val="0"/>
        <w:adjustRightInd w:val="0"/>
        <w:rPr>
          <w:rFonts w:cs="Univers"/>
          <w:color w:val="auto"/>
          <w:lang w:val="en-US"/>
        </w:rPr>
      </w:pPr>
    </w:p>
    <w:p w14:paraId="098E3A52" w14:textId="59194041" w:rsidR="002667DD" w:rsidRPr="003F7E43" w:rsidRDefault="002667DD" w:rsidP="002667DD">
      <w:pPr>
        <w:widowControl w:val="0"/>
        <w:autoSpaceDE w:val="0"/>
        <w:autoSpaceDN w:val="0"/>
        <w:adjustRightInd w:val="0"/>
        <w:rPr>
          <w:rFonts w:cs="Arial"/>
        </w:rPr>
      </w:pPr>
      <w:r w:rsidRPr="003F7E43">
        <w:rPr>
          <w:color w:val="auto"/>
        </w:rPr>
        <w:t xml:space="preserve">As Accounting Officer, I confirm that I have taken all steps to ensure that I am aware of any relevant audit information and to ensure the Commission’s auditors are aware of that information.  As far as I am aware, there is no relevant </w:t>
      </w:r>
      <w:r w:rsidR="00B001D4">
        <w:rPr>
          <w:color w:val="auto"/>
        </w:rPr>
        <w:t xml:space="preserve">audit </w:t>
      </w:r>
      <w:r w:rsidRPr="003F7E43">
        <w:rPr>
          <w:color w:val="auto"/>
        </w:rPr>
        <w:t xml:space="preserve">information of which the Commission’s auditors are unaware.  The </w:t>
      </w:r>
      <w:r w:rsidRPr="003F7E43">
        <w:rPr>
          <w:rFonts w:cs="Arial"/>
        </w:rPr>
        <w:t>auditor has not received any remuneration for non-audit work.</w:t>
      </w:r>
    </w:p>
    <w:p w14:paraId="30600CCB" w14:textId="77777777" w:rsidR="002667DD" w:rsidRPr="003F7E43" w:rsidRDefault="002667DD" w:rsidP="002667DD">
      <w:pPr>
        <w:widowControl w:val="0"/>
        <w:autoSpaceDE w:val="0"/>
        <w:autoSpaceDN w:val="0"/>
        <w:adjustRightInd w:val="0"/>
        <w:rPr>
          <w:rFonts w:cs="Arial"/>
        </w:rPr>
      </w:pPr>
    </w:p>
    <w:p w14:paraId="6FD799A4" w14:textId="2E51A271" w:rsidR="002667DD" w:rsidRPr="009B4441" w:rsidRDefault="002667DD" w:rsidP="002667DD">
      <w:pPr>
        <w:widowControl w:val="0"/>
        <w:autoSpaceDE w:val="0"/>
        <w:autoSpaceDN w:val="0"/>
        <w:adjustRightInd w:val="0"/>
        <w:rPr>
          <w:color w:val="auto"/>
        </w:rPr>
      </w:pPr>
      <w:r w:rsidRPr="003F7E43">
        <w:rPr>
          <w:rFonts w:cs="Arial"/>
        </w:rPr>
        <w:t>As Accounting Officer, I confirm that the annual report</w:t>
      </w:r>
      <w:r w:rsidR="00B83BF3">
        <w:rPr>
          <w:rFonts w:cs="Arial"/>
        </w:rPr>
        <w:t xml:space="preserve"> and accounts</w:t>
      </w:r>
      <w:r w:rsidRPr="003F7E43">
        <w:rPr>
          <w:rFonts w:cs="Arial"/>
        </w:rPr>
        <w:t xml:space="preserve"> </w:t>
      </w:r>
      <w:proofErr w:type="gramStart"/>
      <w:r w:rsidRPr="003F7E43">
        <w:rPr>
          <w:rFonts w:cs="Arial"/>
        </w:rPr>
        <w:t>as a whole is</w:t>
      </w:r>
      <w:proofErr w:type="gramEnd"/>
      <w:r w:rsidRPr="003F7E43">
        <w:rPr>
          <w:rFonts w:cs="Arial"/>
        </w:rPr>
        <w:t xml:space="preserve"> fair, balanced and understandable and that I take personal responsibility for the annual report and accounts and the judgments required for determining that it is fair, balanced and understandable.</w:t>
      </w:r>
    </w:p>
    <w:p w14:paraId="3D2E16E0" w14:textId="77777777" w:rsidR="002667DD" w:rsidRDefault="002667DD" w:rsidP="002667DD">
      <w:pPr>
        <w:rPr>
          <w:b/>
        </w:rPr>
      </w:pPr>
      <w:bookmarkStart w:id="16" w:name="GovernanceStatement"/>
    </w:p>
    <w:p w14:paraId="2C30513D" w14:textId="77777777" w:rsidR="002667DD" w:rsidRPr="003F7E43" w:rsidRDefault="002667DD" w:rsidP="002667DD">
      <w:pPr>
        <w:rPr>
          <w:b/>
        </w:rPr>
      </w:pPr>
      <w:r w:rsidRPr="003F7E43">
        <w:rPr>
          <w:b/>
        </w:rPr>
        <w:t>Governance Statement</w:t>
      </w:r>
    </w:p>
    <w:bookmarkEnd w:id="16"/>
    <w:p w14:paraId="54A95E09" w14:textId="77777777" w:rsidR="002667DD" w:rsidRPr="003F7E43" w:rsidRDefault="002667DD" w:rsidP="002667DD">
      <w:pPr>
        <w:jc w:val="center"/>
        <w:rPr>
          <w:b/>
        </w:rPr>
      </w:pPr>
    </w:p>
    <w:p w14:paraId="324300CA" w14:textId="6190FABD" w:rsidR="002667DD" w:rsidRPr="008D5912" w:rsidRDefault="002667DD" w:rsidP="008D5912">
      <w:pPr>
        <w:rPr>
          <w:rFonts w:eastAsia="PMingLiU"/>
        </w:rPr>
      </w:pPr>
      <w:r w:rsidRPr="04564374">
        <w:rPr>
          <w:rFonts w:eastAsia="PMingLiU"/>
        </w:rPr>
        <w:t xml:space="preserve">As Accounting Officer, I have responsibility for maintaining a sound system of internal control that supports the achievement of the Northern Ireland Human Rights Commission’s policies, aims and objectives, as set by Commissioners, and approved by the Secretary of State for Northern Ireland, whilst safeguarding the public funds and the Commission’s assets for which I am personally responsible, in accordance with the responsibilities assigned to me in </w:t>
      </w:r>
      <w:r w:rsidRPr="04564374">
        <w:rPr>
          <w:rFonts w:cs="Arial"/>
          <w:i/>
          <w:iCs/>
        </w:rPr>
        <w:t>Managing Public Money</w:t>
      </w:r>
      <w:r w:rsidRPr="04564374">
        <w:rPr>
          <w:rFonts w:eastAsia="PMingLiU"/>
        </w:rPr>
        <w:t>.  Our focus is upon outcomes and robust governance procedures, which are designed to ensure that risk and opportunity are clearly identified and responded to</w:t>
      </w:r>
      <w:r w:rsidR="008D5912" w:rsidRPr="04564374">
        <w:rPr>
          <w:rFonts w:eastAsia="PMingLiU"/>
        </w:rPr>
        <w:t>, in line with the main principles of the Orange Book</w:t>
      </w:r>
      <w:r w:rsidRPr="04564374">
        <w:rPr>
          <w:rFonts w:eastAsia="PMingLiU"/>
        </w:rPr>
        <w:t xml:space="preserve">.  The Commission complies </w:t>
      </w:r>
      <w:r w:rsidR="00406ADE" w:rsidRPr="04564374">
        <w:rPr>
          <w:rFonts w:eastAsia="PMingLiU"/>
        </w:rPr>
        <w:t xml:space="preserve">as </w:t>
      </w:r>
      <w:r w:rsidR="001F4292" w:rsidRPr="04564374">
        <w:rPr>
          <w:rFonts w:eastAsia="PMingLiU"/>
        </w:rPr>
        <w:t>far as applicable</w:t>
      </w:r>
      <w:r w:rsidRPr="04564374">
        <w:rPr>
          <w:rFonts w:eastAsia="PMingLiU"/>
        </w:rPr>
        <w:t xml:space="preserve"> with the guidance provided in HM Treasury’s </w:t>
      </w:r>
      <w:r w:rsidRPr="04564374">
        <w:rPr>
          <w:rFonts w:cs="Humanist777BT-LightB"/>
          <w:color w:val="auto"/>
          <w:lang w:eastAsia="en-GB"/>
        </w:rPr>
        <w:t xml:space="preserve">corporate governance code for central government departments (April 2017). </w:t>
      </w:r>
    </w:p>
    <w:p w14:paraId="23272353" w14:textId="77777777" w:rsidR="00AE6221" w:rsidRDefault="00AE6221" w:rsidP="002667DD">
      <w:pPr>
        <w:widowControl w:val="0"/>
        <w:rPr>
          <w:rFonts w:cs="Humanist777BT-LightB"/>
          <w:color w:val="auto"/>
          <w:lang w:eastAsia="en-GB"/>
        </w:rPr>
      </w:pPr>
    </w:p>
    <w:p w14:paraId="36FE7B88" w14:textId="3C0FA51D" w:rsidR="00AE6221" w:rsidRDefault="00AE6221" w:rsidP="002667DD">
      <w:pPr>
        <w:widowControl w:val="0"/>
        <w:rPr>
          <w:rFonts w:cs="Humanist777BT-LightB"/>
          <w:color w:val="auto"/>
          <w:lang w:eastAsia="en-GB"/>
        </w:rPr>
      </w:pPr>
      <w:r>
        <w:rPr>
          <w:rFonts w:cs="Humanist777BT-LightB"/>
          <w:color w:val="auto"/>
          <w:lang w:eastAsia="en-GB"/>
        </w:rPr>
        <w:t>Throughout 202</w:t>
      </w:r>
      <w:r w:rsidR="00206A65">
        <w:rPr>
          <w:rFonts w:cs="Humanist777BT-LightB"/>
          <w:color w:val="auto"/>
          <w:lang w:eastAsia="en-GB"/>
        </w:rPr>
        <w:t>5</w:t>
      </w:r>
      <w:r>
        <w:rPr>
          <w:rFonts w:cs="Humanist777BT-LightB"/>
          <w:color w:val="auto"/>
          <w:lang w:eastAsia="en-GB"/>
        </w:rPr>
        <w:t>-2</w:t>
      </w:r>
      <w:r w:rsidR="00206A65">
        <w:rPr>
          <w:rFonts w:cs="Humanist777BT-LightB"/>
          <w:color w:val="auto"/>
          <w:lang w:eastAsia="en-GB"/>
        </w:rPr>
        <w:t>6</w:t>
      </w:r>
      <w:r>
        <w:rPr>
          <w:rFonts w:cs="Humanist777BT-LightB"/>
          <w:color w:val="auto"/>
          <w:lang w:eastAsia="en-GB"/>
        </w:rPr>
        <w:t xml:space="preserve"> the Commission effectively discharged its statutory functions and duties.  In line with best practice, the operational procedures of the Commission and the quality of data used is kept under continuous review to ensure the Commission is content that it is provided with all requisite information to enable it to make informed decisions.</w:t>
      </w:r>
    </w:p>
    <w:p w14:paraId="4F821F86" w14:textId="77777777" w:rsidR="002667DD" w:rsidRPr="003F7E43" w:rsidRDefault="002667DD" w:rsidP="002667DD">
      <w:pPr>
        <w:widowControl w:val="0"/>
        <w:rPr>
          <w:rFonts w:ascii="Humanist777BT-LightB" w:hAnsi="Humanist777BT-LightB" w:cs="Humanist777BT-LightB"/>
          <w:color w:val="auto"/>
          <w:lang w:eastAsia="en-GB"/>
        </w:rPr>
      </w:pPr>
    </w:p>
    <w:p w14:paraId="4E002A5D" w14:textId="283C4EBF" w:rsidR="002667DD" w:rsidRPr="003F7E43" w:rsidRDefault="002667DD" w:rsidP="002667DD">
      <w:pPr>
        <w:widowControl w:val="0"/>
      </w:pPr>
      <w:r w:rsidRPr="003F7E43">
        <w:rPr>
          <w:rFonts w:eastAsia="PMingLiU"/>
        </w:rPr>
        <w:t xml:space="preserve">As a non–departmental public body (NDPB), sponsored by the Northern Ireland Office, responsible to Parliament through the Secretary of State for Northern Ireland the governance framework of the </w:t>
      </w:r>
      <w:r w:rsidR="00D95880">
        <w:rPr>
          <w:rFonts w:eastAsia="PMingLiU"/>
        </w:rPr>
        <w:t>Commission</w:t>
      </w:r>
      <w:r w:rsidRPr="003F7E43">
        <w:rPr>
          <w:rFonts w:eastAsia="PMingLiU"/>
        </w:rPr>
        <w:t xml:space="preserve"> includes a Financial Sta</w:t>
      </w:r>
      <w:r>
        <w:rPr>
          <w:rFonts w:eastAsia="PMingLiU"/>
        </w:rPr>
        <w:t>tement and Management Agreement, (Framework Document</w:t>
      </w:r>
      <w:r w:rsidR="005333A5">
        <w:rPr>
          <w:rFonts w:eastAsia="PMingLiU"/>
        </w:rPr>
        <w:t xml:space="preserve"> February 2023</w:t>
      </w:r>
      <w:r>
        <w:rPr>
          <w:rFonts w:eastAsia="PMingLiU"/>
        </w:rPr>
        <w:t>).</w:t>
      </w:r>
      <w:r w:rsidRPr="003F7E43">
        <w:rPr>
          <w:rFonts w:eastAsia="PMingLiU"/>
        </w:rPr>
        <w:t xml:space="preserve"> The Commissioners also operate in accordance with Standing Orders and guidance on corporate governance as well as agreed principles of public service in the Nolan Principles. The Chief </w:t>
      </w:r>
      <w:r w:rsidRPr="003F7E43">
        <w:t xml:space="preserve">Commissioner and Commissioners have corporate responsibility for promoting the efficient and effective use of staff and other resources by the Commission, demonstrating high standards of corporate governance at all times.  This role includes ensuring that they receive and review regular financial information concerning the management of the Commission, are informed in a timely manner about any concerns about </w:t>
      </w:r>
      <w:r w:rsidRPr="003F7E43">
        <w:lastRenderedPageBreak/>
        <w:t xml:space="preserve">the activities of the </w:t>
      </w:r>
      <w:proofErr w:type="gramStart"/>
      <w:r w:rsidRPr="003F7E43">
        <w:t>Commission, and</w:t>
      </w:r>
      <w:proofErr w:type="gramEnd"/>
      <w:r w:rsidRPr="003F7E43">
        <w:t xml:space="preserve"> provide assurance to the sponsoring Department that appropriate action has been taken on such concerns.</w:t>
      </w:r>
      <w:r>
        <w:t xml:space="preserve">  The Commission maintains whistleblowing procedures consistent with the Public Interest Disclosures Act 1998 and standards of conduct for staff are in place.</w:t>
      </w:r>
    </w:p>
    <w:p w14:paraId="207FAECF" w14:textId="77777777" w:rsidR="002667DD" w:rsidRPr="003F7E43" w:rsidRDefault="002667DD" w:rsidP="002667DD">
      <w:pPr>
        <w:rPr>
          <w:rFonts w:eastAsia="PMingLiU"/>
        </w:rPr>
      </w:pPr>
    </w:p>
    <w:p w14:paraId="5D61FAF6" w14:textId="17A9F603" w:rsidR="002667DD" w:rsidRDefault="002667DD" w:rsidP="002667DD">
      <w:pPr>
        <w:rPr>
          <w:rFonts w:eastAsia="PMingLiU"/>
        </w:rPr>
      </w:pPr>
      <w:r w:rsidRPr="003F7E43">
        <w:rPr>
          <w:rFonts w:eastAsia="PMingLiU"/>
        </w:rPr>
        <w:t>Discussions on financial matters and risk are normally held with officials at the NIO, rather than directly with Ministers.  The NIO has, in ongoing formal meetings</w:t>
      </w:r>
      <w:r w:rsidR="0000138B">
        <w:rPr>
          <w:rFonts w:eastAsia="PMingLiU"/>
        </w:rPr>
        <w:t>,</w:t>
      </w:r>
      <w:r w:rsidRPr="003F7E43">
        <w:rPr>
          <w:rFonts w:eastAsia="PMingLiU"/>
        </w:rPr>
        <w:t xml:space="preserve"> confirmed the Commission’s fulfilment of assurances. The Chief Commissioner and Commissioners have access to the Secretary of State on request.</w:t>
      </w:r>
      <w:r w:rsidRPr="009B4441">
        <w:rPr>
          <w:rFonts w:eastAsia="PMingLiU"/>
        </w:rPr>
        <w:t xml:space="preserve">  </w:t>
      </w:r>
    </w:p>
    <w:p w14:paraId="7E21ED4F" w14:textId="77777777" w:rsidR="0016082A" w:rsidRDefault="0016082A" w:rsidP="002667DD">
      <w:pPr>
        <w:rPr>
          <w:rFonts w:eastAsia="PMingLiU"/>
        </w:rPr>
      </w:pPr>
    </w:p>
    <w:p w14:paraId="08BDD7E1" w14:textId="0C235EFC" w:rsidR="0016082A" w:rsidRDefault="0016082A" w:rsidP="002667DD">
      <w:pPr>
        <w:rPr>
          <w:rFonts w:eastAsia="PMingLiU"/>
        </w:rPr>
      </w:pPr>
      <w:r w:rsidRPr="04564374">
        <w:rPr>
          <w:rFonts w:eastAsia="PMingLiU"/>
        </w:rPr>
        <w:t>The Commission evaluated the effectiveness of its risk management and internal control framework through management review, internal audit activity, Audit and Risk Management Committee scrutiny and external audit assurance.</w:t>
      </w:r>
    </w:p>
    <w:p w14:paraId="12E59F50" w14:textId="77777777" w:rsidR="002667DD" w:rsidRDefault="002667DD" w:rsidP="002667DD">
      <w:pPr>
        <w:rPr>
          <w:rFonts w:eastAsia="PMingLiU"/>
        </w:rPr>
      </w:pPr>
    </w:p>
    <w:p w14:paraId="0E1D81C7" w14:textId="77777777" w:rsidR="002667DD" w:rsidRDefault="002667DD" w:rsidP="002667DD">
      <w:pPr>
        <w:rPr>
          <w:rFonts w:eastAsia="PMingLiU"/>
          <w:b/>
        </w:rPr>
      </w:pPr>
      <w:r>
        <w:rPr>
          <w:rFonts w:eastAsia="PMingLiU"/>
          <w:b/>
        </w:rPr>
        <w:t>Governance Framework</w:t>
      </w:r>
    </w:p>
    <w:p w14:paraId="1D086E3C" w14:textId="77777777" w:rsidR="002667DD" w:rsidRDefault="002667DD" w:rsidP="002667DD">
      <w:pPr>
        <w:rPr>
          <w:rFonts w:eastAsia="PMingLiU"/>
          <w:b/>
        </w:rPr>
      </w:pPr>
    </w:p>
    <w:p w14:paraId="6779BD73" w14:textId="77777777" w:rsidR="002667DD" w:rsidRPr="00283726" w:rsidRDefault="002667DD" w:rsidP="002667DD">
      <w:pPr>
        <w:rPr>
          <w:rFonts w:eastAsia="PMingLiU"/>
        </w:rPr>
      </w:pPr>
      <w:r>
        <w:rPr>
          <w:rFonts w:eastAsia="PMingLiU"/>
        </w:rPr>
        <w:t>As Accounting Officer, I function with the support of the Audit and Risk Management Committee and the Senior Management Team.</w:t>
      </w:r>
    </w:p>
    <w:p w14:paraId="4465D3D2" w14:textId="77777777" w:rsidR="002667DD" w:rsidRPr="009B4441" w:rsidRDefault="002667DD" w:rsidP="002667DD">
      <w:pPr>
        <w:rPr>
          <w:rFonts w:eastAsia="PMingLiU"/>
        </w:rPr>
      </w:pPr>
    </w:p>
    <w:p w14:paraId="117C0079" w14:textId="77777777" w:rsidR="002667DD" w:rsidRPr="00B814F8" w:rsidRDefault="002667DD" w:rsidP="002667DD">
      <w:pPr>
        <w:rPr>
          <w:rFonts w:eastAsia="PMingLiU"/>
          <w:b/>
        </w:rPr>
      </w:pPr>
      <w:r w:rsidRPr="00B814F8">
        <w:rPr>
          <w:rFonts w:eastAsia="PMingLiU"/>
          <w:b/>
        </w:rPr>
        <w:t>Commissioners’ Meetings</w:t>
      </w:r>
    </w:p>
    <w:p w14:paraId="5D2AEBFC" w14:textId="77777777" w:rsidR="002667DD" w:rsidRPr="00B814F8" w:rsidRDefault="002667DD" w:rsidP="002667DD">
      <w:pPr>
        <w:rPr>
          <w:rFonts w:eastAsia="PMingLiU"/>
          <w:b/>
        </w:rPr>
      </w:pPr>
    </w:p>
    <w:p w14:paraId="52AC0E11" w14:textId="7022880B" w:rsidR="002667DD" w:rsidRPr="00B814F8" w:rsidRDefault="002667DD" w:rsidP="002667DD">
      <w:pPr>
        <w:rPr>
          <w:rFonts w:eastAsia="PMingLiU"/>
        </w:rPr>
      </w:pPr>
      <w:r w:rsidRPr="3285EAFF">
        <w:rPr>
          <w:rFonts w:eastAsia="PMingLiU"/>
        </w:rPr>
        <w:t xml:space="preserve">The Commission met </w:t>
      </w:r>
      <w:r>
        <w:rPr>
          <w:rFonts w:eastAsia="PMingLiU"/>
        </w:rPr>
        <w:t>1</w:t>
      </w:r>
      <w:r w:rsidR="00206A65">
        <w:rPr>
          <w:rFonts w:eastAsia="PMingLiU"/>
        </w:rPr>
        <w:t>2</w:t>
      </w:r>
      <w:r w:rsidRPr="3285EAFF">
        <w:rPr>
          <w:rFonts w:eastAsia="PMingLiU"/>
        </w:rPr>
        <w:t xml:space="preserve"> times during the reporting period</w:t>
      </w:r>
      <w:r>
        <w:rPr>
          <w:rFonts w:eastAsia="PMingLiU"/>
        </w:rPr>
        <w:t xml:space="preserve"> (</w:t>
      </w:r>
      <w:r w:rsidR="00995D76">
        <w:rPr>
          <w:rFonts w:eastAsia="PMingLiU"/>
        </w:rPr>
        <w:t>eleven</w:t>
      </w:r>
      <w:r>
        <w:rPr>
          <w:rFonts w:eastAsia="PMingLiU"/>
        </w:rPr>
        <w:t xml:space="preserve"> ordinary Commission meetings and </w:t>
      </w:r>
      <w:r w:rsidR="00995D76">
        <w:rPr>
          <w:rFonts w:eastAsia="PMingLiU"/>
        </w:rPr>
        <w:t>one</w:t>
      </w:r>
      <w:r>
        <w:rPr>
          <w:rFonts w:eastAsia="PMingLiU"/>
        </w:rPr>
        <w:t xml:space="preserve"> special Commission meeting)</w:t>
      </w:r>
      <w:r w:rsidRPr="3285EAFF">
        <w:rPr>
          <w:rFonts w:eastAsia="PMingLiU"/>
        </w:rPr>
        <w:t>.</w:t>
      </w:r>
    </w:p>
    <w:p w14:paraId="2DA4951E" w14:textId="77777777" w:rsidR="002667DD" w:rsidRPr="00B814F8" w:rsidRDefault="002667DD" w:rsidP="002667DD">
      <w:pPr>
        <w:rPr>
          <w:rFonts w:eastAsia="PMingLiU"/>
        </w:rPr>
      </w:pPr>
    </w:p>
    <w:p w14:paraId="1DF96BCE" w14:textId="365DAB37" w:rsidR="002667DD" w:rsidRPr="00B814F8" w:rsidRDefault="002667DD" w:rsidP="002667DD">
      <w:pPr>
        <w:rPr>
          <w:rFonts w:eastAsia="PMingLiU"/>
        </w:rPr>
      </w:pPr>
      <w:r w:rsidRPr="00B814F8">
        <w:rPr>
          <w:rFonts w:eastAsia="PMingLiU"/>
        </w:rPr>
        <w:t>The following served as</w:t>
      </w:r>
      <w:r>
        <w:rPr>
          <w:rFonts w:eastAsia="PMingLiU"/>
        </w:rPr>
        <w:t xml:space="preserve"> Commissioners from 1 April 202</w:t>
      </w:r>
      <w:r w:rsidR="00223C65">
        <w:rPr>
          <w:rFonts w:eastAsia="PMingLiU"/>
        </w:rPr>
        <w:t>5</w:t>
      </w:r>
      <w:r>
        <w:rPr>
          <w:rFonts w:eastAsia="PMingLiU"/>
        </w:rPr>
        <w:t xml:space="preserve"> - 31 March 202</w:t>
      </w:r>
      <w:r w:rsidR="00223C65">
        <w:rPr>
          <w:rFonts w:eastAsia="PMingLiU"/>
        </w:rPr>
        <w:t>6</w:t>
      </w:r>
    </w:p>
    <w:p w14:paraId="04A97164" w14:textId="77777777" w:rsidR="002667DD" w:rsidRPr="00B814F8" w:rsidRDefault="002667DD" w:rsidP="002667DD">
      <w:pPr>
        <w:rPr>
          <w:rFonts w:eastAsia="PMingLiU"/>
        </w:rPr>
      </w:pPr>
    </w:p>
    <w:tbl>
      <w:tblPr>
        <w:tblW w:w="0" w:type="auto"/>
        <w:tblLook w:val="04A0" w:firstRow="1" w:lastRow="0" w:firstColumn="1" w:lastColumn="0" w:noHBand="0" w:noVBand="1"/>
      </w:tblPr>
      <w:tblGrid>
        <w:gridCol w:w="6318"/>
        <w:gridCol w:w="2753"/>
      </w:tblGrid>
      <w:tr w:rsidR="002667DD" w:rsidRPr="00B814F8" w14:paraId="763F4283" w14:textId="77777777" w:rsidTr="001958BD">
        <w:tc>
          <w:tcPr>
            <w:tcW w:w="6318" w:type="dxa"/>
          </w:tcPr>
          <w:p w14:paraId="736FBB9A" w14:textId="77777777" w:rsidR="002667DD" w:rsidRPr="00B814F8" w:rsidRDefault="002667DD" w:rsidP="001958BD">
            <w:pPr>
              <w:rPr>
                <w:rFonts w:eastAsia="PMingLiU"/>
              </w:rPr>
            </w:pPr>
          </w:p>
        </w:tc>
        <w:tc>
          <w:tcPr>
            <w:tcW w:w="2753" w:type="dxa"/>
          </w:tcPr>
          <w:p w14:paraId="207CFE94" w14:textId="77777777" w:rsidR="002667DD" w:rsidRPr="00B814F8" w:rsidRDefault="002667DD" w:rsidP="001958BD">
            <w:pPr>
              <w:rPr>
                <w:rFonts w:eastAsia="PMingLiU"/>
                <w:b/>
              </w:rPr>
            </w:pPr>
            <w:r w:rsidRPr="00B814F8">
              <w:rPr>
                <w:rFonts w:eastAsia="PMingLiU"/>
                <w:b/>
              </w:rPr>
              <w:t>Meetings attended</w:t>
            </w:r>
          </w:p>
        </w:tc>
      </w:tr>
      <w:tr w:rsidR="002667DD" w:rsidRPr="008711E7" w14:paraId="6CB3396F" w14:textId="77777777" w:rsidTr="001958BD">
        <w:tc>
          <w:tcPr>
            <w:tcW w:w="6318" w:type="dxa"/>
          </w:tcPr>
          <w:p w14:paraId="73E7981E" w14:textId="77777777" w:rsidR="002667DD" w:rsidRDefault="002667DD" w:rsidP="001958BD">
            <w:r>
              <w:t xml:space="preserve">Alyson Kilpatrick </w:t>
            </w:r>
          </w:p>
        </w:tc>
        <w:tc>
          <w:tcPr>
            <w:tcW w:w="2753" w:type="dxa"/>
          </w:tcPr>
          <w:p w14:paraId="16C3B2E8" w14:textId="71457879" w:rsidR="002667DD" w:rsidRPr="3285EAFF" w:rsidRDefault="00D96E6B" w:rsidP="001958BD">
            <w:pPr>
              <w:jc w:val="right"/>
              <w:rPr>
                <w:rFonts w:eastAsia="PMingLiU"/>
              </w:rPr>
            </w:pPr>
            <w:r>
              <w:rPr>
                <w:rFonts w:eastAsia="PMingLiU"/>
              </w:rPr>
              <w:t>1</w:t>
            </w:r>
            <w:r w:rsidR="00223C65">
              <w:rPr>
                <w:rFonts w:eastAsia="PMingLiU"/>
              </w:rPr>
              <w:t>1</w:t>
            </w:r>
            <w:r w:rsidR="002667DD">
              <w:rPr>
                <w:rFonts w:eastAsia="PMingLiU"/>
              </w:rPr>
              <w:t>/1</w:t>
            </w:r>
            <w:r w:rsidR="003D4B2F">
              <w:rPr>
                <w:rFonts w:eastAsia="PMingLiU"/>
              </w:rPr>
              <w:t>2</w:t>
            </w:r>
          </w:p>
        </w:tc>
      </w:tr>
      <w:tr w:rsidR="002667DD" w:rsidRPr="008711E7" w14:paraId="652B3434" w14:textId="77777777" w:rsidTr="001958BD">
        <w:tc>
          <w:tcPr>
            <w:tcW w:w="6318" w:type="dxa"/>
          </w:tcPr>
          <w:p w14:paraId="32AF3848" w14:textId="40901E4E" w:rsidR="00D96E6B" w:rsidRPr="00B814F8" w:rsidRDefault="002667DD" w:rsidP="001958BD">
            <w:r>
              <w:t>Helen Henderson</w:t>
            </w:r>
          </w:p>
        </w:tc>
        <w:tc>
          <w:tcPr>
            <w:tcW w:w="2753" w:type="dxa"/>
          </w:tcPr>
          <w:p w14:paraId="070EFDCC" w14:textId="7E9A1905" w:rsidR="002667DD" w:rsidRDefault="00223C65" w:rsidP="001958BD">
            <w:pPr>
              <w:jc w:val="right"/>
              <w:rPr>
                <w:rFonts w:eastAsia="PMingLiU"/>
              </w:rPr>
            </w:pPr>
            <w:r>
              <w:rPr>
                <w:rFonts w:eastAsia="PMingLiU"/>
              </w:rPr>
              <w:t>10</w:t>
            </w:r>
            <w:r w:rsidR="002667DD">
              <w:rPr>
                <w:rFonts w:eastAsia="PMingLiU"/>
              </w:rPr>
              <w:t>/1</w:t>
            </w:r>
            <w:r w:rsidR="003D4B2F">
              <w:rPr>
                <w:rFonts w:eastAsia="PMingLiU"/>
              </w:rPr>
              <w:t>2</w:t>
            </w:r>
          </w:p>
        </w:tc>
      </w:tr>
      <w:tr w:rsidR="00153C9A" w:rsidRPr="008711E7" w14:paraId="06D52F74" w14:textId="77777777" w:rsidTr="001958BD">
        <w:tc>
          <w:tcPr>
            <w:tcW w:w="6318" w:type="dxa"/>
          </w:tcPr>
          <w:p w14:paraId="16605025" w14:textId="7CEC7C3B" w:rsidR="00153C9A" w:rsidRDefault="00153C9A" w:rsidP="001958BD">
            <w:r>
              <w:t>Mairead Holder</w:t>
            </w:r>
          </w:p>
        </w:tc>
        <w:tc>
          <w:tcPr>
            <w:tcW w:w="2753" w:type="dxa"/>
          </w:tcPr>
          <w:p w14:paraId="07EF6A7F" w14:textId="78BEDC0F" w:rsidR="00153C9A" w:rsidRDefault="00223C65" w:rsidP="001958BD">
            <w:pPr>
              <w:jc w:val="right"/>
              <w:rPr>
                <w:rFonts w:eastAsia="PMingLiU"/>
              </w:rPr>
            </w:pPr>
            <w:r>
              <w:rPr>
                <w:rFonts w:eastAsia="PMingLiU"/>
              </w:rPr>
              <w:t>11</w:t>
            </w:r>
            <w:r w:rsidR="0050212D">
              <w:rPr>
                <w:rFonts w:eastAsia="PMingLiU"/>
              </w:rPr>
              <w:t>/</w:t>
            </w:r>
            <w:r>
              <w:rPr>
                <w:rFonts w:eastAsia="PMingLiU"/>
              </w:rPr>
              <w:t>1</w:t>
            </w:r>
            <w:r w:rsidR="003D4B2F">
              <w:rPr>
                <w:rFonts w:eastAsia="PMingLiU"/>
              </w:rPr>
              <w:t>2</w:t>
            </w:r>
          </w:p>
        </w:tc>
      </w:tr>
      <w:tr w:rsidR="002667DD" w:rsidRPr="008711E7" w14:paraId="3275D802" w14:textId="77777777" w:rsidTr="001958BD">
        <w:tc>
          <w:tcPr>
            <w:tcW w:w="6318" w:type="dxa"/>
          </w:tcPr>
          <w:p w14:paraId="457E9877" w14:textId="77777777" w:rsidR="002667DD" w:rsidRDefault="002667DD" w:rsidP="001958BD">
            <w:pPr>
              <w:rPr>
                <w:rFonts w:eastAsia="PMingLiU"/>
              </w:rPr>
            </w:pPr>
            <w:r>
              <w:rPr>
                <w:rFonts w:eastAsia="PMingLiU"/>
              </w:rPr>
              <w:t>Jonathan Kearney</w:t>
            </w:r>
          </w:p>
          <w:p w14:paraId="24ABE473" w14:textId="7CD0A67D" w:rsidR="002667DD" w:rsidRPr="00B814F8" w:rsidRDefault="002667DD" w:rsidP="001958BD">
            <w:pPr>
              <w:rPr>
                <w:rFonts w:eastAsia="PMingLiU"/>
              </w:rPr>
            </w:pPr>
            <w:r>
              <w:rPr>
                <w:rFonts w:eastAsia="PMingLiU"/>
              </w:rPr>
              <w:t xml:space="preserve">Justin Kouame                      </w:t>
            </w:r>
          </w:p>
        </w:tc>
        <w:tc>
          <w:tcPr>
            <w:tcW w:w="2753" w:type="dxa"/>
          </w:tcPr>
          <w:p w14:paraId="7167D3BC" w14:textId="4D0D2668" w:rsidR="002667DD" w:rsidRDefault="00223C65" w:rsidP="001958BD">
            <w:pPr>
              <w:jc w:val="right"/>
              <w:rPr>
                <w:rFonts w:eastAsia="PMingLiU"/>
              </w:rPr>
            </w:pPr>
            <w:r>
              <w:rPr>
                <w:rFonts w:eastAsia="PMingLiU"/>
              </w:rPr>
              <w:t>11</w:t>
            </w:r>
            <w:r w:rsidR="002667DD">
              <w:rPr>
                <w:rFonts w:eastAsia="PMingLiU"/>
              </w:rPr>
              <w:t>/1</w:t>
            </w:r>
            <w:r w:rsidR="003D4B2F">
              <w:rPr>
                <w:rFonts w:eastAsia="PMingLiU"/>
              </w:rPr>
              <w:t>2</w:t>
            </w:r>
          </w:p>
          <w:p w14:paraId="3732C9D6" w14:textId="0C874079" w:rsidR="002667DD" w:rsidRPr="00A71E41" w:rsidRDefault="00223C65" w:rsidP="001958BD">
            <w:pPr>
              <w:jc w:val="right"/>
              <w:rPr>
                <w:rFonts w:eastAsia="PMingLiU"/>
              </w:rPr>
            </w:pPr>
            <w:r>
              <w:rPr>
                <w:rFonts w:eastAsia="PMingLiU"/>
              </w:rPr>
              <w:t>11</w:t>
            </w:r>
            <w:r w:rsidR="002667DD">
              <w:rPr>
                <w:rFonts w:eastAsia="PMingLiU"/>
              </w:rPr>
              <w:t>/</w:t>
            </w:r>
            <w:r w:rsidR="00BB69DF">
              <w:rPr>
                <w:rFonts w:eastAsia="PMingLiU"/>
              </w:rPr>
              <w:t>1</w:t>
            </w:r>
            <w:r w:rsidR="003D4B2F">
              <w:rPr>
                <w:rFonts w:eastAsia="PMingLiU"/>
              </w:rPr>
              <w:t>2</w:t>
            </w:r>
          </w:p>
        </w:tc>
      </w:tr>
      <w:tr w:rsidR="002667DD" w:rsidRPr="008711E7" w14:paraId="03779415" w14:textId="77777777" w:rsidTr="001958BD">
        <w:tc>
          <w:tcPr>
            <w:tcW w:w="6318" w:type="dxa"/>
          </w:tcPr>
          <w:p w14:paraId="6DEC8038" w14:textId="77777777" w:rsidR="002667DD" w:rsidRPr="00B814F8" w:rsidRDefault="002667DD" w:rsidP="001958BD">
            <w:r>
              <w:t>David Lavery CB</w:t>
            </w:r>
          </w:p>
        </w:tc>
        <w:tc>
          <w:tcPr>
            <w:tcW w:w="2753" w:type="dxa"/>
          </w:tcPr>
          <w:p w14:paraId="24FFC6BA" w14:textId="3BC10985" w:rsidR="002667DD" w:rsidRDefault="00223C65" w:rsidP="001958BD">
            <w:pPr>
              <w:jc w:val="right"/>
              <w:rPr>
                <w:rFonts w:eastAsia="PMingLiU"/>
              </w:rPr>
            </w:pPr>
            <w:r>
              <w:rPr>
                <w:rFonts w:eastAsia="PMingLiU"/>
              </w:rPr>
              <w:t>11</w:t>
            </w:r>
            <w:r w:rsidR="002667DD">
              <w:rPr>
                <w:rFonts w:eastAsia="PMingLiU"/>
              </w:rPr>
              <w:t>/1</w:t>
            </w:r>
            <w:r w:rsidR="003D4B2F">
              <w:rPr>
                <w:rFonts w:eastAsia="PMingLiU"/>
              </w:rPr>
              <w:t>2</w:t>
            </w:r>
          </w:p>
        </w:tc>
      </w:tr>
      <w:tr w:rsidR="002667DD" w:rsidRPr="008711E7" w14:paraId="552DE985" w14:textId="77777777" w:rsidTr="001958BD">
        <w:tc>
          <w:tcPr>
            <w:tcW w:w="6318" w:type="dxa"/>
          </w:tcPr>
          <w:p w14:paraId="64E62D38" w14:textId="77777777" w:rsidR="002667DD" w:rsidRDefault="002667DD" w:rsidP="001958BD">
            <w:r>
              <w:t>Stephen White OBE</w:t>
            </w:r>
          </w:p>
        </w:tc>
        <w:tc>
          <w:tcPr>
            <w:tcW w:w="2753" w:type="dxa"/>
          </w:tcPr>
          <w:p w14:paraId="6D619F6C" w14:textId="7797098E" w:rsidR="002667DD" w:rsidRDefault="00223C65" w:rsidP="001958BD">
            <w:pPr>
              <w:jc w:val="right"/>
              <w:rPr>
                <w:rFonts w:eastAsia="PMingLiU"/>
              </w:rPr>
            </w:pPr>
            <w:r>
              <w:rPr>
                <w:rFonts w:eastAsia="PMingLiU"/>
              </w:rPr>
              <w:t>11</w:t>
            </w:r>
            <w:r w:rsidR="002667DD">
              <w:rPr>
                <w:rFonts w:eastAsia="PMingLiU"/>
              </w:rPr>
              <w:t>/1</w:t>
            </w:r>
            <w:r w:rsidR="003D4B2F">
              <w:rPr>
                <w:rFonts w:eastAsia="PMingLiU"/>
              </w:rPr>
              <w:t>2</w:t>
            </w:r>
          </w:p>
        </w:tc>
      </w:tr>
    </w:tbl>
    <w:p w14:paraId="316F581F" w14:textId="77777777" w:rsidR="00607470" w:rsidRDefault="00607470" w:rsidP="002667DD">
      <w:pPr>
        <w:rPr>
          <w:rFonts w:eastAsia="PMingLiU"/>
          <w:b/>
        </w:rPr>
      </w:pPr>
    </w:p>
    <w:p w14:paraId="3E1EAC90" w14:textId="106C9A7D" w:rsidR="002667DD" w:rsidRPr="00B814F8" w:rsidRDefault="002667DD" w:rsidP="002667DD">
      <w:pPr>
        <w:rPr>
          <w:rFonts w:eastAsia="PMingLiU"/>
          <w:b/>
        </w:rPr>
      </w:pPr>
      <w:r w:rsidRPr="00B814F8">
        <w:rPr>
          <w:rFonts w:eastAsia="PMingLiU"/>
          <w:b/>
        </w:rPr>
        <w:t>Audit and Risk Management Committee Meetings</w:t>
      </w:r>
    </w:p>
    <w:p w14:paraId="39CEF8D7" w14:textId="77777777" w:rsidR="002667DD" w:rsidRPr="00B814F8" w:rsidRDefault="002667DD" w:rsidP="002667DD">
      <w:pPr>
        <w:rPr>
          <w:rFonts w:eastAsia="PMingLiU"/>
          <w:b/>
        </w:rPr>
      </w:pPr>
    </w:p>
    <w:p w14:paraId="602B4310" w14:textId="1B4A67FC" w:rsidR="002667DD" w:rsidRPr="00B814F8" w:rsidRDefault="00604725" w:rsidP="002667DD">
      <w:pPr>
        <w:rPr>
          <w:rFonts w:eastAsia="PMingLiU"/>
        </w:rPr>
      </w:pPr>
      <w:r w:rsidRPr="00604725">
        <w:rPr>
          <w:rFonts w:eastAsia="PMingLiU"/>
        </w:rPr>
        <w:t xml:space="preserve">The Audit and Risk Management Committee met </w:t>
      </w:r>
      <w:r w:rsidR="00223C65">
        <w:rPr>
          <w:rFonts w:eastAsia="PMingLiU"/>
        </w:rPr>
        <w:t>four times</w:t>
      </w:r>
      <w:r w:rsidRPr="00604725">
        <w:rPr>
          <w:rFonts w:eastAsia="PMingLiU"/>
        </w:rPr>
        <w:t xml:space="preserve"> during the reporting period.</w:t>
      </w:r>
    </w:p>
    <w:tbl>
      <w:tblPr>
        <w:tblW w:w="0" w:type="auto"/>
        <w:tblLook w:val="04A0" w:firstRow="1" w:lastRow="0" w:firstColumn="1" w:lastColumn="0" w:noHBand="0" w:noVBand="1"/>
      </w:tblPr>
      <w:tblGrid>
        <w:gridCol w:w="6318"/>
        <w:gridCol w:w="2753"/>
      </w:tblGrid>
      <w:tr w:rsidR="002667DD" w:rsidRPr="00B814F8" w14:paraId="51AC98D9" w14:textId="77777777" w:rsidTr="54F71CB4">
        <w:tc>
          <w:tcPr>
            <w:tcW w:w="6318" w:type="dxa"/>
          </w:tcPr>
          <w:p w14:paraId="76B8AE1A" w14:textId="77777777" w:rsidR="002667DD" w:rsidRPr="00B814F8" w:rsidRDefault="002667DD" w:rsidP="001958BD">
            <w:pPr>
              <w:rPr>
                <w:rFonts w:eastAsia="PMingLiU"/>
              </w:rPr>
            </w:pPr>
          </w:p>
        </w:tc>
        <w:tc>
          <w:tcPr>
            <w:tcW w:w="2753" w:type="dxa"/>
          </w:tcPr>
          <w:p w14:paraId="25FC0DDD" w14:textId="77777777" w:rsidR="002667DD" w:rsidRPr="00B814F8" w:rsidRDefault="002667DD" w:rsidP="001958BD">
            <w:pPr>
              <w:rPr>
                <w:rFonts w:eastAsia="PMingLiU"/>
                <w:b/>
              </w:rPr>
            </w:pPr>
            <w:r w:rsidRPr="00B814F8">
              <w:rPr>
                <w:rFonts w:eastAsia="PMingLiU"/>
                <w:b/>
              </w:rPr>
              <w:t>Meetings attended</w:t>
            </w:r>
          </w:p>
        </w:tc>
      </w:tr>
      <w:tr w:rsidR="002667DD" w:rsidRPr="00B814F8" w14:paraId="29B82F88" w14:textId="77777777" w:rsidTr="54F71CB4">
        <w:tc>
          <w:tcPr>
            <w:tcW w:w="6318" w:type="dxa"/>
          </w:tcPr>
          <w:p w14:paraId="65709432" w14:textId="77777777" w:rsidR="002667DD" w:rsidRPr="00B814F8" w:rsidRDefault="002667DD" w:rsidP="001958BD">
            <w:pPr>
              <w:rPr>
                <w:rFonts w:eastAsia="PMingLiU"/>
              </w:rPr>
            </w:pPr>
            <w:r>
              <w:rPr>
                <w:rFonts w:eastAsia="PMingLiU"/>
              </w:rPr>
              <w:t>Sean Donaghy</w:t>
            </w:r>
          </w:p>
        </w:tc>
        <w:tc>
          <w:tcPr>
            <w:tcW w:w="2753" w:type="dxa"/>
          </w:tcPr>
          <w:p w14:paraId="2AF23A6D" w14:textId="5BFDF043" w:rsidR="002667DD" w:rsidRPr="00B814F8" w:rsidRDefault="00223C65" w:rsidP="001958BD">
            <w:pPr>
              <w:jc w:val="right"/>
              <w:rPr>
                <w:rFonts w:eastAsia="PMingLiU"/>
              </w:rPr>
            </w:pPr>
            <w:r>
              <w:rPr>
                <w:rFonts w:eastAsia="PMingLiU"/>
              </w:rPr>
              <w:t>4</w:t>
            </w:r>
            <w:r w:rsidR="002667DD" w:rsidRPr="54F71CB4">
              <w:rPr>
                <w:rFonts w:eastAsia="PMingLiU"/>
              </w:rPr>
              <w:t>/</w:t>
            </w:r>
            <w:r>
              <w:rPr>
                <w:rFonts w:eastAsia="PMingLiU"/>
              </w:rPr>
              <w:t>4</w:t>
            </w:r>
          </w:p>
        </w:tc>
      </w:tr>
      <w:tr w:rsidR="002C2BB9" w:rsidRPr="00B814F8" w14:paraId="1D357E2F" w14:textId="77777777" w:rsidTr="54F71CB4">
        <w:tc>
          <w:tcPr>
            <w:tcW w:w="6318" w:type="dxa"/>
          </w:tcPr>
          <w:p w14:paraId="17A292EB" w14:textId="5163CAA3" w:rsidR="002C2BB9" w:rsidRDefault="45A68424" w:rsidP="001958BD">
            <w:pPr>
              <w:rPr>
                <w:rFonts w:eastAsia="PMingLiU"/>
              </w:rPr>
            </w:pPr>
            <w:r w:rsidRPr="54F71CB4">
              <w:rPr>
                <w:rFonts w:eastAsia="PMingLiU"/>
              </w:rPr>
              <w:t xml:space="preserve">Helen Henderson </w:t>
            </w:r>
          </w:p>
        </w:tc>
        <w:tc>
          <w:tcPr>
            <w:tcW w:w="2753" w:type="dxa"/>
          </w:tcPr>
          <w:p w14:paraId="52EB0541" w14:textId="3F8357D6" w:rsidR="002C2BB9" w:rsidRDefault="00223C65" w:rsidP="001958BD">
            <w:pPr>
              <w:jc w:val="right"/>
              <w:rPr>
                <w:rFonts w:eastAsia="PMingLiU"/>
              </w:rPr>
            </w:pPr>
            <w:r>
              <w:rPr>
                <w:rFonts w:eastAsia="PMingLiU"/>
              </w:rPr>
              <w:t>4</w:t>
            </w:r>
            <w:r w:rsidR="45A68424" w:rsidRPr="54F71CB4">
              <w:rPr>
                <w:rFonts w:eastAsia="PMingLiU"/>
              </w:rPr>
              <w:t>/</w:t>
            </w:r>
            <w:r>
              <w:rPr>
                <w:rFonts w:eastAsia="PMingLiU"/>
              </w:rPr>
              <w:t>4</w:t>
            </w:r>
          </w:p>
        </w:tc>
      </w:tr>
      <w:tr w:rsidR="002667DD" w:rsidRPr="008711E7" w14:paraId="34F72254" w14:textId="77777777" w:rsidTr="54F71CB4">
        <w:tc>
          <w:tcPr>
            <w:tcW w:w="6318" w:type="dxa"/>
          </w:tcPr>
          <w:p w14:paraId="1A043645" w14:textId="77777777" w:rsidR="002667DD" w:rsidRPr="00B814F8" w:rsidRDefault="002667DD" w:rsidP="001958BD">
            <w:pPr>
              <w:rPr>
                <w:rFonts w:eastAsia="PMingLiU"/>
              </w:rPr>
            </w:pPr>
            <w:r>
              <w:rPr>
                <w:rFonts w:eastAsia="PMingLiU"/>
              </w:rPr>
              <w:t>David Lavery CB</w:t>
            </w:r>
          </w:p>
        </w:tc>
        <w:tc>
          <w:tcPr>
            <w:tcW w:w="2753" w:type="dxa"/>
          </w:tcPr>
          <w:p w14:paraId="2EA2C1F2" w14:textId="62AE1F70" w:rsidR="002667DD" w:rsidRPr="008711E7" w:rsidRDefault="00223C65" w:rsidP="001958BD">
            <w:pPr>
              <w:jc w:val="right"/>
              <w:rPr>
                <w:rFonts w:eastAsia="PMingLiU"/>
              </w:rPr>
            </w:pPr>
            <w:r>
              <w:rPr>
                <w:rFonts w:eastAsia="PMingLiU"/>
              </w:rPr>
              <w:t>3</w:t>
            </w:r>
            <w:r w:rsidR="002667DD" w:rsidRPr="54F71CB4">
              <w:rPr>
                <w:rFonts w:eastAsia="PMingLiU"/>
              </w:rPr>
              <w:t>/</w:t>
            </w:r>
            <w:r>
              <w:rPr>
                <w:rFonts w:eastAsia="PMingLiU"/>
              </w:rPr>
              <w:t>4</w:t>
            </w:r>
          </w:p>
        </w:tc>
      </w:tr>
      <w:tr w:rsidR="002667DD" w:rsidRPr="008711E7" w14:paraId="4D8CE2BD" w14:textId="77777777" w:rsidTr="54F71CB4">
        <w:tc>
          <w:tcPr>
            <w:tcW w:w="6318" w:type="dxa"/>
          </w:tcPr>
          <w:p w14:paraId="369CAAF9" w14:textId="77777777" w:rsidR="002667DD" w:rsidRDefault="002667DD" w:rsidP="001958BD">
            <w:pPr>
              <w:rPr>
                <w:rFonts w:eastAsia="PMingLiU"/>
              </w:rPr>
            </w:pPr>
            <w:r>
              <w:rPr>
                <w:rFonts w:eastAsia="PMingLiU"/>
              </w:rPr>
              <w:t xml:space="preserve">Stephen White OBE </w:t>
            </w:r>
          </w:p>
        </w:tc>
        <w:tc>
          <w:tcPr>
            <w:tcW w:w="2753" w:type="dxa"/>
          </w:tcPr>
          <w:p w14:paraId="3357E22F" w14:textId="6B09AA88" w:rsidR="002667DD" w:rsidRDefault="00223C65" w:rsidP="001958BD">
            <w:pPr>
              <w:jc w:val="right"/>
              <w:rPr>
                <w:rFonts w:eastAsia="PMingLiU"/>
              </w:rPr>
            </w:pPr>
            <w:r>
              <w:rPr>
                <w:rFonts w:eastAsia="PMingLiU"/>
              </w:rPr>
              <w:t>3</w:t>
            </w:r>
            <w:r w:rsidR="002667DD" w:rsidRPr="54F71CB4">
              <w:rPr>
                <w:rFonts w:eastAsia="PMingLiU"/>
              </w:rPr>
              <w:t>/</w:t>
            </w:r>
            <w:r>
              <w:rPr>
                <w:rFonts w:eastAsia="PMingLiU"/>
              </w:rPr>
              <w:t>4</w:t>
            </w:r>
          </w:p>
        </w:tc>
      </w:tr>
      <w:tr w:rsidR="00223C65" w:rsidRPr="008711E7" w14:paraId="61BB5B96" w14:textId="77777777" w:rsidTr="54F71CB4">
        <w:tc>
          <w:tcPr>
            <w:tcW w:w="6318" w:type="dxa"/>
          </w:tcPr>
          <w:p w14:paraId="17A2DEA1" w14:textId="42802306" w:rsidR="00223C65" w:rsidRDefault="00223C65" w:rsidP="001958BD">
            <w:pPr>
              <w:rPr>
                <w:rFonts w:eastAsia="PMingLiU"/>
              </w:rPr>
            </w:pPr>
            <w:r>
              <w:rPr>
                <w:rFonts w:eastAsia="PMingLiU"/>
              </w:rPr>
              <w:t>Mairead Holder (from 18 March 2026)</w:t>
            </w:r>
          </w:p>
        </w:tc>
        <w:tc>
          <w:tcPr>
            <w:tcW w:w="2753" w:type="dxa"/>
          </w:tcPr>
          <w:p w14:paraId="5E439516" w14:textId="31BECD73" w:rsidR="00223C65" w:rsidRDefault="00223C65" w:rsidP="001958BD">
            <w:pPr>
              <w:jc w:val="right"/>
              <w:rPr>
                <w:rFonts w:eastAsia="PMingLiU"/>
              </w:rPr>
            </w:pPr>
            <w:r>
              <w:rPr>
                <w:rFonts w:eastAsia="PMingLiU"/>
              </w:rPr>
              <w:t>1/1</w:t>
            </w:r>
          </w:p>
        </w:tc>
      </w:tr>
      <w:tr w:rsidR="00223C65" w:rsidRPr="008711E7" w14:paraId="72FAD946" w14:textId="77777777" w:rsidTr="54F71CB4">
        <w:tc>
          <w:tcPr>
            <w:tcW w:w="6318" w:type="dxa"/>
          </w:tcPr>
          <w:p w14:paraId="51F058D0" w14:textId="792B33B4" w:rsidR="00223C65" w:rsidRDefault="00223C65" w:rsidP="001958BD">
            <w:pPr>
              <w:rPr>
                <w:rFonts w:eastAsia="PMingLiU"/>
              </w:rPr>
            </w:pPr>
            <w:r>
              <w:rPr>
                <w:rFonts w:eastAsia="PMingLiU"/>
              </w:rPr>
              <w:t>Justin Kouame (from 18 March 2026)</w:t>
            </w:r>
          </w:p>
        </w:tc>
        <w:tc>
          <w:tcPr>
            <w:tcW w:w="2753" w:type="dxa"/>
          </w:tcPr>
          <w:p w14:paraId="0C8C0725" w14:textId="6CB2E687" w:rsidR="00223C65" w:rsidRDefault="00223C65" w:rsidP="001958BD">
            <w:pPr>
              <w:jc w:val="right"/>
              <w:rPr>
                <w:rFonts w:eastAsia="PMingLiU"/>
              </w:rPr>
            </w:pPr>
            <w:r>
              <w:rPr>
                <w:rFonts w:eastAsia="PMingLiU"/>
              </w:rPr>
              <w:t>1/1</w:t>
            </w:r>
          </w:p>
        </w:tc>
      </w:tr>
    </w:tbl>
    <w:p w14:paraId="0AF186D2" w14:textId="2E05D79F" w:rsidR="002667DD" w:rsidRPr="003F7E43" w:rsidRDefault="002667DD" w:rsidP="002667DD">
      <w:pPr>
        <w:pStyle w:val="Default"/>
        <w:rPr>
          <w:rFonts w:ascii="Verdana" w:hAnsi="Verdana"/>
        </w:rPr>
      </w:pPr>
      <w:r w:rsidRPr="003F7E43">
        <w:rPr>
          <w:rFonts w:ascii="Verdana" w:hAnsi="Verdana"/>
        </w:rPr>
        <w:lastRenderedPageBreak/>
        <w:t>The Audit and Ris</w:t>
      </w:r>
      <w:r>
        <w:rPr>
          <w:rFonts w:ascii="Verdana" w:hAnsi="Verdana"/>
        </w:rPr>
        <w:t>k Management Committee comprised</w:t>
      </w:r>
      <w:r w:rsidRPr="003F7E43">
        <w:rPr>
          <w:rFonts w:ascii="Verdana" w:hAnsi="Verdana"/>
        </w:rPr>
        <w:t xml:space="preserve"> an </w:t>
      </w:r>
      <w:r>
        <w:rPr>
          <w:rFonts w:ascii="Verdana" w:hAnsi="Verdana"/>
        </w:rPr>
        <w:t>independent Chairperson, who had</w:t>
      </w:r>
      <w:r w:rsidRPr="003F7E43">
        <w:rPr>
          <w:rFonts w:ascii="Verdana" w:hAnsi="Verdana"/>
        </w:rPr>
        <w:t xml:space="preserve"> extensive financial management experience at a senior level in the </w:t>
      </w:r>
      <w:r>
        <w:rPr>
          <w:rFonts w:ascii="Verdana" w:hAnsi="Verdana"/>
        </w:rPr>
        <w:t>public sector, and</w:t>
      </w:r>
      <w:r w:rsidRPr="003F7E43">
        <w:rPr>
          <w:rFonts w:ascii="Verdana" w:hAnsi="Verdana"/>
        </w:rPr>
        <w:t xml:space="preserve"> was appointed following an open recruitment competition, and up to </w:t>
      </w:r>
      <w:r>
        <w:rPr>
          <w:rFonts w:ascii="Verdana" w:hAnsi="Verdana"/>
        </w:rPr>
        <w:t>three</w:t>
      </w:r>
      <w:r w:rsidRPr="003F7E43">
        <w:rPr>
          <w:rFonts w:ascii="Verdana" w:hAnsi="Verdana"/>
        </w:rPr>
        <w:t xml:space="preserve"> Commissioners with a range of experience in corporate governance. Both the Commission’s internal and external auditors also attend Audit and Risk Management Committee meetings, as well as a representative of the </w:t>
      </w:r>
      <w:r w:rsidRPr="003F7E43">
        <w:rPr>
          <w:rFonts w:ascii="Verdana" w:eastAsia="PMingLiU" w:hAnsi="Verdana"/>
        </w:rPr>
        <w:t>Northern Ireland Office.</w:t>
      </w:r>
      <w:r>
        <w:rPr>
          <w:rFonts w:ascii="Verdana" w:eastAsia="PMingLiU" w:hAnsi="Verdana"/>
        </w:rPr>
        <w:t xml:space="preserve"> </w:t>
      </w:r>
    </w:p>
    <w:p w14:paraId="6ECDD305" w14:textId="77777777" w:rsidR="002667DD" w:rsidRPr="003F7E43" w:rsidRDefault="002667DD" w:rsidP="002667DD">
      <w:pPr>
        <w:pStyle w:val="Default"/>
        <w:rPr>
          <w:rFonts w:ascii="Verdana" w:hAnsi="Verdana"/>
        </w:rPr>
      </w:pPr>
    </w:p>
    <w:p w14:paraId="69255183" w14:textId="77777777" w:rsidR="002667DD" w:rsidRPr="008711E7" w:rsidRDefault="002667DD" w:rsidP="002667DD">
      <w:pPr>
        <w:pStyle w:val="Default"/>
        <w:rPr>
          <w:rFonts w:ascii="Verdana" w:hAnsi="Verdana"/>
        </w:rPr>
      </w:pPr>
      <w:r w:rsidRPr="003F7E43">
        <w:rPr>
          <w:rFonts w:ascii="Verdana" w:hAnsi="Verdana"/>
        </w:rPr>
        <w:t xml:space="preserve">As outlined, </w:t>
      </w:r>
      <w:r>
        <w:rPr>
          <w:rFonts w:ascii="Verdana" w:hAnsi="Verdana"/>
        </w:rPr>
        <w:t xml:space="preserve">a Commissioner from the </w:t>
      </w:r>
      <w:r w:rsidRPr="003F7E43">
        <w:rPr>
          <w:rFonts w:ascii="Verdana" w:hAnsi="Verdana"/>
        </w:rPr>
        <w:t xml:space="preserve">Audit and Risk Management Committee </w:t>
      </w:r>
      <w:r>
        <w:rPr>
          <w:rFonts w:ascii="Verdana" w:hAnsi="Verdana"/>
        </w:rPr>
        <w:t>provides an update on the meetings to the Commission meeting</w:t>
      </w:r>
      <w:r w:rsidRPr="003F7E43">
        <w:rPr>
          <w:rFonts w:ascii="Verdana" w:hAnsi="Verdana"/>
        </w:rPr>
        <w:t xml:space="preserve"> and the Committee reports annually to the Commission. Furthermore, the Chairperson has direct access to the Chief Executive and Chief Commissioner as appropriate.</w:t>
      </w:r>
    </w:p>
    <w:p w14:paraId="57B5019B" w14:textId="77777777" w:rsidR="002667DD" w:rsidRPr="007F2DCD" w:rsidRDefault="002667DD" w:rsidP="002667DD">
      <w:pPr>
        <w:pStyle w:val="Default"/>
        <w:rPr>
          <w:rFonts w:ascii="Verdana" w:hAnsi="Verdana"/>
          <w:sz w:val="22"/>
          <w:szCs w:val="22"/>
        </w:rPr>
      </w:pPr>
    </w:p>
    <w:p w14:paraId="560B6A2E" w14:textId="416C7A62" w:rsidR="002667DD" w:rsidRDefault="002667DD" w:rsidP="002667DD">
      <w:pPr>
        <w:pStyle w:val="Default"/>
        <w:rPr>
          <w:rFonts w:ascii="Verdana" w:hAnsi="Verdana"/>
        </w:rPr>
      </w:pPr>
      <w:r w:rsidRPr="000150A8">
        <w:rPr>
          <w:rFonts w:ascii="Verdana" w:hAnsi="Verdana"/>
        </w:rPr>
        <w:t xml:space="preserve">The Audit and Risk Management Committee </w:t>
      </w:r>
      <w:r w:rsidR="00565783">
        <w:rPr>
          <w:rFonts w:ascii="Verdana" w:hAnsi="Verdana"/>
        </w:rPr>
        <w:t>completed</w:t>
      </w:r>
      <w:r w:rsidRPr="000150A8">
        <w:rPr>
          <w:rFonts w:ascii="Verdana" w:hAnsi="Verdana"/>
        </w:rPr>
        <w:t xml:space="preserve"> a review of its effectiveness</w:t>
      </w:r>
      <w:r w:rsidR="00565783">
        <w:rPr>
          <w:rFonts w:ascii="Verdana" w:hAnsi="Verdana"/>
        </w:rPr>
        <w:t xml:space="preserve"> in </w:t>
      </w:r>
      <w:r w:rsidR="00F15883">
        <w:rPr>
          <w:rFonts w:ascii="Verdana" w:hAnsi="Verdana"/>
        </w:rPr>
        <w:t>December 2025</w:t>
      </w:r>
      <w:r w:rsidRPr="000150A8">
        <w:rPr>
          <w:rFonts w:ascii="Verdana" w:hAnsi="Verdana"/>
        </w:rPr>
        <w:t>. This w</w:t>
      </w:r>
      <w:r w:rsidR="00565783">
        <w:rPr>
          <w:rFonts w:ascii="Verdana" w:hAnsi="Verdana"/>
        </w:rPr>
        <w:t>as</w:t>
      </w:r>
      <w:r w:rsidRPr="000150A8">
        <w:rPr>
          <w:rFonts w:ascii="Verdana" w:hAnsi="Verdana"/>
        </w:rPr>
        <w:t xml:space="preserve"> completed using the National Audit Office’s Audit and Risk Assurance Committee Effectiveness </w:t>
      </w:r>
      <w:r w:rsidR="00F15883">
        <w:rPr>
          <w:rFonts w:ascii="Verdana" w:hAnsi="Verdana"/>
        </w:rPr>
        <w:t>tool which is primarily based on guidance from central government, most notably</w:t>
      </w:r>
      <w:r w:rsidRPr="000150A8">
        <w:rPr>
          <w:rFonts w:ascii="Verdana" w:hAnsi="Verdana"/>
        </w:rPr>
        <w:t xml:space="preserve"> </w:t>
      </w:r>
      <w:r w:rsidRPr="000150A8">
        <w:rPr>
          <w:rFonts w:ascii="Verdana" w:hAnsi="Verdana"/>
          <w:i/>
        </w:rPr>
        <w:t xml:space="preserve">HM Treasury’s Audit and Risk Assurance Committee Handbook. </w:t>
      </w:r>
      <w:r w:rsidRPr="000150A8">
        <w:rPr>
          <w:rFonts w:ascii="Verdana" w:hAnsi="Verdana"/>
        </w:rPr>
        <w:t>The Committee noted that it was performing effectively against the core elements of the principles</w:t>
      </w:r>
      <w:r w:rsidR="00F15883">
        <w:rPr>
          <w:rFonts w:ascii="Verdana" w:hAnsi="Verdana"/>
        </w:rPr>
        <w:t xml:space="preserve">.  </w:t>
      </w:r>
      <w:r w:rsidRPr="000150A8">
        <w:rPr>
          <w:rFonts w:ascii="Verdana" w:hAnsi="Verdana"/>
        </w:rPr>
        <w:t>Any corporate issues of concern</w:t>
      </w:r>
      <w:r w:rsidR="00271937">
        <w:rPr>
          <w:rFonts w:ascii="Verdana" w:hAnsi="Verdana"/>
        </w:rPr>
        <w:t xml:space="preserve">, including full training and induction to members on appointment to the Commission Board, and attendance of the Chair of the Audit and </w:t>
      </w:r>
      <w:r w:rsidR="00587FC7">
        <w:rPr>
          <w:rFonts w:ascii="Verdana" w:hAnsi="Verdana"/>
        </w:rPr>
        <w:t>R</w:t>
      </w:r>
      <w:r w:rsidR="00271937">
        <w:rPr>
          <w:rFonts w:ascii="Verdana" w:hAnsi="Verdana"/>
        </w:rPr>
        <w:t>isk Management Committee</w:t>
      </w:r>
      <w:r w:rsidR="00587FC7">
        <w:rPr>
          <w:rFonts w:ascii="Verdana" w:hAnsi="Verdana"/>
        </w:rPr>
        <w:t xml:space="preserve"> at</w:t>
      </w:r>
      <w:r w:rsidRPr="000150A8">
        <w:rPr>
          <w:rFonts w:ascii="Verdana" w:hAnsi="Verdana"/>
        </w:rPr>
        <w:t xml:space="preserve"> the Commission Board</w:t>
      </w:r>
      <w:r w:rsidR="00271937">
        <w:rPr>
          <w:rFonts w:ascii="Verdana" w:hAnsi="Verdana"/>
        </w:rPr>
        <w:t xml:space="preserve"> meetings twice a year rather than once a year as is currently the case, were brought to the Commission Board</w:t>
      </w:r>
      <w:r w:rsidRPr="000150A8">
        <w:rPr>
          <w:rFonts w:ascii="Verdana" w:hAnsi="Verdana"/>
        </w:rPr>
        <w:t xml:space="preserve"> for discussion and approval.</w:t>
      </w:r>
      <w:r>
        <w:rPr>
          <w:rFonts w:ascii="Verdana" w:hAnsi="Verdana"/>
        </w:rPr>
        <w:t xml:space="preserve"> </w:t>
      </w:r>
    </w:p>
    <w:p w14:paraId="0EF53C82" w14:textId="77777777" w:rsidR="002667DD" w:rsidRPr="008711E7" w:rsidRDefault="002667DD" w:rsidP="002667DD">
      <w:pPr>
        <w:pStyle w:val="Default"/>
        <w:rPr>
          <w:rFonts w:ascii="Verdana" w:hAnsi="Verdana"/>
          <w:b/>
          <w:i/>
        </w:rPr>
      </w:pPr>
    </w:p>
    <w:p w14:paraId="711EF9E0" w14:textId="77777777" w:rsidR="002667DD" w:rsidRDefault="002667DD" w:rsidP="002667DD">
      <w:pPr>
        <w:rPr>
          <w:rFonts w:eastAsia="PMingLiU"/>
        </w:rPr>
      </w:pPr>
      <w:r w:rsidRPr="003F7E43">
        <w:rPr>
          <w:rFonts w:eastAsia="PMingLiU"/>
        </w:rPr>
        <w:t xml:space="preserve">The Audit and Risk Management Committee report as required and at least annually to the full Commission board through the Independent Chair of the Committee. Audit and Risk Management Committee papers are available to all Commissioners. The Commission works through </w:t>
      </w:r>
      <w:r>
        <w:rPr>
          <w:rFonts w:eastAsia="PMingLiU"/>
        </w:rPr>
        <w:t xml:space="preserve">a monthly </w:t>
      </w:r>
      <w:r w:rsidRPr="003F7E43">
        <w:rPr>
          <w:rFonts w:eastAsia="PMingLiU"/>
        </w:rPr>
        <w:t>Commission meeting</w:t>
      </w:r>
      <w:r>
        <w:rPr>
          <w:rFonts w:eastAsia="PMingLiU"/>
        </w:rPr>
        <w:t>, though there is provision for additional meetings if required.</w:t>
      </w:r>
      <w:r w:rsidRPr="003F7E43">
        <w:rPr>
          <w:rFonts w:eastAsia="PMingLiU"/>
        </w:rPr>
        <w:t xml:space="preserve"> </w:t>
      </w:r>
      <w:r>
        <w:rPr>
          <w:rFonts w:eastAsia="PMingLiU"/>
        </w:rPr>
        <w:t xml:space="preserve">It </w:t>
      </w:r>
      <w:r w:rsidRPr="003F7E43">
        <w:rPr>
          <w:rFonts w:eastAsia="PMingLiU"/>
        </w:rPr>
        <w:t xml:space="preserve">has no separate standing Committees other than that of Audit and Risk Management. </w:t>
      </w:r>
    </w:p>
    <w:p w14:paraId="4C64FE7C" w14:textId="77777777" w:rsidR="002667DD" w:rsidRDefault="002667DD" w:rsidP="002667DD">
      <w:pPr>
        <w:rPr>
          <w:rFonts w:eastAsia="PMingLiU"/>
        </w:rPr>
      </w:pPr>
    </w:p>
    <w:p w14:paraId="5983BB7A" w14:textId="77777777" w:rsidR="002667DD" w:rsidRPr="008711E7" w:rsidRDefault="002667DD" w:rsidP="002667DD">
      <w:pPr>
        <w:rPr>
          <w:rFonts w:eastAsia="PMingLiU"/>
        </w:rPr>
      </w:pPr>
      <w:bookmarkStart w:id="17" w:name="_Hlk135828817"/>
      <w:r w:rsidRPr="003F7E43">
        <w:rPr>
          <w:rFonts w:eastAsia="PMingLiU"/>
        </w:rPr>
        <w:t>The Commission is also represented by Commissioners and staff on the joint Independent Monitoring Committee</w:t>
      </w:r>
      <w:r>
        <w:rPr>
          <w:rFonts w:eastAsia="PMingLiU"/>
        </w:rPr>
        <w:t xml:space="preserve"> for the UN Convention on the Rights of People with Disabilities in Northern Ireland</w:t>
      </w:r>
      <w:r w:rsidRPr="003F7E43">
        <w:rPr>
          <w:rFonts w:eastAsia="PMingLiU"/>
        </w:rPr>
        <w:t xml:space="preserve"> with the Equality </w:t>
      </w:r>
      <w:proofErr w:type="gramStart"/>
      <w:r w:rsidRPr="003F7E43">
        <w:rPr>
          <w:rFonts w:eastAsia="PMingLiU"/>
        </w:rPr>
        <w:t>Commission</w:t>
      </w:r>
      <w:r>
        <w:rPr>
          <w:rFonts w:eastAsia="PMingLiU"/>
        </w:rPr>
        <w:t>, and</w:t>
      </w:r>
      <w:proofErr w:type="gramEnd"/>
      <w:r>
        <w:rPr>
          <w:rFonts w:eastAsia="PMingLiU"/>
        </w:rPr>
        <w:t xml:space="preserve"> exercises statutory functions alongside the Equality Commission as the Dedicated Mechanism established under the EU Withdrawal Agreement.</w:t>
      </w:r>
    </w:p>
    <w:bookmarkEnd w:id="17"/>
    <w:p w14:paraId="2DBC2EC2" w14:textId="77777777" w:rsidR="002667DD" w:rsidRPr="008711E7" w:rsidRDefault="002667DD" w:rsidP="002667DD">
      <w:pPr>
        <w:rPr>
          <w:i/>
        </w:rPr>
      </w:pPr>
    </w:p>
    <w:p w14:paraId="275A907C" w14:textId="200DB8EA" w:rsidR="002667DD" w:rsidRPr="008711E7" w:rsidRDefault="002667DD" w:rsidP="002667DD">
      <w:pPr>
        <w:rPr>
          <w:rFonts w:eastAsia="PMingLiU"/>
        </w:rPr>
      </w:pPr>
      <w:r w:rsidRPr="00B814F8">
        <w:rPr>
          <w:rFonts w:eastAsia="PMingLiU"/>
        </w:rPr>
        <w:t xml:space="preserve">During this year, the Commission </w:t>
      </w:r>
      <w:r>
        <w:rPr>
          <w:rFonts w:eastAsia="PMingLiU"/>
        </w:rPr>
        <w:t xml:space="preserve">Board </w:t>
      </w:r>
      <w:r w:rsidRPr="00B814F8">
        <w:rPr>
          <w:rFonts w:eastAsia="PMingLiU"/>
        </w:rPr>
        <w:t xml:space="preserve">has met </w:t>
      </w:r>
      <w:r w:rsidR="00995D76">
        <w:rPr>
          <w:rFonts w:eastAsia="PMingLiU"/>
        </w:rPr>
        <w:t>twelve</w:t>
      </w:r>
      <w:r w:rsidRPr="00B814F8">
        <w:rPr>
          <w:rFonts w:eastAsia="PMingLiU"/>
        </w:rPr>
        <w:t xml:space="preserve"> </w:t>
      </w:r>
      <w:r>
        <w:rPr>
          <w:rFonts w:eastAsia="PMingLiU"/>
        </w:rPr>
        <w:t>times (</w:t>
      </w:r>
      <w:r w:rsidR="00995D76">
        <w:rPr>
          <w:rFonts w:eastAsia="PMingLiU"/>
        </w:rPr>
        <w:t>eleven</w:t>
      </w:r>
      <w:r>
        <w:rPr>
          <w:rFonts w:eastAsia="PMingLiU"/>
        </w:rPr>
        <w:t xml:space="preserve"> ordinary Commission meetings and </w:t>
      </w:r>
      <w:r w:rsidR="00995D76">
        <w:rPr>
          <w:rFonts w:eastAsia="PMingLiU"/>
        </w:rPr>
        <w:t>one</w:t>
      </w:r>
      <w:r>
        <w:rPr>
          <w:rFonts w:eastAsia="PMingLiU"/>
        </w:rPr>
        <w:t xml:space="preserve"> special Commission meeting).  Members of the Committee provided updates on the Audit and Risk Management Committee throughout the year.  </w:t>
      </w:r>
    </w:p>
    <w:p w14:paraId="5865ADE0" w14:textId="77777777" w:rsidR="002667DD" w:rsidRPr="008711E7" w:rsidRDefault="002667DD" w:rsidP="002667DD">
      <w:pPr>
        <w:rPr>
          <w:rFonts w:eastAsia="PMingLiU"/>
        </w:rPr>
      </w:pPr>
    </w:p>
    <w:p w14:paraId="7135E581" w14:textId="6A7A99A5" w:rsidR="00637CA2" w:rsidRDefault="002667DD" w:rsidP="6B3529A9">
      <w:pPr>
        <w:rPr>
          <w:rFonts w:eastAsia="PMingLiU"/>
        </w:rPr>
      </w:pPr>
      <w:r w:rsidRPr="008711E7">
        <w:rPr>
          <w:rFonts w:eastAsia="PMingLiU"/>
        </w:rPr>
        <w:lastRenderedPageBreak/>
        <w:t xml:space="preserve">With a reliance on robust recruitment processes and performance appraisals, the Commission satisfies itself as to the quality of professional advice provided to it.  </w:t>
      </w:r>
    </w:p>
    <w:p w14:paraId="5654053A" w14:textId="77777777" w:rsidR="00867A1B" w:rsidRPr="0021024F" w:rsidRDefault="00867A1B" w:rsidP="6B3529A9">
      <w:pPr>
        <w:rPr>
          <w:rFonts w:eastAsia="PMingLiU"/>
        </w:rPr>
      </w:pPr>
    </w:p>
    <w:p w14:paraId="19B93002" w14:textId="7BFB4292" w:rsidR="002667DD" w:rsidRDefault="002667DD" w:rsidP="6B3529A9">
      <w:pPr>
        <w:rPr>
          <w:rFonts w:eastAsia="PMingLiU"/>
          <w:b/>
          <w:bCs/>
        </w:rPr>
      </w:pPr>
      <w:r w:rsidRPr="6B3529A9">
        <w:rPr>
          <w:rFonts w:eastAsia="PMingLiU"/>
          <w:b/>
          <w:bCs/>
        </w:rPr>
        <w:t>Commission’s Performance</w:t>
      </w:r>
    </w:p>
    <w:p w14:paraId="70738255" w14:textId="77777777" w:rsidR="002667DD" w:rsidRDefault="002667DD" w:rsidP="002667DD">
      <w:pPr>
        <w:rPr>
          <w:rFonts w:eastAsia="PMingLiU"/>
          <w:b/>
        </w:rPr>
      </w:pPr>
    </w:p>
    <w:p w14:paraId="1A5BED45" w14:textId="325E8260" w:rsidR="002667DD" w:rsidRDefault="002667DD" w:rsidP="002667DD">
      <w:pPr>
        <w:rPr>
          <w:rFonts w:eastAsia="PMingLiU"/>
        </w:rPr>
      </w:pPr>
      <w:r>
        <w:rPr>
          <w:rFonts w:eastAsia="PMingLiU"/>
        </w:rPr>
        <w:t>Throughout 202</w:t>
      </w:r>
      <w:r w:rsidR="00995D76">
        <w:rPr>
          <w:rFonts w:eastAsia="PMingLiU"/>
        </w:rPr>
        <w:t>5</w:t>
      </w:r>
      <w:r>
        <w:rPr>
          <w:rFonts w:eastAsia="PMingLiU"/>
        </w:rPr>
        <w:t>-2</w:t>
      </w:r>
      <w:r w:rsidR="00995D76">
        <w:rPr>
          <w:rFonts w:eastAsia="PMingLiU"/>
        </w:rPr>
        <w:t>6</w:t>
      </w:r>
      <w:r>
        <w:rPr>
          <w:rFonts w:eastAsia="PMingLiU"/>
        </w:rPr>
        <w:t>, the Commission effectively discharged its statutory functions and duties.  In line with best practice, the operational procedures of the Commission and the quality of data used by the Commission is kept under continuous review to ensure that the Commission is content that it is provided with all requisite information to enable it to make informed decisions.</w:t>
      </w:r>
    </w:p>
    <w:p w14:paraId="53AA233E" w14:textId="77777777" w:rsidR="002667DD" w:rsidRDefault="002667DD" w:rsidP="002667DD">
      <w:pPr>
        <w:rPr>
          <w:rFonts w:eastAsia="PMingLiU"/>
        </w:rPr>
      </w:pPr>
    </w:p>
    <w:p w14:paraId="4116DDAF" w14:textId="26736739" w:rsidR="002667DD" w:rsidRDefault="002667DD" w:rsidP="002667DD">
      <w:r>
        <w:t>The Commission’s Strategic Plan for 202</w:t>
      </w:r>
      <w:r w:rsidR="00995D76">
        <w:t>5</w:t>
      </w:r>
      <w:r>
        <w:t>-202</w:t>
      </w:r>
      <w:r w:rsidR="00995D76">
        <w:t>8</w:t>
      </w:r>
      <w:r>
        <w:t xml:space="preserve"> was published in A</w:t>
      </w:r>
      <w:r w:rsidR="00995D76">
        <w:t>ugust</w:t>
      </w:r>
      <w:r>
        <w:t xml:space="preserve"> 202</w:t>
      </w:r>
      <w:r w:rsidR="00995D76">
        <w:t>5</w:t>
      </w:r>
      <w:r>
        <w:t xml:space="preserve"> and can be found on the Commission’s website at: </w:t>
      </w:r>
    </w:p>
    <w:p w14:paraId="13E6626B" w14:textId="4CA7D85E" w:rsidR="00564FA9" w:rsidRDefault="00995D76" w:rsidP="002667DD">
      <w:hyperlink r:id="rId29" w:history="1">
        <w:r w:rsidRPr="00995D76">
          <w:rPr>
            <w:rStyle w:val="Hyperlink"/>
          </w:rPr>
          <w:t>Strategic Plan 2025-2028 | Northern Ireland Human Rights Commission</w:t>
        </w:r>
      </w:hyperlink>
    </w:p>
    <w:p w14:paraId="26A44481" w14:textId="77777777" w:rsidR="002667DD" w:rsidRDefault="002667DD" w:rsidP="002667DD">
      <w:pPr>
        <w:rPr>
          <w:rFonts w:eastAsia="PMingLiU"/>
        </w:rPr>
      </w:pPr>
    </w:p>
    <w:p w14:paraId="06E4E2B5" w14:textId="77777777" w:rsidR="002667DD" w:rsidRPr="00112AF2" w:rsidRDefault="002667DD" w:rsidP="002667DD">
      <w:pPr>
        <w:rPr>
          <w:bCs/>
          <w:noProof/>
          <w:lang w:eastAsia="en-GB"/>
        </w:rPr>
      </w:pPr>
      <w:r w:rsidRPr="00112AF2">
        <w:rPr>
          <w:rFonts w:cs="Arial"/>
          <w:b/>
        </w:rPr>
        <w:t xml:space="preserve">Risk management and control </w:t>
      </w:r>
    </w:p>
    <w:p w14:paraId="15D9E511" w14:textId="77777777" w:rsidR="002667DD" w:rsidRPr="00112AF2" w:rsidRDefault="002667DD" w:rsidP="002667DD">
      <w:pPr>
        <w:autoSpaceDE w:val="0"/>
        <w:autoSpaceDN w:val="0"/>
        <w:adjustRightInd w:val="0"/>
        <w:rPr>
          <w:rFonts w:cs="Arial"/>
          <w:b/>
        </w:rPr>
      </w:pPr>
    </w:p>
    <w:p w14:paraId="63357033" w14:textId="4E4E91F3" w:rsidR="002667DD" w:rsidRPr="00422EEA" w:rsidRDefault="002667DD" w:rsidP="002667DD">
      <w:pPr>
        <w:autoSpaceDE w:val="0"/>
        <w:autoSpaceDN w:val="0"/>
        <w:adjustRightInd w:val="0"/>
        <w:rPr>
          <w:rFonts w:cs="Arial"/>
          <w:highlight w:val="yellow"/>
        </w:rPr>
      </w:pPr>
      <w:r w:rsidRPr="00673894">
        <w:rPr>
          <w:rFonts w:cs="Arial"/>
        </w:rPr>
        <w:t xml:space="preserve">The system of internal control is designed to manage risk to a reasonable level rather than to eliminate all risk of failure to achieve policies, aims and objectives; it can therefore only provide reasonable and not absolute assurance of effectiveness.  The system of internal control is based on an ongoing process designed to identify and prioritise the risks to the achievement of the Commission’s policies, aims and objectives, to evaluate the likelihood of those risks being realised and the impact should they be realised, and to manage them efficiently, effectively and economically.  The system of internal control has been in place in the Commission </w:t>
      </w:r>
      <w:r>
        <w:rPr>
          <w:rFonts w:cs="Arial"/>
        </w:rPr>
        <w:t>for the year ended 31 March 202</w:t>
      </w:r>
      <w:r w:rsidR="00CA2647">
        <w:rPr>
          <w:rFonts w:cs="Arial"/>
        </w:rPr>
        <w:t>6</w:t>
      </w:r>
      <w:r w:rsidRPr="00673894">
        <w:rPr>
          <w:rFonts w:cs="Arial"/>
        </w:rPr>
        <w:t xml:space="preserve"> and up to the date of approval of the annual report and </w:t>
      </w:r>
      <w:proofErr w:type="gramStart"/>
      <w:r w:rsidRPr="00673894">
        <w:rPr>
          <w:rFonts w:cs="Arial"/>
        </w:rPr>
        <w:t>accounts, and</w:t>
      </w:r>
      <w:proofErr w:type="gramEnd"/>
      <w:r w:rsidRPr="00673894">
        <w:rPr>
          <w:rFonts w:cs="Arial"/>
        </w:rPr>
        <w:t xml:space="preserve"> accords with Treasury guidance. </w:t>
      </w:r>
    </w:p>
    <w:p w14:paraId="141E491E" w14:textId="77777777" w:rsidR="002667DD" w:rsidRPr="00422EEA" w:rsidRDefault="002667DD" w:rsidP="002667DD">
      <w:pPr>
        <w:rPr>
          <w:highlight w:val="yellow"/>
        </w:rPr>
      </w:pPr>
    </w:p>
    <w:p w14:paraId="68E7CFA6" w14:textId="77777777" w:rsidR="002667DD" w:rsidRPr="00673894" w:rsidRDefault="002667DD" w:rsidP="002667DD">
      <w:pPr>
        <w:widowControl w:val="0"/>
        <w:tabs>
          <w:tab w:val="left" w:pos="8535"/>
        </w:tabs>
        <w:autoSpaceDE w:val="0"/>
        <w:autoSpaceDN w:val="0"/>
        <w:adjustRightInd w:val="0"/>
      </w:pPr>
      <w:r w:rsidRPr="00673894">
        <w:t xml:space="preserve">The Commission’s risk management framework involves Commissioners and staff in reviewing and assessing risk on a regular basis, so that risk is an integral part of the ongoing planning and monitoring processes of the Commission.  </w:t>
      </w:r>
    </w:p>
    <w:p w14:paraId="201605A6" w14:textId="77777777" w:rsidR="002667DD" w:rsidRPr="00673894" w:rsidRDefault="002667DD" w:rsidP="002667DD">
      <w:pPr>
        <w:widowControl w:val="0"/>
        <w:tabs>
          <w:tab w:val="left" w:pos="8535"/>
        </w:tabs>
        <w:autoSpaceDE w:val="0"/>
        <w:autoSpaceDN w:val="0"/>
        <w:adjustRightInd w:val="0"/>
      </w:pPr>
    </w:p>
    <w:p w14:paraId="07E36BD4" w14:textId="77777777" w:rsidR="002667DD" w:rsidRPr="00673894" w:rsidRDefault="002667DD" w:rsidP="002667DD">
      <w:pPr>
        <w:widowControl w:val="0"/>
        <w:tabs>
          <w:tab w:val="left" w:pos="8535"/>
        </w:tabs>
        <w:autoSpaceDE w:val="0"/>
        <w:autoSpaceDN w:val="0"/>
        <w:adjustRightInd w:val="0"/>
      </w:pPr>
      <w:r w:rsidRPr="00673894">
        <w:t>The Chairperson of the Commission’s Audit and Risk Management Committee, who is independent of the Commission, also provides an additional source of expertise for management and Commissioners to consult on specific issues as they arise.</w:t>
      </w:r>
    </w:p>
    <w:p w14:paraId="3AAC522C" w14:textId="77777777" w:rsidR="002667DD" w:rsidRPr="00673894" w:rsidRDefault="002667DD" w:rsidP="002667DD">
      <w:pPr>
        <w:rPr>
          <w:rFonts w:cs="Arial"/>
          <w:bCs/>
        </w:rPr>
      </w:pPr>
    </w:p>
    <w:p w14:paraId="7FD937A0" w14:textId="77777777" w:rsidR="002667DD" w:rsidRPr="00673894" w:rsidRDefault="002667DD" w:rsidP="002667DD">
      <w:pPr>
        <w:rPr>
          <w:rFonts w:cs="Arial"/>
          <w:bCs/>
        </w:rPr>
      </w:pPr>
      <w:r w:rsidRPr="00673894">
        <w:rPr>
          <w:rFonts w:cs="Arial"/>
          <w:bCs/>
        </w:rPr>
        <w:t>The Commission has a continuous, proactive and systematic approach to understand, manage and communicate risk across the organisation.  The risk management framework is comprehensive and involves Commissioners, managers and staff as follows:</w:t>
      </w:r>
    </w:p>
    <w:p w14:paraId="4B37E691" w14:textId="77777777" w:rsidR="002667DD" w:rsidRPr="00673894" w:rsidRDefault="002667DD" w:rsidP="002667DD">
      <w:pPr>
        <w:rPr>
          <w:snapToGrid w:val="0"/>
        </w:rPr>
      </w:pPr>
    </w:p>
    <w:p w14:paraId="3A9522D1" w14:textId="77777777" w:rsidR="002667DD" w:rsidRPr="00673894" w:rsidRDefault="002667DD" w:rsidP="002667DD">
      <w:pPr>
        <w:numPr>
          <w:ilvl w:val="0"/>
          <w:numId w:val="6"/>
        </w:numPr>
        <w:ind w:left="426" w:hanging="426"/>
        <w:rPr>
          <w:snapToGrid w:val="0"/>
        </w:rPr>
      </w:pPr>
      <w:r w:rsidRPr="00673894">
        <w:rPr>
          <w:snapToGrid w:val="0"/>
        </w:rPr>
        <w:lastRenderedPageBreak/>
        <w:t xml:space="preserve">overall responsibility for ensuring that risks are identified and an appropriate framework is in place to manage those risks down to an </w:t>
      </w:r>
      <w:proofErr w:type="gramStart"/>
      <w:r w:rsidRPr="00673894">
        <w:rPr>
          <w:snapToGrid w:val="0"/>
        </w:rPr>
        <w:t>acceptable level rests</w:t>
      </w:r>
      <w:proofErr w:type="gramEnd"/>
      <w:r w:rsidRPr="00673894">
        <w:rPr>
          <w:snapToGrid w:val="0"/>
        </w:rPr>
        <w:t xml:space="preserve"> with the Commission’s Accounting Officer</w:t>
      </w:r>
    </w:p>
    <w:p w14:paraId="0665731D" w14:textId="77777777" w:rsidR="002667DD" w:rsidRPr="00673894" w:rsidRDefault="002667DD" w:rsidP="002667DD">
      <w:pPr>
        <w:ind w:left="426" w:hanging="426"/>
        <w:rPr>
          <w:snapToGrid w:val="0"/>
        </w:rPr>
      </w:pPr>
    </w:p>
    <w:p w14:paraId="7CFDC213" w14:textId="77777777" w:rsidR="002667DD" w:rsidRPr="00673894" w:rsidRDefault="002667DD" w:rsidP="002667DD">
      <w:pPr>
        <w:numPr>
          <w:ilvl w:val="0"/>
          <w:numId w:val="6"/>
        </w:numPr>
        <w:ind w:left="426" w:hanging="426"/>
        <w:rPr>
          <w:snapToGrid w:val="0"/>
        </w:rPr>
      </w:pPr>
      <w:r w:rsidRPr="00673894">
        <w:rPr>
          <w:snapToGrid w:val="0"/>
        </w:rPr>
        <w:t xml:space="preserve">individual members of staff can be nominated as ‘risk owners’ delegated with responsibility from the Chief Executive for monitoring and reporting on specific risks within their area of work </w:t>
      </w:r>
      <w:r w:rsidRPr="00673894">
        <w:rPr>
          <w:snapToGrid w:val="0"/>
        </w:rPr>
        <w:br/>
      </w:r>
    </w:p>
    <w:p w14:paraId="2E0B48FE" w14:textId="77777777" w:rsidR="002667DD" w:rsidRPr="00673894" w:rsidRDefault="002667DD" w:rsidP="002667DD">
      <w:pPr>
        <w:numPr>
          <w:ilvl w:val="0"/>
          <w:numId w:val="6"/>
        </w:numPr>
        <w:ind w:left="426" w:hanging="426"/>
        <w:rPr>
          <w:snapToGrid w:val="0"/>
        </w:rPr>
      </w:pPr>
      <w:r w:rsidRPr="00673894">
        <w:rPr>
          <w:snapToGrid w:val="0"/>
        </w:rPr>
        <w:t xml:space="preserve">the risk register, and the effectiveness of activities to manage identified risks, is reviewed by the </w:t>
      </w:r>
      <w:r>
        <w:rPr>
          <w:snapToGrid w:val="0"/>
        </w:rPr>
        <w:t xml:space="preserve">Senior </w:t>
      </w:r>
      <w:r w:rsidRPr="00673894">
        <w:rPr>
          <w:snapToGrid w:val="0"/>
        </w:rPr>
        <w:t>Management Team</w:t>
      </w:r>
    </w:p>
    <w:p w14:paraId="01FBF5F2" w14:textId="77777777" w:rsidR="002667DD" w:rsidRPr="00422EEA" w:rsidRDefault="002667DD" w:rsidP="002667DD">
      <w:pPr>
        <w:ind w:left="426" w:hanging="426"/>
        <w:rPr>
          <w:snapToGrid w:val="0"/>
          <w:highlight w:val="yellow"/>
        </w:rPr>
      </w:pPr>
    </w:p>
    <w:p w14:paraId="3A16E4D6" w14:textId="77777777" w:rsidR="002667DD" w:rsidRPr="00673894" w:rsidRDefault="002667DD" w:rsidP="002667DD">
      <w:pPr>
        <w:numPr>
          <w:ilvl w:val="0"/>
          <w:numId w:val="6"/>
        </w:numPr>
        <w:ind w:left="426" w:hanging="426"/>
        <w:rPr>
          <w:snapToGrid w:val="0"/>
        </w:rPr>
      </w:pPr>
      <w:r w:rsidRPr="00673894">
        <w:rPr>
          <w:snapToGrid w:val="0"/>
        </w:rPr>
        <w:t>the Audit and Risk Management Committee, which ordinarily meets quarterly, reviews the risk register and reports to the Commission, through the Chief Executive, on the effectiveness of activities to manage identified risks following each meeting</w:t>
      </w:r>
    </w:p>
    <w:p w14:paraId="1B55A7C2" w14:textId="77777777" w:rsidR="002667DD" w:rsidRPr="00673894" w:rsidRDefault="002667DD" w:rsidP="002667DD">
      <w:pPr>
        <w:ind w:left="426" w:hanging="426"/>
        <w:rPr>
          <w:snapToGrid w:val="0"/>
        </w:rPr>
      </w:pPr>
    </w:p>
    <w:p w14:paraId="401188EE" w14:textId="77777777" w:rsidR="002667DD" w:rsidRPr="00673894" w:rsidRDefault="002667DD" w:rsidP="002667DD">
      <w:pPr>
        <w:pStyle w:val="ListParagraph"/>
        <w:numPr>
          <w:ilvl w:val="1"/>
          <w:numId w:val="6"/>
        </w:numPr>
        <w:tabs>
          <w:tab w:val="left" w:pos="709"/>
        </w:tabs>
        <w:ind w:left="426" w:hanging="426"/>
        <w:rPr>
          <w:snapToGrid w:val="0"/>
        </w:rPr>
      </w:pPr>
      <w:r w:rsidRPr="00673894">
        <w:rPr>
          <w:snapToGrid w:val="0"/>
        </w:rPr>
        <w:t xml:space="preserve">the </w:t>
      </w:r>
      <w:r>
        <w:rPr>
          <w:snapToGrid w:val="0"/>
        </w:rPr>
        <w:t>Committee</w:t>
      </w:r>
      <w:r w:rsidRPr="00673894">
        <w:rPr>
          <w:snapToGrid w:val="0"/>
        </w:rPr>
        <w:t xml:space="preserve"> reviews the risk register and the effectiveness of the risk management framework </w:t>
      </w:r>
      <w:r w:rsidRPr="00673894">
        <w:rPr>
          <w:snapToGrid w:val="0"/>
        </w:rPr>
        <w:br/>
      </w:r>
    </w:p>
    <w:p w14:paraId="7BBEE8ED" w14:textId="77777777" w:rsidR="002667DD" w:rsidRPr="00673894" w:rsidRDefault="002667DD" w:rsidP="002667DD">
      <w:pPr>
        <w:widowControl w:val="0"/>
        <w:numPr>
          <w:ilvl w:val="0"/>
          <w:numId w:val="6"/>
        </w:numPr>
        <w:tabs>
          <w:tab w:val="left" w:pos="709"/>
          <w:tab w:val="left" w:pos="8535"/>
        </w:tabs>
        <w:autoSpaceDE w:val="0"/>
        <w:autoSpaceDN w:val="0"/>
        <w:adjustRightInd w:val="0"/>
        <w:ind w:left="426" w:hanging="426"/>
      </w:pPr>
      <w:r w:rsidRPr="00673894">
        <w:rPr>
          <w:snapToGrid w:val="0"/>
        </w:rPr>
        <w:t>the external environment is assessed for any opportunistic new risks as part of the annual business planning process and in addition for the new strategic plan</w:t>
      </w:r>
      <w:r w:rsidRPr="00673894">
        <w:rPr>
          <w:snapToGrid w:val="0"/>
        </w:rPr>
        <w:br/>
      </w:r>
    </w:p>
    <w:p w14:paraId="65FABD76" w14:textId="77777777" w:rsidR="002667DD" w:rsidRPr="00673894" w:rsidRDefault="002667DD" w:rsidP="002667DD">
      <w:pPr>
        <w:widowControl w:val="0"/>
        <w:numPr>
          <w:ilvl w:val="0"/>
          <w:numId w:val="6"/>
        </w:numPr>
        <w:tabs>
          <w:tab w:val="left" w:pos="709"/>
          <w:tab w:val="left" w:pos="8535"/>
        </w:tabs>
        <w:autoSpaceDE w:val="0"/>
        <w:autoSpaceDN w:val="0"/>
        <w:adjustRightInd w:val="0"/>
        <w:ind w:left="426" w:hanging="426"/>
      </w:pPr>
      <w:r w:rsidRPr="00673894">
        <w:t>information risk is managed by the Commission within the context of the risk management framework.  The Commission seeks to manage down the likelihood of the risk materialising through an Information Assurance Policy and Information and Communications Technology (ICT) policies and procedures, supported by training for staff on these.</w:t>
      </w:r>
      <w:r w:rsidRPr="00673894">
        <w:br/>
      </w:r>
    </w:p>
    <w:p w14:paraId="5F435153" w14:textId="77777777" w:rsidR="002667DD" w:rsidRPr="00673894" w:rsidRDefault="002667DD" w:rsidP="002667DD">
      <w:pPr>
        <w:widowControl w:val="0"/>
        <w:tabs>
          <w:tab w:val="left" w:pos="709"/>
          <w:tab w:val="left" w:pos="8535"/>
        </w:tabs>
        <w:autoSpaceDE w:val="0"/>
        <w:autoSpaceDN w:val="0"/>
        <w:adjustRightInd w:val="0"/>
      </w:pPr>
      <w:r w:rsidRPr="00673894">
        <w:t>The Commission has liaised closely with the NIO network to ensure compliance.  Commissioners and staff also complete annual information assurance e-learning courses.</w:t>
      </w:r>
    </w:p>
    <w:p w14:paraId="3493C7DA" w14:textId="77777777" w:rsidR="002667DD" w:rsidRPr="00422EEA" w:rsidRDefault="002667DD" w:rsidP="002667DD">
      <w:pPr>
        <w:autoSpaceDE w:val="0"/>
        <w:autoSpaceDN w:val="0"/>
        <w:adjustRightInd w:val="0"/>
        <w:rPr>
          <w:rFonts w:cs="Arial"/>
          <w:highlight w:val="yellow"/>
        </w:rPr>
      </w:pPr>
      <w:r w:rsidRPr="00422EEA">
        <w:rPr>
          <w:rFonts w:cs="Arial"/>
          <w:highlight w:val="yellow"/>
        </w:rPr>
        <w:t xml:space="preserve"> </w:t>
      </w:r>
    </w:p>
    <w:p w14:paraId="2466C2D9" w14:textId="134661AB" w:rsidR="002667DD" w:rsidRDefault="002667DD" w:rsidP="002667DD">
      <w:pPr>
        <w:autoSpaceDE w:val="0"/>
        <w:autoSpaceDN w:val="0"/>
        <w:adjustRightInd w:val="0"/>
        <w:rPr>
          <w:rFonts w:cs="Arial"/>
        </w:rPr>
      </w:pPr>
      <w:proofErr w:type="gramStart"/>
      <w:r w:rsidRPr="71F4473F">
        <w:rPr>
          <w:rFonts w:cs="Arial"/>
        </w:rPr>
        <w:t>During the course of</w:t>
      </w:r>
      <w:proofErr w:type="gramEnd"/>
      <w:r w:rsidRPr="71F4473F">
        <w:rPr>
          <w:rFonts w:cs="Arial"/>
        </w:rPr>
        <w:t xml:space="preserve"> 202</w:t>
      </w:r>
      <w:r w:rsidR="00CA2647" w:rsidRPr="71F4473F">
        <w:rPr>
          <w:rFonts w:cs="Arial"/>
        </w:rPr>
        <w:t>5</w:t>
      </w:r>
      <w:r w:rsidRPr="71F4473F">
        <w:rPr>
          <w:rFonts w:cs="Arial"/>
        </w:rPr>
        <w:t>-2</w:t>
      </w:r>
      <w:r w:rsidR="00CA2647" w:rsidRPr="71F4473F">
        <w:rPr>
          <w:rFonts w:cs="Arial"/>
        </w:rPr>
        <w:t>6</w:t>
      </w:r>
      <w:r w:rsidRPr="71F4473F">
        <w:rPr>
          <w:rFonts w:cs="Arial"/>
        </w:rPr>
        <w:t>, the main risk faced by the Commission w</w:t>
      </w:r>
      <w:r w:rsidR="454306A6" w:rsidRPr="71F4473F">
        <w:rPr>
          <w:rFonts w:cs="Arial"/>
        </w:rPr>
        <w:t>as</w:t>
      </w:r>
      <w:r w:rsidRPr="71F4473F">
        <w:rPr>
          <w:rFonts w:cs="Arial"/>
        </w:rPr>
        <w:t>:</w:t>
      </w:r>
    </w:p>
    <w:p w14:paraId="154DD1B5" w14:textId="77777777" w:rsidR="002667DD" w:rsidRDefault="002667DD" w:rsidP="002667DD">
      <w:pPr>
        <w:autoSpaceDE w:val="0"/>
        <w:autoSpaceDN w:val="0"/>
        <w:adjustRightInd w:val="0"/>
        <w:rPr>
          <w:rFonts w:cs="Arial"/>
        </w:rPr>
      </w:pPr>
    </w:p>
    <w:p w14:paraId="6572BC2E" w14:textId="087DC7FE" w:rsidR="002667DD" w:rsidRPr="00485D4A" w:rsidRDefault="000F7775" w:rsidP="007A6076">
      <w:pPr>
        <w:pStyle w:val="ListParagraph"/>
        <w:numPr>
          <w:ilvl w:val="0"/>
          <w:numId w:val="16"/>
        </w:numPr>
        <w:autoSpaceDE w:val="0"/>
        <w:autoSpaceDN w:val="0"/>
        <w:adjustRightInd w:val="0"/>
        <w:rPr>
          <w:rFonts w:cs="Arial"/>
        </w:rPr>
      </w:pPr>
      <w:r w:rsidRPr="4E565D33">
        <w:rPr>
          <w:rFonts w:cs="Arial"/>
        </w:rPr>
        <w:t>the recommendations of the United Nations that had resulted in a delay in its reaccre</w:t>
      </w:r>
      <w:r w:rsidR="0072626E" w:rsidRPr="4E565D33">
        <w:rPr>
          <w:rFonts w:cs="Arial"/>
        </w:rPr>
        <w:t>ditation w</w:t>
      </w:r>
      <w:r w:rsidR="6134EAAC" w:rsidRPr="4E565D33">
        <w:rPr>
          <w:rFonts w:cs="Arial"/>
        </w:rPr>
        <w:t xml:space="preserve">ere partially addressed.  </w:t>
      </w:r>
      <w:r w:rsidR="00ED4456" w:rsidRPr="4E565D33">
        <w:rPr>
          <w:rFonts w:cs="Arial"/>
        </w:rPr>
        <w:t>Additional funding was made available and confirmed through the Spending Review.  This will improve the Commission’s finances a</w:t>
      </w:r>
      <w:r w:rsidR="00FA140B">
        <w:rPr>
          <w:rFonts w:cs="Arial"/>
        </w:rPr>
        <w:t>n</w:t>
      </w:r>
      <w:r w:rsidR="00ED4456" w:rsidRPr="4E565D33">
        <w:rPr>
          <w:rFonts w:cs="Arial"/>
        </w:rPr>
        <w:t xml:space="preserve">d will do so progressively over the next three years.  At no point however will the Commission be </w:t>
      </w:r>
      <w:proofErr w:type="gramStart"/>
      <w:r w:rsidR="00ED4456" w:rsidRPr="4E565D33">
        <w:rPr>
          <w:rFonts w:cs="Arial"/>
        </w:rPr>
        <w:t>in a position</w:t>
      </w:r>
      <w:proofErr w:type="gramEnd"/>
      <w:r w:rsidR="00ED4456" w:rsidRPr="4E565D33">
        <w:rPr>
          <w:rFonts w:cs="Arial"/>
        </w:rPr>
        <w:t xml:space="preserve"> to reach a level considered sufficient to fund the staffing infrastructure and institutional capacity required to fully perform its functions or discharge responsibilities as envisaged.  The minimum level of budget required, according to an Independent Review of the Commission, will not be met.  This point should not detract however from the achievements made in the Spending Review.  The Commission continues to work constructively with the NIO towards a sustainable </w:t>
      </w:r>
      <w:r w:rsidR="00ED4456" w:rsidRPr="4E565D33">
        <w:rPr>
          <w:rFonts w:cs="Arial"/>
        </w:rPr>
        <w:lastRenderedPageBreak/>
        <w:t>solution, whilst recognising the current context of public spending constraints.</w:t>
      </w:r>
    </w:p>
    <w:p w14:paraId="0503B41B" w14:textId="57EE291C" w:rsidR="002667DD" w:rsidRDefault="002667DD" w:rsidP="71F4473F">
      <w:pPr>
        <w:ind w:left="720"/>
        <w:rPr>
          <w:rFonts w:cs="Arial"/>
          <w:color w:val="000000" w:themeColor="text1"/>
        </w:rPr>
      </w:pPr>
    </w:p>
    <w:p w14:paraId="7A2129E0" w14:textId="415A3E35" w:rsidR="002667DD" w:rsidRPr="00F931C1" w:rsidRDefault="002667DD" w:rsidP="002667DD">
      <w:pPr>
        <w:pStyle w:val="CommentText"/>
        <w:rPr>
          <w:sz w:val="24"/>
          <w:szCs w:val="24"/>
        </w:rPr>
      </w:pPr>
      <w:r w:rsidRPr="54F71CB4">
        <w:rPr>
          <w:rFonts w:cs="Arial"/>
          <w:sz w:val="24"/>
          <w:szCs w:val="24"/>
        </w:rPr>
        <w:t>In addition to the mechanisms outlined above, as Accounting Officer, I have responsibility for ensuring the effectiveness of the system of internal control.  Reviewing the effectiveness of the system of internal control is informed by the work of the internal auditors</w:t>
      </w:r>
      <w:r w:rsidR="00587FC7">
        <w:rPr>
          <w:rFonts w:cs="Arial"/>
          <w:sz w:val="24"/>
          <w:szCs w:val="24"/>
        </w:rPr>
        <w:t>, who confirmed a satisfactory rating in the Internal Audit Annual Assurance report received in June 2026</w:t>
      </w:r>
      <w:r w:rsidRPr="54F71CB4">
        <w:rPr>
          <w:rFonts w:cs="Arial"/>
          <w:sz w:val="24"/>
          <w:szCs w:val="24"/>
        </w:rPr>
        <w:t>, and comments made by the external auditors in their management letter and other reports.  The</w:t>
      </w:r>
      <w:r w:rsidRPr="54F71CB4">
        <w:rPr>
          <w:sz w:val="24"/>
          <w:szCs w:val="24"/>
        </w:rPr>
        <w:t xml:space="preserve"> Commission Board continued to receive monthly financial reports for scrutiny at each of its meetings, which were presented by the Chief Executive and the Director (Finance, Personnel and Corporate Affairs).  Any corporate issues of concern were also brought to the Commission Board for discussion and approval.   The Commission’s own management controls such as its financial management procedures and the appointment of an Independent Chair to the Audit and Risk Management Committee, ensured that the Commission continued to operate throughout the period without any significant concerns being identified.  </w:t>
      </w:r>
      <w:r w:rsidRPr="54F71CB4">
        <w:rPr>
          <w:rFonts w:cs="Arial"/>
          <w:sz w:val="24"/>
          <w:szCs w:val="24"/>
        </w:rPr>
        <w:t>I have been advised on the effectiveness of the system of internal control by the Commission (the Board), the Audit and Risk Management Committee and a plan to address identified weaknesses and ensure continuous improvement of the system is in place.</w:t>
      </w:r>
      <w:r w:rsidRPr="54F71CB4">
        <w:rPr>
          <w:rFonts w:cs="Arial"/>
        </w:rPr>
        <w:t xml:space="preserve"> </w:t>
      </w:r>
    </w:p>
    <w:p w14:paraId="179ABD40" w14:textId="77777777" w:rsidR="002667DD" w:rsidRDefault="002667DD" w:rsidP="002667DD">
      <w:pPr>
        <w:pStyle w:val="Default"/>
        <w:rPr>
          <w:rFonts w:ascii="Verdana" w:hAnsi="Verdana"/>
          <w:b/>
        </w:rPr>
      </w:pPr>
    </w:p>
    <w:p w14:paraId="59918CB8" w14:textId="7D574263" w:rsidR="002667DD" w:rsidRDefault="002667DD" w:rsidP="002667DD">
      <w:pPr>
        <w:pStyle w:val="Default"/>
        <w:rPr>
          <w:rFonts w:ascii="Verdana" w:hAnsi="Verdana"/>
          <w:b/>
        </w:rPr>
      </w:pPr>
      <w:r>
        <w:rPr>
          <w:rFonts w:ascii="Verdana" w:hAnsi="Verdana"/>
          <w:b/>
        </w:rPr>
        <w:t>Review of effectiveness</w:t>
      </w:r>
    </w:p>
    <w:p w14:paraId="3FD0459C" w14:textId="77777777" w:rsidR="002667DD" w:rsidRDefault="002667DD" w:rsidP="002667DD">
      <w:pPr>
        <w:pStyle w:val="Default"/>
        <w:rPr>
          <w:rFonts w:ascii="Verdana" w:hAnsi="Verdana"/>
          <w:b/>
        </w:rPr>
      </w:pPr>
    </w:p>
    <w:p w14:paraId="340B588D" w14:textId="77777777" w:rsidR="002667DD" w:rsidRDefault="002667DD" w:rsidP="002667DD">
      <w:pPr>
        <w:pStyle w:val="Default"/>
        <w:rPr>
          <w:rFonts w:ascii="Verdana" w:hAnsi="Verdana"/>
        </w:rPr>
      </w:pPr>
      <w:r w:rsidRPr="008711E7">
        <w:rPr>
          <w:rFonts w:ascii="Verdana" w:hAnsi="Verdana"/>
        </w:rPr>
        <w:t xml:space="preserve">The Audit and Risk Management Committee </w:t>
      </w:r>
      <w:proofErr w:type="gramStart"/>
      <w:r w:rsidRPr="008711E7">
        <w:rPr>
          <w:rFonts w:ascii="Verdana" w:hAnsi="Verdana"/>
        </w:rPr>
        <w:t>reviews</w:t>
      </w:r>
      <w:proofErr w:type="gramEnd"/>
      <w:r w:rsidRPr="008711E7">
        <w:rPr>
          <w:rFonts w:ascii="Verdana" w:hAnsi="Verdana"/>
        </w:rPr>
        <w:t xml:space="preserve"> the effectiveness of the Commission’s internal control mechanisms, including receiving and approving internal audit plans and reports, approving the Commission’s Financial Procedures Manual and </w:t>
      </w:r>
      <w:r>
        <w:rPr>
          <w:rFonts w:ascii="Verdana" w:hAnsi="Verdana"/>
        </w:rPr>
        <w:t xml:space="preserve">any </w:t>
      </w:r>
      <w:r w:rsidRPr="008711E7">
        <w:rPr>
          <w:rFonts w:ascii="Verdana" w:hAnsi="Verdana"/>
        </w:rPr>
        <w:t xml:space="preserve">significant changes to it. The Committee also oversees the risk management framework and </w:t>
      </w:r>
      <w:proofErr w:type="gramStart"/>
      <w:r w:rsidRPr="008711E7">
        <w:rPr>
          <w:rFonts w:ascii="Verdana" w:hAnsi="Verdana"/>
        </w:rPr>
        <w:t>reporting</w:t>
      </w:r>
      <w:proofErr w:type="gramEnd"/>
      <w:r w:rsidRPr="008711E7">
        <w:rPr>
          <w:rFonts w:ascii="Verdana" w:hAnsi="Verdana"/>
        </w:rPr>
        <w:t xml:space="preserve"> to the Commission on the effectiveness of activities to manage the occurrence or impact of identified risks. The Committee furthermore reviews all international travel undertaken by Commissioners and staff, expenses claims submitted by the Chief Commissioner and the </w:t>
      </w:r>
      <w:r>
        <w:rPr>
          <w:rFonts w:ascii="Verdana" w:hAnsi="Verdana"/>
        </w:rPr>
        <w:t>Chief Executive</w:t>
      </w:r>
      <w:r w:rsidRPr="008711E7">
        <w:rPr>
          <w:rFonts w:ascii="Verdana" w:hAnsi="Verdana"/>
        </w:rPr>
        <w:t xml:space="preserve">, and purchases over £1,000, with a particular focus on any contracts let by single tender action. As an additional reputational safeguard, the Chair of the Committee discharges the role of </w:t>
      </w:r>
      <w:proofErr w:type="spellStart"/>
      <w:r w:rsidRPr="008711E7">
        <w:rPr>
          <w:rFonts w:ascii="Verdana" w:hAnsi="Verdana"/>
        </w:rPr>
        <w:t>Authorising</w:t>
      </w:r>
      <w:proofErr w:type="spellEnd"/>
      <w:r w:rsidRPr="008711E7">
        <w:rPr>
          <w:rFonts w:ascii="Verdana" w:hAnsi="Verdana"/>
        </w:rPr>
        <w:t xml:space="preserve"> Officer for the Chief Commissioner’s travel and expenses claims.</w:t>
      </w:r>
    </w:p>
    <w:p w14:paraId="3250DBC3" w14:textId="77777777" w:rsidR="002667DD" w:rsidRDefault="002667DD" w:rsidP="002667DD">
      <w:pPr>
        <w:pStyle w:val="Default"/>
        <w:rPr>
          <w:rFonts w:ascii="Verdana" w:hAnsi="Verdana"/>
        </w:rPr>
      </w:pPr>
    </w:p>
    <w:p w14:paraId="630B86B4" w14:textId="4F657B5D" w:rsidR="002667DD" w:rsidRPr="008711E7" w:rsidRDefault="00B60062" w:rsidP="002667DD">
      <w:pPr>
        <w:pStyle w:val="Default"/>
        <w:rPr>
          <w:rFonts w:ascii="Verdana" w:hAnsi="Verdana"/>
        </w:rPr>
      </w:pPr>
      <w:r>
        <w:rPr>
          <w:rFonts w:ascii="Verdana" w:hAnsi="Verdana"/>
        </w:rPr>
        <w:t>Twenty-six staff</w:t>
      </w:r>
      <w:r w:rsidR="002667DD">
        <w:rPr>
          <w:rFonts w:ascii="Verdana" w:hAnsi="Verdana"/>
        </w:rPr>
        <w:t xml:space="preserve"> completed Civil Service Mandatory training on Security and Data Protection; </w:t>
      </w:r>
      <w:r w:rsidR="007B7B2A">
        <w:rPr>
          <w:rFonts w:ascii="Verdana" w:hAnsi="Verdana"/>
        </w:rPr>
        <w:t>Government Security Classification Policy</w:t>
      </w:r>
      <w:r w:rsidR="002667DD">
        <w:rPr>
          <w:rFonts w:ascii="Verdana" w:hAnsi="Verdana"/>
        </w:rPr>
        <w:t>; Health and Safety</w:t>
      </w:r>
      <w:r w:rsidR="008F7985">
        <w:rPr>
          <w:rFonts w:ascii="Verdana" w:hAnsi="Verdana"/>
        </w:rPr>
        <w:t>; and Civil Service Expectations (including NI module)</w:t>
      </w:r>
      <w:r w:rsidR="002667DD">
        <w:rPr>
          <w:rFonts w:ascii="Verdana" w:hAnsi="Verdana"/>
        </w:rPr>
        <w:t xml:space="preserve">. </w:t>
      </w:r>
    </w:p>
    <w:p w14:paraId="4C3B9071" w14:textId="77777777" w:rsidR="002667DD" w:rsidRPr="008711E7" w:rsidRDefault="002667DD" w:rsidP="002667DD">
      <w:pPr>
        <w:pStyle w:val="Default"/>
        <w:rPr>
          <w:rFonts w:ascii="Verdana" w:hAnsi="Verdana"/>
        </w:rPr>
      </w:pPr>
    </w:p>
    <w:p w14:paraId="22D08B01" w14:textId="1F50B2FB" w:rsidR="002667DD" w:rsidRDefault="002667DD" w:rsidP="002667DD">
      <w:pPr>
        <w:pStyle w:val="Default"/>
        <w:rPr>
          <w:rFonts w:ascii="Verdana" w:hAnsi="Verdana"/>
        </w:rPr>
      </w:pPr>
      <w:r w:rsidRPr="008711E7">
        <w:rPr>
          <w:rFonts w:ascii="Verdana" w:hAnsi="Verdana"/>
        </w:rPr>
        <w:t xml:space="preserve">The Committee contributed an audit, risk management and value perspective to the development of the Commission’s strategic and business plans, and of its policies across a range of issues including </w:t>
      </w:r>
      <w:r>
        <w:rPr>
          <w:rFonts w:ascii="Verdana" w:hAnsi="Verdana"/>
        </w:rPr>
        <w:t>managing difficult members of the public</w:t>
      </w:r>
      <w:r w:rsidRPr="008711E7">
        <w:rPr>
          <w:rFonts w:ascii="Verdana" w:hAnsi="Verdana"/>
        </w:rPr>
        <w:t>.</w:t>
      </w:r>
    </w:p>
    <w:p w14:paraId="766E9591" w14:textId="77777777" w:rsidR="00B60062" w:rsidRDefault="00B60062" w:rsidP="002667DD">
      <w:pPr>
        <w:pStyle w:val="Default"/>
        <w:rPr>
          <w:rFonts w:ascii="Verdana" w:hAnsi="Verdana"/>
          <w:b/>
        </w:rPr>
      </w:pPr>
    </w:p>
    <w:p w14:paraId="6B392408" w14:textId="77777777" w:rsidR="00B60062" w:rsidRDefault="00B60062" w:rsidP="002667DD">
      <w:pPr>
        <w:pStyle w:val="Default"/>
        <w:rPr>
          <w:rFonts w:ascii="Verdana" w:hAnsi="Verdana"/>
          <w:b/>
        </w:rPr>
      </w:pPr>
    </w:p>
    <w:p w14:paraId="357172EA" w14:textId="77777777" w:rsidR="002667DD" w:rsidRDefault="002667DD" w:rsidP="002667DD">
      <w:pPr>
        <w:pStyle w:val="Default"/>
        <w:rPr>
          <w:rFonts w:ascii="Verdana" w:hAnsi="Verdana"/>
          <w:b/>
        </w:rPr>
      </w:pPr>
      <w:r>
        <w:rPr>
          <w:rFonts w:ascii="Verdana" w:hAnsi="Verdana"/>
          <w:b/>
        </w:rPr>
        <w:lastRenderedPageBreak/>
        <w:t xml:space="preserve">Internal Auditors </w:t>
      </w:r>
    </w:p>
    <w:p w14:paraId="5C5254C5" w14:textId="77777777" w:rsidR="002667DD" w:rsidRDefault="002667DD" w:rsidP="002667DD">
      <w:pPr>
        <w:pStyle w:val="Default"/>
        <w:rPr>
          <w:rFonts w:ascii="Verdana" w:hAnsi="Verdana"/>
          <w:b/>
        </w:rPr>
      </w:pPr>
    </w:p>
    <w:p w14:paraId="4555D3E4" w14:textId="3526A169" w:rsidR="00EC3BB7" w:rsidRDefault="00687488" w:rsidP="002667DD">
      <w:pPr>
        <w:pStyle w:val="Default"/>
        <w:rPr>
          <w:rFonts w:ascii="Verdana" w:hAnsi="Verdana"/>
        </w:rPr>
      </w:pPr>
      <w:r>
        <w:rPr>
          <w:rFonts w:ascii="Verdana" w:hAnsi="Verdana"/>
        </w:rPr>
        <w:t xml:space="preserve">The primary role </w:t>
      </w:r>
      <w:r w:rsidR="009871E3">
        <w:rPr>
          <w:rFonts w:ascii="Verdana" w:hAnsi="Verdana"/>
        </w:rPr>
        <w:t xml:space="preserve">of Internal Audit is to provide the Accounting Officer and the Commission Board with an independent and objective opinion on risk management, control and governance by measuring and evaluating their effectiveness in achieving the </w:t>
      </w:r>
      <w:r w:rsidR="00D95880">
        <w:rPr>
          <w:rFonts w:ascii="Verdana" w:hAnsi="Verdana"/>
        </w:rPr>
        <w:t>Commission</w:t>
      </w:r>
      <w:r w:rsidR="00EC3BB7">
        <w:rPr>
          <w:rFonts w:ascii="Verdana" w:hAnsi="Verdana"/>
        </w:rPr>
        <w:t xml:space="preserve">’s objectives. </w:t>
      </w:r>
    </w:p>
    <w:p w14:paraId="2EF9DC6F" w14:textId="77777777" w:rsidR="00EC3BB7" w:rsidRDefault="00EC3BB7" w:rsidP="002667DD">
      <w:pPr>
        <w:pStyle w:val="Default"/>
        <w:rPr>
          <w:rFonts w:ascii="Verdana" w:hAnsi="Verdana"/>
        </w:rPr>
      </w:pPr>
    </w:p>
    <w:p w14:paraId="5D8AFAA2" w14:textId="3188B6BD" w:rsidR="002667DD" w:rsidRPr="007C5DF8" w:rsidRDefault="007C5DF8" w:rsidP="002667DD">
      <w:pPr>
        <w:pStyle w:val="Default"/>
        <w:rPr>
          <w:rFonts w:ascii="Verdana" w:hAnsi="Verdana"/>
          <w:b/>
          <w:bCs/>
          <w:lang w:val="en-GB"/>
        </w:rPr>
      </w:pPr>
      <w:r>
        <w:rPr>
          <w:rFonts w:ascii="Verdana" w:hAnsi="Verdana"/>
        </w:rPr>
        <w:t xml:space="preserve">The Commission’s internal audit was provided by Sumner NI from April to August 2025.  </w:t>
      </w:r>
      <w:r w:rsidR="002667DD" w:rsidRPr="3285EAFF">
        <w:rPr>
          <w:rFonts w:ascii="Verdana" w:hAnsi="Verdana"/>
        </w:rPr>
        <w:t xml:space="preserve">Through a tender process </w:t>
      </w:r>
      <w:r w:rsidR="008F7985">
        <w:rPr>
          <w:rFonts w:ascii="Verdana" w:hAnsi="Verdana"/>
        </w:rPr>
        <w:t xml:space="preserve">SCC Chartered Accountants </w:t>
      </w:r>
      <w:r w:rsidR="002667DD" w:rsidRPr="3285EAFF">
        <w:rPr>
          <w:rFonts w:ascii="Verdana" w:hAnsi="Verdana"/>
        </w:rPr>
        <w:t>ASM</w:t>
      </w:r>
      <w:r w:rsidR="002667DD">
        <w:rPr>
          <w:rFonts w:ascii="Verdana" w:hAnsi="Verdana"/>
        </w:rPr>
        <w:t xml:space="preserve"> </w:t>
      </w:r>
      <w:r w:rsidR="002667DD" w:rsidRPr="3285EAFF">
        <w:rPr>
          <w:rFonts w:ascii="Verdana" w:hAnsi="Verdana"/>
        </w:rPr>
        <w:t xml:space="preserve">were appointed as the Commission’s new Internal Auditors and commenced in </w:t>
      </w:r>
      <w:r w:rsidR="008F7985">
        <w:rPr>
          <w:rFonts w:ascii="Verdana" w:hAnsi="Verdana"/>
        </w:rPr>
        <w:t>October</w:t>
      </w:r>
      <w:r w:rsidR="002667DD" w:rsidRPr="3285EAFF">
        <w:rPr>
          <w:rFonts w:ascii="Verdana" w:hAnsi="Verdana"/>
        </w:rPr>
        <w:t xml:space="preserve"> 202</w:t>
      </w:r>
      <w:r w:rsidR="008F7985">
        <w:rPr>
          <w:rFonts w:ascii="Verdana" w:hAnsi="Verdana"/>
        </w:rPr>
        <w:t>5</w:t>
      </w:r>
      <w:r w:rsidR="002667DD">
        <w:rPr>
          <w:rFonts w:ascii="Verdana" w:hAnsi="Verdana"/>
        </w:rPr>
        <w:t xml:space="preserve"> for a period of 3</w:t>
      </w:r>
      <w:r w:rsidR="008F7985">
        <w:rPr>
          <w:rFonts w:ascii="Verdana" w:hAnsi="Verdana"/>
        </w:rPr>
        <w:t xml:space="preserve"> years</w:t>
      </w:r>
      <w:r w:rsidR="002667DD" w:rsidRPr="3285EAFF">
        <w:rPr>
          <w:rFonts w:ascii="Verdana" w:hAnsi="Verdana"/>
        </w:rPr>
        <w:t>.</w:t>
      </w:r>
      <w:r w:rsidR="008F7985">
        <w:rPr>
          <w:rFonts w:ascii="Verdana" w:hAnsi="Verdana"/>
        </w:rPr>
        <w:t xml:space="preserve">  </w:t>
      </w:r>
      <w:r w:rsidR="002667DD">
        <w:rPr>
          <w:rFonts w:ascii="Verdana" w:hAnsi="Verdana"/>
        </w:rPr>
        <w:t xml:space="preserve">The services provided by </w:t>
      </w:r>
      <w:r w:rsidR="00680F10">
        <w:rPr>
          <w:rFonts w:ascii="Verdana" w:hAnsi="Verdana"/>
        </w:rPr>
        <w:t>S</w:t>
      </w:r>
      <w:r w:rsidR="008F7985">
        <w:rPr>
          <w:rFonts w:ascii="Verdana" w:hAnsi="Verdana"/>
        </w:rPr>
        <w:t>CC Chartered Accountants</w:t>
      </w:r>
      <w:r w:rsidR="00680F10">
        <w:rPr>
          <w:rFonts w:ascii="Verdana" w:hAnsi="Verdana"/>
        </w:rPr>
        <w:t xml:space="preserve"> </w:t>
      </w:r>
      <w:r w:rsidR="002667DD">
        <w:rPr>
          <w:rFonts w:ascii="Verdana" w:hAnsi="Verdana"/>
        </w:rPr>
        <w:t xml:space="preserve">operate to standards defined by the </w:t>
      </w:r>
      <w:r w:rsidRPr="007C5DF8">
        <w:rPr>
          <w:rFonts w:ascii="Verdana" w:hAnsi="Verdana"/>
          <w:lang w:val="en-GB"/>
        </w:rPr>
        <w:t>Global Internal Audit Standards</w:t>
      </w:r>
      <w:r w:rsidR="002667DD">
        <w:rPr>
          <w:rFonts w:ascii="Verdana" w:hAnsi="Verdana"/>
        </w:rPr>
        <w:t xml:space="preserve">. </w:t>
      </w:r>
      <w:r w:rsidR="002667DD" w:rsidRPr="3285EAFF">
        <w:rPr>
          <w:rFonts w:ascii="Verdana" w:hAnsi="Verdana"/>
        </w:rPr>
        <w:t>A</w:t>
      </w:r>
      <w:r w:rsidR="002667DD">
        <w:rPr>
          <w:rFonts w:ascii="Verdana" w:hAnsi="Verdana"/>
        </w:rPr>
        <w:t xml:space="preserve">n </w:t>
      </w:r>
      <w:r w:rsidR="002667DD" w:rsidRPr="3285EAFF">
        <w:rPr>
          <w:rFonts w:ascii="Verdana" w:hAnsi="Verdana"/>
        </w:rPr>
        <w:t>Internal Audit Plan for 202</w:t>
      </w:r>
      <w:r>
        <w:rPr>
          <w:rFonts w:ascii="Verdana" w:hAnsi="Verdana"/>
        </w:rPr>
        <w:t>5</w:t>
      </w:r>
      <w:r w:rsidR="002667DD" w:rsidRPr="3285EAFF">
        <w:rPr>
          <w:rFonts w:ascii="Verdana" w:hAnsi="Verdana"/>
        </w:rPr>
        <w:t>-2</w:t>
      </w:r>
      <w:r>
        <w:rPr>
          <w:rFonts w:ascii="Verdana" w:hAnsi="Verdana"/>
        </w:rPr>
        <w:t>6</w:t>
      </w:r>
      <w:r w:rsidR="002667DD" w:rsidRPr="3285EAFF">
        <w:rPr>
          <w:rFonts w:ascii="Verdana" w:hAnsi="Verdana"/>
        </w:rPr>
        <w:t xml:space="preserve"> was presented to the Commission’s Audit and Risk Management Committee in </w:t>
      </w:r>
      <w:r w:rsidR="00A51751">
        <w:rPr>
          <w:rFonts w:ascii="Verdana" w:hAnsi="Verdana"/>
        </w:rPr>
        <w:t>December 202</w:t>
      </w:r>
      <w:r>
        <w:rPr>
          <w:rFonts w:ascii="Verdana" w:hAnsi="Verdana"/>
        </w:rPr>
        <w:t>5</w:t>
      </w:r>
      <w:r w:rsidR="002667DD" w:rsidRPr="3285EAFF">
        <w:rPr>
          <w:rFonts w:ascii="Verdana" w:hAnsi="Verdana"/>
        </w:rPr>
        <w:t xml:space="preserve"> for approval.</w:t>
      </w:r>
    </w:p>
    <w:p w14:paraId="099BE9C3" w14:textId="77777777" w:rsidR="00637CA2" w:rsidRDefault="00637CA2" w:rsidP="002667DD">
      <w:pPr>
        <w:pStyle w:val="Default"/>
        <w:rPr>
          <w:rFonts w:ascii="Verdana" w:hAnsi="Verdana"/>
        </w:rPr>
      </w:pPr>
    </w:p>
    <w:p w14:paraId="0DA11BA4" w14:textId="7F76BF75" w:rsidR="002667DD" w:rsidRDefault="002667DD" w:rsidP="002667DD">
      <w:pPr>
        <w:pStyle w:val="Default"/>
        <w:rPr>
          <w:rFonts w:ascii="Verdana" w:hAnsi="Verdana"/>
        </w:rPr>
      </w:pPr>
      <w:r>
        <w:rPr>
          <w:rFonts w:ascii="Verdana" w:hAnsi="Verdana"/>
        </w:rPr>
        <w:t xml:space="preserve">Internal Audit’s work plan is informed by an analysis of the risk to which the Commission is exposed. </w:t>
      </w:r>
    </w:p>
    <w:p w14:paraId="78AE0B7C" w14:textId="77777777" w:rsidR="002667DD" w:rsidRDefault="002667DD" w:rsidP="002667DD">
      <w:pPr>
        <w:pStyle w:val="Default"/>
        <w:rPr>
          <w:rFonts w:ascii="Verdana" w:hAnsi="Verdana"/>
        </w:rPr>
      </w:pPr>
    </w:p>
    <w:p w14:paraId="47FB9AFE" w14:textId="34E78E00" w:rsidR="002667DD" w:rsidRDefault="002667DD" w:rsidP="002667DD">
      <w:pPr>
        <w:pStyle w:val="Default"/>
        <w:rPr>
          <w:rFonts w:ascii="Verdana" w:hAnsi="Verdana"/>
        </w:rPr>
      </w:pPr>
      <w:r>
        <w:rPr>
          <w:rFonts w:ascii="Verdana" w:hAnsi="Verdana"/>
        </w:rPr>
        <w:t xml:space="preserve">The table below </w:t>
      </w:r>
      <w:r w:rsidRPr="74585EFD">
        <w:rPr>
          <w:rFonts w:ascii="Verdana" w:hAnsi="Verdana"/>
        </w:rPr>
        <w:t>outlines</w:t>
      </w:r>
      <w:r>
        <w:rPr>
          <w:rFonts w:ascii="Verdana" w:hAnsi="Verdana"/>
        </w:rPr>
        <w:t xml:space="preserve"> the internal audit </w:t>
      </w:r>
      <w:proofErr w:type="spellStart"/>
      <w:r>
        <w:rPr>
          <w:rFonts w:ascii="Verdana" w:hAnsi="Verdana"/>
        </w:rPr>
        <w:t>programme</w:t>
      </w:r>
      <w:proofErr w:type="spellEnd"/>
      <w:r>
        <w:rPr>
          <w:rFonts w:ascii="Verdana" w:hAnsi="Verdana"/>
        </w:rPr>
        <w:t xml:space="preserve"> that was carried out relating to 202</w:t>
      </w:r>
      <w:r w:rsidR="007C5DF8">
        <w:rPr>
          <w:rFonts w:ascii="Verdana" w:hAnsi="Verdana"/>
        </w:rPr>
        <w:t>5</w:t>
      </w:r>
      <w:r>
        <w:rPr>
          <w:rFonts w:ascii="Verdana" w:hAnsi="Verdana"/>
        </w:rPr>
        <w:t>-2</w:t>
      </w:r>
      <w:r w:rsidR="007C5DF8">
        <w:rPr>
          <w:rFonts w:ascii="Verdana" w:hAnsi="Verdana"/>
        </w:rPr>
        <w:t>6</w:t>
      </w:r>
      <w:r>
        <w:rPr>
          <w:rFonts w:ascii="Verdana" w:hAnsi="Verdana"/>
        </w:rPr>
        <w:t>.</w:t>
      </w:r>
    </w:p>
    <w:p w14:paraId="101B8956" w14:textId="77777777" w:rsidR="007330CB" w:rsidRDefault="007330CB" w:rsidP="002667DD">
      <w:pPr>
        <w:pStyle w:val="Default"/>
        <w:rPr>
          <w:rFonts w:ascii="Verdana" w:hAnsi="Verdana"/>
        </w:rPr>
      </w:pPr>
    </w:p>
    <w:tbl>
      <w:tblPr>
        <w:tblStyle w:val="TableGrid"/>
        <w:tblW w:w="0" w:type="auto"/>
        <w:tblLook w:val="04A0" w:firstRow="1" w:lastRow="0" w:firstColumn="1" w:lastColumn="0" w:noHBand="0" w:noVBand="1"/>
      </w:tblPr>
      <w:tblGrid>
        <w:gridCol w:w="2815"/>
        <w:gridCol w:w="1977"/>
        <w:gridCol w:w="1975"/>
        <w:gridCol w:w="2249"/>
      </w:tblGrid>
      <w:tr w:rsidR="002667DD" w:rsidRPr="00D2611F" w14:paraId="2ECA534E" w14:textId="77777777" w:rsidTr="549A3FF4">
        <w:tc>
          <w:tcPr>
            <w:tcW w:w="2815" w:type="dxa"/>
          </w:tcPr>
          <w:p w14:paraId="37534D28" w14:textId="77777777" w:rsidR="002667DD" w:rsidRPr="00D2611F" w:rsidRDefault="002667DD" w:rsidP="001958BD">
            <w:pPr>
              <w:pStyle w:val="Default"/>
              <w:rPr>
                <w:rFonts w:ascii="Verdana" w:hAnsi="Verdana"/>
                <w:b/>
                <w:bCs/>
              </w:rPr>
            </w:pPr>
            <w:bookmarkStart w:id="18" w:name="_Hlk198549214"/>
            <w:r w:rsidRPr="00D2611F">
              <w:rPr>
                <w:rFonts w:ascii="Verdana" w:hAnsi="Verdana"/>
                <w:b/>
                <w:bCs/>
              </w:rPr>
              <w:t>System</w:t>
            </w:r>
          </w:p>
        </w:tc>
        <w:tc>
          <w:tcPr>
            <w:tcW w:w="1977" w:type="dxa"/>
          </w:tcPr>
          <w:p w14:paraId="11C3BCFE" w14:textId="77777777" w:rsidR="002667DD" w:rsidRPr="00D2611F" w:rsidRDefault="002667DD" w:rsidP="001958BD">
            <w:pPr>
              <w:pStyle w:val="Default"/>
              <w:rPr>
                <w:rFonts w:ascii="Verdana" w:hAnsi="Verdana"/>
                <w:b/>
                <w:bCs/>
              </w:rPr>
            </w:pPr>
            <w:r w:rsidRPr="00D2611F">
              <w:rPr>
                <w:rFonts w:ascii="Verdana" w:hAnsi="Verdana"/>
                <w:b/>
                <w:bCs/>
              </w:rPr>
              <w:t>Date of final report</w:t>
            </w:r>
          </w:p>
        </w:tc>
        <w:tc>
          <w:tcPr>
            <w:tcW w:w="1975" w:type="dxa"/>
          </w:tcPr>
          <w:p w14:paraId="1D361E5D" w14:textId="77777777" w:rsidR="002667DD" w:rsidRPr="00D2611F" w:rsidRDefault="002667DD" w:rsidP="001958BD">
            <w:pPr>
              <w:pStyle w:val="Default"/>
              <w:rPr>
                <w:rFonts w:ascii="Verdana" w:hAnsi="Verdana"/>
                <w:b/>
                <w:bCs/>
              </w:rPr>
            </w:pPr>
            <w:r w:rsidRPr="00D2611F">
              <w:rPr>
                <w:rFonts w:ascii="Verdana" w:hAnsi="Verdana"/>
                <w:b/>
                <w:bCs/>
              </w:rPr>
              <w:t>Assurance rating</w:t>
            </w:r>
          </w:p>
        </w:tc>
        <w:tc>
          <w:tcPr>
            <w:tcW w:w="2249" w:type="dxa"/>
          </w:tcPr>
          <w:p w14:paraId="40379134" w14:textId="77777777" w:rsidR="002667DD" w:rsidRPr="00D2611F" w:rsidRDefault="002667DD" w:rsidP="001958BD">
            <w:pPr>
              <w:pStyle w:val="Default"/>
              <w:rPr>
                <w:rFonts w:ascii="Verdana" w:hAnsi="Verdana"/>
                <w:b/>
                <w:bCs/>
              </w:rPr>
            </w:pPr>
            <w:r w:rsidRPr="00D2611F">
              <w:rPr>
                <w:rFonts w:ascii="Verdana" w:hAnsi="Verdana"/>
                <w:b/>
                <w:bCs/>
              </w:rPr>
              <w:t>Status</w:t>
            </w:r>
          </w:p>
        </w:tc>
      </w:tr>
      <w:tr w:rsidR="002667DD" w:rsidRPr="00D2611F" w14:paraId="04719EAB" w14:textId="77777777" w:rsidTr="549A3FF4">
        <w:tc>
          <w:tcPr>
            <w:tcW w:w="2815" w:type="dxa"/>
          </w:tcPr>
          <w:p w14:paraId="75CFF546" w14:textId="711DBFCA" w:rsidR="0082378C" w:rsidRPr="00D2611F" w:rsidRDefault="00B846E3" w:rsidP="001958BD">
            <w:pPr>
              <w:pStyle w:val="Default"/>
              <w:rPr>
                <w:rFonts w:ascii="Verdana" w:hAnsi="Verdana"/>
              </w:rPr>
            </w:pPr>
            <w:r>
              <w:rPr>
                <w:rFonts w:ascii="Verdana" w:hAnsi="Verdana"/>
              </w:rPr>
              <w:t>Benchmarking / Mapping Exercise</w:t>
            </w:r>
          </w:p>
          <w:p w14:paraId="32D7B6C1" w14:textId="28D0F614" w:rsidR="0082378C" w:rsidRPr="00D2611F" w:rsidRDefault="0082378C" w:rsidP="001958BD">
            <w:pPr>
              <w:pStyle w:val="Default"/>
              <w:rPr>
                <w:rFonts w:ascii="Verdana" w:hAnsi="Verdana"/>
              </w:rPr>
            </w:pPr>
          </w:p>
        </w:tc>
        <w:tc>
          <w:tcPr>
            <w:tcW w:w="1977" w:type="dxa"/>
          </w:tcPr>
          <w:p w14:paraId="188AC622" w14:textId="77F324CA" w:rsidR="002667DD" w:rsidRPr="00D2611F" w:rsidRDefault="00587FC7" w:rsidP="001958BD">
            <w:pPr>
              <w:pStyle w:val="Default"/>
              <w:rPr>
                <w:rFonts w:ascii="Verdana" w:hAnsi="Verdana"/>
              </w:rPr>
            </w:pPr>
            <w:r>
              <w:rPr>
                <w:rFonts w:ascii="Verdana" w:hAnsi="Verdana"/>
              </w:rPr>
              <w:t>27</w:t>
            </w:r>
            <w:r w:rsidR="006054E9">
              <w:rPr>
                <w:rFonts w:ascii="Verdana" w:hAnsi="Verdana"/>
              </w:rPr>
              <w:t>/0</w:t>
            </w:r>
            <w:r>
              <w:rPr>
                <w:rFonts w:ascii="Verdana" w:hAnsi="Verdana"/>
              </w:rPr>
              <w:t>1</w:t>
            </w:r>
            <w:r w:rsidR="006054E9">
              <w:rPr>
                <w:rFonts w:ascii="Verdana" w:hAnsi="Verdana"/>
              </w:rPr>
              <w:t>/2026</w:t>
            </w:r>
          </w:p>
        </w:tc>
        <w:tc>
          <w:tcPr>
            <w:tcW w:w="1975" w:type="dxa"/>
          </w:tcPr>
          <w:p w14:paraId="1EDFCCC9" w14:textId="3D86E59F" w:rsidR="002667DD" w:rsidRPr="00D2611F" w:rsidRDefault="006054E9" w:rsidP="001958BD">
            <w:pPr>
              <w:pStyle w:val="Default"/>
              <w:rPr>
                <w:rFonts w:ascii="Verdana" w:hAnsi="Verdana"/>
              </w:rPr>
            </w:pPr>
            <w:r>
              <w:rPr>
                <w:rFonts w:ascii="Verdana" w:hAnsi="Verdana"/>
              </w:rPr>
              <w:t>Satisfactory</w:t>
            </w:r>
          </w:p>
        </w:tc>
        <w:tc>
          <w:tcPr>
            <w:tcW w:w="2249" w:type="dxa"/>
          </w:tcPr>
          <w:p w14:paraId="0AC00AF9" w14:textId="69272658" w:rsidR="002667DD" w:rsidRPr="00D2611F" w:rsidRDefault="006054E9" w:rsidP="001958BD">
            <w:pPr>
              <w:pStyle w:val="Default"/>
              <w:rPr>
                <w:rFonts w:ascii="Verdana" w:hAnsi="Verdana"/>
              </w:rPr>
            </w:pPr>
            <w:r>
              <w:rPr>
                <w:rFonts w:ascii="Verdana" w:hAnsi="Verdana"/>
              </w:rPr>
              <w:t>Final Report</w:t>
            </w:r>
          </w:p>
        </w:tc>
      </w:tr>
      <w:tr w:rsidR="00B846E3" w:rsidRPr="00D2611F" w14:paraId="1E0C75F3" w14:textId="77777777" w:rsidTr="00B32A2E">
        <w:tc>
          <w:tcPr>
            <w:tcW w:w="2815" w:type="dxa"/>
          </w:tcPr>
          <w:p w14:paraId="515E0946" w14:textId="77777777" w:rsidR="00B846E3" w:rsidRPr="00D2611F" w:rsidRDefault="00B846E3" w:rsidP="00B32A2E">
            <w:pPr>
              <w:pStyle w:val="Default"/>
              <w:rPr>
                <w:rFonts w:ascii="Verdana" w:hAnsi="Verdana"/>
              </w:rPr>
            </w:pPr>
            <w:r>
              <w:rPr>
                <w:rFonts w:ascii="Verdana" w:hAnsi="Verdana"/>
              </w:rPr>
              <w:t xml:space="preserve">Budget Management </w:t>
            </w:r>
          </w:p>
          <w:p w14:paraId="1F96A1F7" w14:textId="77777777" w:rsidR="00B846E3" w:rsidRPr="00D2611F" w:rsidRDefault="00B846E3" w:rsidP="00B32A2E">
            <w:pPr>
              <w:pStyle w:val="Default"/>
              <w:rPr>
                <w:rFonts w:ascii="Verdana" w:hAnsi="Verdana"/>
              </w:rPr>
            </w:pPr>
          </w:p>
        </w:tc>
        <w:tc>
          <w:tcPr>
            <w:tcW w:w="1977" w:type="dxa"/>
          </w:tcPr>
          <w:p w14:paraId="70D04AE8" w14:textId="77777777" w:rsidR="00B846E3" w:rsidRPr="00D2611F" w:rsidRDefault="00B846E3" w:rsidP="00B32A2E">
            <w:pPr>
              <w:pStyle w:val="Default"/>
              <w:rPr>
                <w:rFonts w:ascii="Verdana" w:hAnsi="Verdana"/>
              </w:rPr>
            </w:pPr>
            <w:r>
              <w:rPr>
                <w:rFonts w:ascii="Verdana" w:hAnsi="Verdana"/>
              </w:rPr>
              <w:t>03/06/2026</w:t>
            </w:r>
          </w:p>
        </w:tc>
        <w:tc>
          <w:tcPr>
            <w:tcW w:w="1975" w:type="dxa"/>
          </w:tcPr>
          <w:p w14:paraId="01D69FBE" w14:textId="77777777" w:rsidR="00B846E3" w:rsidRPr="00D2611F" w:rsidRDefault="00B846E3" w:rsidP="00B32A2E">
            <w:pPr>
              <w:pStyle w:val="Default"/>
              <w:rPr>
                <w:rFonts w:ascii="Verdana" w:hAnsi="Verdana"/>
              </w:rPr>
            </w:pPr>
            <w:r>
              <w:rPr>
                <w:rFonts w:ascii="Verdana" w:hAnsi="Verdana"/>
              </w:rPr>
              <w:t>Satisfactory</w:t>
            </w:r>
          </w:p>
        </w:tc>
        <w:tc>
          <w:tcPr>
            <w:tcW w:w="2249" w:type="dxa"/>
          </w:tcPr>
          <w:p w14:paraId="21BB006F" w14:textId="77777777" w:rsidR="00B846E3" w:rsidRPr="00D2611F" w:rsidRDefault="00B846E3" w:rsidP="00B32A2E">
            <w:pPr>
              <w:pStyle w:val="Default"/>
              <w:rPr>
                <w:rFonts w:ascii="Verdana" w:hAnsi="Verdana"/>
              </w:rPr>
            </w:pPr>
            <w:r>
              <w:rPr>
                <w:rFonts w:ascii="Verdana" w:hAnsi="Verdana"/>
              </w:rPr>
              <w:t>Final Draft Report</w:t>
            </w:r>
          </w:p>
        </w:tc>
      </w:tr>
      <w:bookmarkEnd w:id="18"/>
    </w:tbl>
    <w:p w14:paraId="4C8503DF" w14:textId="77777777" w:rsidR="00D42A55" w:rsidRPr="00D2611F" w:rsidRDefault="00D42A55" w:rsidP="002667DD">
      <w:pPr>
        <w:pStyle w:val="Default"/>
        <w:rPr>
          <w:rFonts w:ascii="Verdana" w:hAnsi="Verdana"/>
        </w:rPr>
      </w:pPr>
    </w:p>
    <w:p w14:paraId="6A342921" w14:textId="3C0CA790" w:rsidR="002667DD" w:rsidRPr="00D37C5F" w:rsidRDefault="002667DD" w:rsidP="002667DD">
      <w:pPr>
        <w:pStyle w:val="Default"/>
        <w:rPr>
          <w:rFonts w:ascii="Verdana" w:hAnsi="Verdana"/>
          <w:highlight w:val="yellow"/>
        </w:rPr>
      </w:pPr>
      <w:r w:rsidRPr="006054E9">
        <w:rPr>
          <w:rFonts w:ascii="Verdana" w:hAnsi="Verdana"/>
        </w:rPr>
        <w:t xml:space="preserve">A Satisfactory assurance level denotes that </w:t>
      </w:r>
      <w:proofErr w:type="gramStart"/>
      <w:r w:rsidRPr="006054E9">
        <w:rPr>
          <w:rFonts w:ascii="Verdana" w:hAnsi="Verdana"/>
        </w:rPr>
        <w:t>overall</w:t>
      </w:r>
      <w:proofErr w:type="gramEnd"/>
      <w:r w:rsidRPr="006054E9">
        <w:rPr>
          <w:rFonts w:ascii="Verdana" w:hAnsi="Verdana"/>
        </w:rPr>
        <w:t xml:space="preserve"> there is a satisfactory system of governance, risk management and control. While there may be some residual risk identified, this should not significantly impact on the achievement of system objectives.</w:t>
      </w:r>
    </w:p>
    <w:p w14:paraId="6E1ACD99" w14:textId="77777777" w:rsidR="002667DD" w:rsidRPr="00D37C5F" w:rsidRDefault="002667DD" w:rsidP="002667DD">
      <w:pPr>
        <w:pStyle w:val="Default"/>
        <w:rPr>
          <w:rFonts w:ascii="Verdana" w:hAnsi="Verdana"/>
          <w:highlight w:val="yellow"/>
        </w:rPr>
      </w:pPr>
    </w:p>
    <w:p w14:paraId="154E5507" w14:textId="7B6BCD2F" w:rsidR="002667DD" w:rsidRPr="006054E9" w:rsidRDefault="002667DD" w:rsidP="002667DD">
      <w:pPr>
        <w:pStyle w:val="Default"/>
        <w:rPr>
          <w:rFonts w:ascii="Verdana" w:hAnsi="Verdana"/>
        </w:rPr>
      </w:pPr>
      <w:r w:rsidRPr="006054E9">
        <w:rPr>
          <w:rFonts w:ascii="Verdana" w:hAnsi="Verdana"/>
        </w:rPr>
        <w:t xml:space="preserve">During </w:t>
      </w:r>
      <w:r w:rsidR="006E1D33" w:rsidRPr="006054E9">
        <w:rPr>
          <w:rFonts w:ascii="Verdana" w:hAnsi="Verdana"/>
        </w:rPr>
        <w:t>202</w:t>
      </w:r>
      <w:r w:rsidR="00D37C5F" w:rsidRPr="006054E9">
        <w:rPr>
          <w:rFonts w:ascii="Verdana" w:hAnsi="Verdana"/>
        </w:rPr>
        <w:t>5</w:t>
      </w:r>
      <w:r w:rsidR="006E1D33" w:rsidRPr="006054E9">
        <w:rPr>
          <w:rFonts w:ascii="Verdana" w:hAnsi="Verdana"/>
        </w:rPr>
        <w:t>-2</w:t>
      </w:r>
      <w:r w:rsidR="00D37C5F" w:rsidRPr="006054E9">
        <w:rPr>
          <w:rFonts w:ascii="Verdana" w:hAnsi="Verdana"/>
        </w:rPr>
        <w:t>6</w:t>
      </w:r>
      <w:r w:rsidRPr="006054E9">
        <w:rPr>
          <w:rFonts w:ascii="Verdana" w:hAnsi="Verdana"/>
        </w:rPr>
        <w:t xml:space="preserve"> a total of </w:t>
      </w:r>
      <w:r w:rsidR="006054E9" w:rsidRPr="006054E9">
        <w:rPr>
          <w:rFonts w:ascii="Verdana" w:hAnsi="Verdana"/>
        </w:rPr>
        <w:t>3</w:t>
      </w:r>
      <w:r w:rsidR="003978F0" w:rsidRPr="006054E9">
        <w:rPr>
          <w:rFonts w:ascii="Verdana" w:hAnsi="Verdana"/>
        </w:rPr>
        <w:t xml:space="preserve"> </w:t>
      </w:r>
      <w:r w:rsidRPr="006054E9">
        <w:rPr>
          <w:rFonts w:ascii="Verdana" w:hAnsi="Verdana"/>
        </w:rPr>
        <w:t xml:space="preserve">recommendations were made.  There were no Priority One recommendations, </w:t>
      </w:r>
      <w:r w:rsidR="006054E9" w:rsidRPr="006054E9">
        <w:rPr>
          <w:rFonts w:ascii="Verdana" w:hAnsi="Verdana"/>
        </w:rPr>
        <w:t>one</w:t>
      </w:r>
      <w:r w:rsidRPr="006054E9">
        <w:rPr>
          <w:rFonts w:ascii="Verdana" w:hAnsi="Verdana"/>
        </w:rPr>
        <w:t xml:space="preserve"> w</w:t>
      </w:r>
      <w:r w:rsidR="006054E9" w:rsidRPr="006054E9">
        <w:rPr>
          <w:rFonts w:ascii="Verdana" w:hAnsi="Verdana"/>
        </w:rPr>
        <w:t>as</w:t>
      </w:r>
      <w:r w:rsidRPr="006054E9">
        <w:rPr>
          <w:rFonts w:ascii="Verdana" w:hAnsi="Verdana"/>
        </w:rPr>
        <w:t xml:space="preserve"> identified as Priority Two and </w:t>
      </w:r>
      <w:r w:rsidR="006054E9" w:rsidRPr="006054E9">
        <w:rPr>
          <w:rFonts w:ascii="Verdana" w:hAnsi="Verdana"/>
        </w:rPr>
        <w:t>two</w:t>
      </w:r>
      <w:r w:rsidRPr="006054E9">
        <w:rPr>
          <w:rFonts w:ascii="Verdana" w:hAnsi="Verdana"/>
        </w:rPr>
        <w:t xml:space="preserve"> as Priority Three.</w:t>
      </w:r>
      <w:r w:rsidR="00587FC7">
        <w:rPr>
          <w:rFonts w:ascii="Verdana" w:hAnsi="Verdana"/>
        </w:rPr>
        <w:t xml:space="preserve">  Follow up review on prior year internal audits were also conducted during 2025/26.  These included Financial Systems; IT Systems and Security (including Business Continuity Planning and GDPR Compliance); Dedicated Mechanism; Systems for Tracking Legislation and Policy Developments; Corporate Governance, Risk Management and Complaints Handling and Equality Scheme.</w:t>
      </w:r>
    </w:p>
    <w:p w14:paraId="7393D966" w14:textId="77777777" w:rsidR="002667DD" w:rsidRPr="00D37C5F" w:rsidRDefault="002667DD" w:rsidP="002667DD">
      <w:pPr>
        <w:rPr>
          <w:highlight w:val="yellow"/>
        </w:rPr>
      </w:pPr>
    </w:p>
    <w:p w14:paraId="0A081592" w14:textId="17F038F3" w:rsidR="002667DD" w:rsidRPr="006054E9" w:rsidRDefault="002667DD" w:rsidP="002667DD">
      <w:r w:rsidRPr="006054E9">
        <w:t xml:space="preserve">Internal audit findings are presented to the Audit and Risk Management </w:t>
      </w:r>
      <w:proofErr w:type="gramStart"/>
      <w:r w:rsidRPr="006054E9">
        <w:t>Committee</w:t>
      </w:r>
      <w:proofErr w:type="gramEnd"/>
      <w:r w:rsidRPr="006054E9">
        <w:t xml:space="preserve"> and copies of all final reports are provided to me, in my role as Accounting Officer.  </w:t>
      </w:r>
      <w:bookmarkStart w:id="19" w:name="_Hlk135985181"/>
      <w:r w:rsidRPr="006054E9">
        <w:t xml:space="preserve">In addition, Internal Audit provided an Annual Assurance Report </w:t>
      </w:r>
      <w:r w:rsidR="00E16470" w:rsidRPr="006054E9">
        <w:t xml:space="preserve">which </w:t>
      </w:r>
      <w:r w:rsidR="00B62714" w:rsidRPr="006054E9">
        <w:t>was</w:t>
      </w:r>
      <w:r w:rsidRPr="006054E9">
        <w:t xml:space="preserve"> presented to the Audit and Risk Management Committee in June 202</w:t>
      </w:r>
      <w:r w:rsidR="00D37C5F" w:rsidRPr="006054E9">
        <w:t>6</w:t>
      </w:r>
      <w:r w:rsidRPr="006054E9">
        <w:t xml:space="preserve">, confirming that the Commission’s systems in </w:t>
      </w:r>
      <w:r w:rsidRPr="006054E9">
        <w:lastRenderedPageBreak/>
        <w:t xml:space="preserve">relation to risk management, control and governance were adequate and operated effectively, thereby providing an overall satisfactory assurance. </w:t>
      </w:r>
    </w:p>
    <w:bookmarkEnd w:id="19"/>
    <w:p w14:paraId="73302AB9" w14:textId="77777777" w:rsidR="002667DD" w:rsidRPr="00D37C5F" w:rsidRDefault="002667DD" w:rsidP="002667DD">
      <w:pPr>
        <w:rPr>
          <w:highlight w:val="yellow"/>
        </w:rPr>
      </w:pPr>
    </w:p>
    <w:p w14:paraId="19E3ED40" w14:textId="77777777" w:rsidR="002667DD" w:rsidRDefault="002667DD" w:rsidP="002667DD">
      <w:pPr>
        <w:rPr>
          <w:rFonts w:eastAsia="PMingLiU"/>
        </w:rPr>
      </w:pPr>
      <w:r w:rsidRPr="006054E9">
        <w:rPr>
          <w:rFonts w:eastAsia="PMingLiU"/>
        </w:rPr>
        <w:t>Commissioners continue to receive monthly reports on financial performance and audit activity, and regular updates on the risk register.</w:t>
      </w:r>
      <w:r w:rsidRPr="008711E7">
        <w:rPr>
          <w:rFonts w:eastAsia="PMingLiU"/>
        </w:rPr>
        <w:t xml:space="preserve">  </w:t>
      </w:r>
    </w:p>
    <w:p w14:paraId="58117568" w14:textId="77777777" w:rsidR="002667DD" w:rsidRDefault="002667DD" w:rsidP="002667DD">
      <w:pPr>
        <w:rPr>
          <w:rFonts w:eastAsia="PMingLiU"/>
        </w:rPr>
      </w:pPr>
    </w:p>
    <w:p w14:paraId="30D209B9" w14:textId="77777777" w:rsidR="002667DD" w:rsidRDefault="002667DD" w:rsidP="002667DD">
      <w:pPr>
        <w:rPr>
          <w:rFonts w:eastAsia="PMingLiU"/>
          <w:b/>
        </w:rPr>
      </w:pPr>
      <w:r>
        <w:rPr>
          <w:rFonts w:eastAsia="PMingLiU"/>
          <w:b/>
        </w:rPr>
        <w:t xml:space="preserve">External Auditors </w:t>
      </w:r>
    </w:p>
    <w:p w14:paraId="04CBCA1D" w14:textId="77777777" w:rsidR="002667DD" w:rsidRDefault="002667DD" w:rsidP="002667DD">
      <w:pPr>
        <w:rPr>
          <w:rFonts w:eastAsia="PMingLiU"/>
          <w:b/>
        </w:rPr>
      </w:pPr>
    </w:p>
    <w:p w14:paraId="662D1AA1" w14:textId="7C654E04" w:rsidR="002667DD" w:rsidRDefault="00AD377D" w:rsidP="002667DD">
      <w:pPr>
        <w:rPr>
          <w:rFonts w:eastAsia="PMingLiU"/>
        </w:rPr>
      </w:pPr>
      <w:r>
        <w:rPr>
          <w:rFonts w:eastAsia="PMingLiU"/>
        </w:rPr>
        <w:t xml:space="preserve">Representatives from the National Audit Office (NAO) and its framework partner Ernst &amp; Young LLP (EY), acting on behalf of the C&amp;AG, attended </w:t>
      </w:r>
      <w:proofErr w:type="gramStart"/>
      <w:r>
        <w:rPr>
          <w:rFonts w:eastAsia="PMingLiU"/>
        </w:rPr>
        <w:t>all of</w:t>
      </w:r>
      <w:proofErr w:type="gramEnd"/>
      <w:r>
        <w:rPr>
          <w:rFonts w:eastAsia="PMingLiU"/>
        </w:rPr>
        <w:t xml:space="preserve"> the Committee’s meetings.  During this reporting period, the Committee had a positive engagement with auditors in respect of the completion report for the 202</w:t>
      </w:r>
      <w:r w:rsidR="00D37C5F">
        <w:rPr>
          <w:rFonts w:eastAsia="PMingLiU"/>
        </w:rPr>
        <w:t>4</w:t>
      </w:r>
      <w:r>
        <w:rPr>
          <w:rFonts w:eastAsia="PMingLiU"/>
        </w:rPr>
        <w:t>-2</w:t>
      </w:r>
      <w:r w:rsidR="00D37C5F">
        <w:rPr>
          <w:rFonts w:eastAsia="PMingLiU"/>
        </w:rPr>
        <w:t>5</w:t>
      </w:r>
      <w:r>
        <w:rPr>
          <w:rFonts w:eastAsia="PMingLiU"/>
        </w:rPr>
        <w:t xml:space="preserve"> accounts and the preparation of the 202</w:t>
      </w:r>
      <w:r w:rsidR="00D37C5F">
        <w:rPr>
          <w:rFonts w:eastAsia="PMingLiU"/>
        </w:rPr>
        <w:t>5</w:t>
      </w:r>
      <w:r>
        <w:rPr>
          <w:rFonts w:eastAsia="PMingLiU"/>
        </w:rPr>
        <w:t>-2</w:t>
      </w:r>
      <w:r w:rsidR="00D37C5F">
        <w:rPr>
          <w:rFonts w:eastAsia="PMingLiU"/>
        </w:rPr>
        <w:t>6</w:t>
      </w:r>
      <w:r>
        <w:rPr>
          <w:rFonts w:eastAsia="PMingLiU"/>
        </w:rPr>
        <w:t xml:space="preserve"> accounts.</w:t>
      </w:r>
    </w:p>
    <w:p w14:paraId="2EF03545" w14:textId="77777777" w:rsidR="003F541E" w:rsidRDefault="003F541E" w:rsidP="002667DD">
      <w:pPr>
        <w:rPr>
          <w:rFonts w:eastAsia="PMingLiU"/>
        </w:rPr>
      </w:pPr>
    </w:p>
    <w:p w14:paraId="302C5DB4" w14:textId="556EF20D" w:rsidR="00637CA2" w:rsidRPr="0021024F" w:rsidRDefault="002667DD" w:rsidP="0021024F">
      <w:pPr>
        <w:rPr>
          <w:rFonts w:eastAsia="PMingLiU"/>
        </w:rPr>
      </w:pPr>
      <w:r>
        <w:rPr>
          <w:rFonts w:eastAsia="PMingLiU"/>
        </w:rPr>
        <w:t>The Committee has continued to work closely with the external auditors in this reporting period and will continue to do.</w:t>
      </w:r>
    </w:p>
    <w:p w14:paraId="44E3DBD0" w14:textId="77777777" w:rsidR="00637CA2" w:rsidRDefault="00637CA2" w:rsidP="002667DD">
      <w:pPr>
        <w:widowControl w:val="0"/>
        <w:autoSpaceDE w:val="0"/>
        <w:autoSpaceDN w:val="0"/>
        <w:adjustRightInd w:val="0"/>
        <w:rPr>
          <w:b/>
          <w:noProof/>
          <w:lang w:eastAsia="en-GB"/>
        </w:rPr>
      </w:pPr>
    </w:p>
    <w:p w14:paraId="4A972B97" w14:textId="1A122360" w:rsidR="002667DD" w:rsidRDefault="002667DD" w:rsidP="002667DD">
      <w:pPr>
        <w:widowControl w:val="0"/>
        <w:autoSpaceDE w:val="0"/>
        <w:autoSpaceDN w:val="0"/>
        <w:adjustRightInd w:val="0"/>
        <w:rPr>
          <w:b/>
          <w:noProof/>
          <w:lang w:eastAsia="en-GB"/>
        </w:rPr>
      </w:pPr>
      <w:r>
        <w:rPr>
          <w:b/>
          <w:noProof/>
          <w:lang w:eastAsia="en-GB"/>
        </w:rPr>
        <w:t>Corporate Governance</w:t>
      </w:r>
    </w:p>
    <w:p w14:paraId="24702490" w14:textId="77777777" w:rsidR="002667DD" w:rsidRDefault="002667DD" w:rsidP="002667DD">
      <w:pPr>
        <w:widowControl w:val="0"/>
        <w:autoSpaceDE w:val="0"/>
        <w:autoSpaceDN w:val="0"/>
        <w:adjustRightInd w:val="0"/>
        <w:rPr>
          <w:b/>
          <w:noProof/>
          <w:lang w:eastAsia="en-GB"/>
        </w:rPr>
      </w:pPr>
    </w:p>
    <w:p w14:paraId="7D376095" w14:textId="79BF9039" w:rsidR="002667DD" w:rsidRDefault="002667DD" w:rsidP="002667DD">
      <w:pPr>
        <w:widowControl w:val="0"/>
        <w:autoSpaceDE w:val="0"/>
        <w:autoSpaceDN w:val="0"/>
        <w:adjustRightInd w:val="0"/>
        <w:rPr>
          <w:noProof/>
          <w:lang w:eastAsia="en-GB"/>
        </w:rPr>
      </w:pPr>
      <w:r w:rsidRPr="6B3529A9">
        <w:rPr>
          <w:noProof/>
          <w:lang w:eastAsia="en-GB"/>
        </w:rPr>
        <w:t>The Commission conducts its affairs in accordance with a Code of Governance prepared in line with the Cabinet Office ‘Code of Conduct for Board Members of Public Bodies June 2019’.  It also reflects the principles set out in the Corporate Governance in central government departments</w:t>
      </w:r>
      <w:r w:rsidR="1C6C7B9E" w:rsidRPr="6B3529A9">
        <w:rPr>
          <w:noProof/>
          <w:lang w:eastAsia="en-GB"/>
        </w:rPr>
        <w:t xml:space="preserve"> to the extent relevant to the status of the Commission</w:t>
      </w:r>
      <w:r w:rsidRPr="6B3529A9">
        <w:rPr>
          <w:noProof/>
          <w:lang w:eastAsia="en-GB"/>
        </w:rPr>
        <w:t xml:space="preserve">: Code of Good Practice; the outcome of internal governance reviews; good governance principles developed by the Independent Commission on Good Governance and current best practice principles in coporate governance.  The Commission’s Code of Governance, including Standing Orders was reviewed in </w:t>
      </w:r>
      <w:r w:rsidR="00D37C5F">
        <w:rPr>
          <w:noProof/>
          <w:lang w:eastAsia="en-GB"/>
        </w:rPr>
        <w:t>October</w:t>
      </w:r>
      <w:r w:rsidR="00A54138" w:rsidRPr="6B3529A9">
        <w:rPr>
          <w:noProof/>
          <w:lang w:eastAsia="en-GB"/>
        </w:rPr>
        <w:t xml:space="preserve"> 202</w:t>
      </w:r>
      <w:r w:rsidR="00D37C5F">
        <w:rPr>
          <w:noProof/>
          <w:lang w:eastAsia="en-GB"/>
        </w:rPr>
        <w:t>5</w:t>
      </w:r>
      <w:r w:rsidR="00A54138" w:rsidRPr="6B3529A9">
        <w:rPr>
          <w:noProof/>
          <w:lang w:eastAsia="en-GB"/>
        </w:rPr>
        <w:t xml:space="preserve"> with the next review due to take place in October 202</w:t>
      </w:r>
      <w:r w:rsidR="00D37C5F">
        <w:rPr>
          <w:noProof/>
          <w:lang w:eastAsia="en-GB"/>
        </w:rPr>
        <w:t>8</w:t>
      </w:r>
      <w:r w:rsidRPr="6B3529A9">
        <w:rPr>
          <w:noProof/>
          <w:lang w:eastAsia="en-GB"/>
        </w:rPr>
        <w:t>.</w:t>
      </w:r>
    </w:p>
    <w:p w14:paraId="50811DC7" w14:textId="77777777" w:rsidR="002667DD" w:rsidRDefault="002667DD" w:rsidP="002667DD">
      <w:pPr>
        <w:widowControl w:val="0"/>
        <w:autoSpaceDE w:val="0"/>
        <w:autoSpaceDN w:val="0"/>
        <w:adjustRightInd w:val="0"/>
        <w:rPr>
          <w:noProof/>
          <w:lang w:eastAsia="en-GB"/>
        </w:rPr>
      </w:pPr>
    </w:p>
    <w:p w14:paraId="046039A2" w14:textId="77777777" w:rsidR="002667DD" w:rsidRDefault="002667DD" w:rsidP="002667DD">
      <w:pPr>
        <w:widowControl w:val="0"/>
        <w:autoSpaceDE w:val="0"/>
        <w:autoSpaceDN w:val="0"/>
        <w:adjustRightInd w:val="0"/>
        <w:rPr>
          <w:noProof/>
          <w:lang w:eastAsia="en-GB"/>
        </w:rPr>
      </w:pPr>
      <w:r>
        <w:rPr>
          <w:noProof/>
          <w:lang w:eastAsia="en-GB"/>
        </w:rPr>
        <w:t>The Commission has a comprehensive Framework document with the NIO which sets down its value and principles and lines of accountability.</w:t>
      </w:r>
    </w:p>
    <w:p w14:paraId="7A8FA343" w14:textId="77777777" w:rsidR="002667DD" w:rsidRDefault="002667DD" w:rsidP="002667DD">
      <w:pPr>
        <w:widowControl w:val="0"/>
        <w:autoSpaceDE w:val="0"/>
        <w:autoSpaceDN w:val="0"/>
        <w:adjustRightInd w:val="0"/>
        <w:rPr>
          <w:noProof/>
          <w:lang w:eastAsia="en-GB"/>
        </w:rPr>
      </w:pPr>
    </w:p>
    <w:p w14:paraId="73773002" w14:textId="46BC385D" w:rsidR="002667DD" w:rsidRDefault="002667DD" w:rsidP="002667DD">
      <w:pPr>
        <w:widowControl w:val="0"/>
        <w:autoSpaceDE w:val="0"/>
        <w:autoSpaceDN w:val="0"/>
        <w:adjustRightInd w:val="0"/>
        <w:rPr>
          <w:noProof/>
          <w:lang w:eastAsia="en-GB"/>
        </w:rPr>
      </w:pPr>
      <w:r w:rsidRPr="62F844E5">
        <w:rPr>
          <w:noProof/>
          <w:lang w:eastAsia="en-GB"/>
        </w:rPr>
        <w:t xml:space="preserve">Stewardship Statements are completed bi-annually and submitted to the NIO. </w:t>
      </w:r>
      <w:r>
        <w:rPr>
          <w:noProof/>
          <w:lang w:eastAsia="en-GB"/>
        </w:rPr>
        <w:t>The 20</w:t>
      </w:r>
      <w:r w:rsidRPr="62F844E5">
        <w:rPr>
          <w:noProof/>
          <w:lang w:eastAsia="en-GB"/>
        </w:rPr>
        <w:t>2</w:t>
      </w:r>
      <w:r w:rsidR="00D37C5F">
        <w:rPr>
          <w:noProof/>
          <w:lang w:eastAsia="en-GB"/>
        </w:rPr>
        <w:t>5</w:t>
      </w:r>
      <w:r>
        <w:rPr>
          <w:noProof/>
          <w:lang w:eastAsia="en-GB"/>
        </w:rPr>
        <w:t>-2</w:t>
      </w:r>
      <w:r w:rsidR="00D37C5F">
        <w:rPr>
          <w:noProof/>
          <w:lang w:eastAsia="en-GB"/>
        </w:rPr>
        <w:t>6</w:t>
      </w:r>
      <w:r w:rsidRPr="62F844E5">
        <w:rPr>
          <w:noProof/>
          <w:lang w:eastAsia="en-GB"/>
        </w:rPr>
        <w:t xml:space="preserve"> statement was provided </w:t>
      </w:r>
      <w:r>
        <w:rPr>
          <w:noProof/>
          <w:lang w:eastAsia="en-GB"/>
        </w:rPr>
        <w:t>to the NIO in November 202</w:t>
      </w:r>
      <w:r w:rsidR="00D37C5F">
        <w:rPr>
          <w:noProof/>
          <w:lang w:eastAsia="en-GB"/>
        </w:rPr>
        <w:t>5</w:t>
      </w:r>
      <w:r>
        <w:rPr>
          <w:noProof/>
          <w:lang w:eastAsia="en-GB"/>
        </w:rPr>
        <w:t xml:space="preserve"> and at the end of the financial year.  </w:t>
      </w:r>
      <w:r w:rsidRPr="62F844E5">
        <w:rPr>
          <w:noProof/>
          <w:lang w:eastAsia="en-GB"/>
        </w:rPr>
        <w:t>The purpose of the statements is to provide assurance that the Commission maintains a sound system of internal control within its business area to support the achievement of the NIO’s policies and objectives, whilst safeguarding public funds and assets.  These statements also inform the content of this Governance Statement.</w:t>
      </w:r>
    </w:p>
    <w:p w14:paraId="3E79A181" w14:textId="77777777" w:rsidR="002667DD" w:rsidRDefault="002667DD" w:rsidP="002667DD">
      <w:pPr>
        <w:widowControl w:val="0"/>
        <w:autoSpaceDE w:val="0"/>
        <w:autoSpaceDN w:val="0"/>
        <w:adjustRightInd w:val="0"/>
        <w:rPr>
          <w:noProof/>
          <w:lang w:eastAsia="en-GB"/>
        </w:rPr>
      </w:pPr>
    </w:p>
    <w:p w14:paraId="128F966D" w14:textId="77777777" w:rsidR="00F85814" w:rsidRDefault="002667DD" w:rsidP="54F71CB4">
      <w:pPr>
        <w:widowControl w:val="0"/>
        <w:autoSpaceDE w:val="0"/>
        <w:autoSpaceDN w:val="0"/>
        <w:adjustRightInd w:val="0"/>
        <w:rPr>
          <w:b/>
          <w:bCs/>
          <w:noProof/>
          <w:lang w:eastAsia="en-GB"/>
        </w:rPr>
      </w:pPr>
      <w:r w:rsidRPr="54F71CB4">
        <w:rPr>
          <w:b/>
          <w:bCs/>
          <w:noProof/>
          <w:lang w:eastAsia="en-GB"/>
        </w:rPr>
        <w:t>Going Concern</w:t>
      </w:r>
    </w:p>
    <w:p w14:paraId="5B35B78A" w14:textId="07D04035" w:rsidR="002667DD" w:rsidRDefault="002667DD" w:rsidP="002667DD">
      <w:pPr>
        <w:widowControl w:val="0"/>
        <w:autoSpaceDE w:val="0"/>
        <w:autoSpaceDN w:val="0"/>
        <w:adjustRightInd w:val="0"/>
        <w:rPr>
          <w:b/>
          <w:noProof/>
          <w:lang w:eastAsia="en-GB"/>
        </w:rPr>
      </w:pPr>
    </w:p>
    <w:p w14:paraId="11922DD3" w14:textId="0909BEDC" w:rsidR="00B84E72" w:rsidRPr="00DF7F39" w:rsidRDefault="00A354F4" w:rsidP="002667DD">
      <w:pPr>
        <w:widowControl w:val="0"/>
        <w:autoSpaceDE w:val="0"/>
        <w:autoSpaceDN w:val="0"/>
        <w:adjustRightInd w:val="0"/>
        <w:rPr>
          <w:rFonts w:cs="Calibri"/>
          <w:lang w:eastAsia="en-GB"/>
        </w:rPr>
      </w:pPr>
      <w:r w:rsidRPr="00DF7F39">
        <w:rPr>
          <w:rFonts w:cs="Calibri"/>
          <w:lang w:eastAsia="en-GB"/>
        </w:rPr>
        <w:t>The Commission’s sponsoring body is the Northern Ireland Office as laid out in the Northern Ireland Act 1998. The Commission’s core budget for 202</w:t>
      </w:r>
      <w:r w:rsidR="00D37C5F">
        <w:rPr>
          <w:rFonts w:cs="Calibri"/>
          <w:lang w:eastAsia="en-GB"/>
        </w:rPr>
        <w:t>6</w:t>
      </w:r>
      <w:r w:rsidRPr="00DF7F39">
        <w:rPr>
          <w:rFonts w:cs="Calibri"/>
          <w:lang w:eastAsia="en-GB"/>
        </w:rPr>
        <w:t>-2</w:t>
      </w:r>
      <w:r w:rsidR="00D37C5F">
        <w:rPr>
          <w:rFonts w:cs="Calibri"/>
          <w:lang w:eastAsia="en-GB"/>
        </w:rPr>
        <w:t>7</w:t>
      </w:r>
      <w:r w:rsidRPr="00DF7F39">
        <w:rPr>
          <w:rFonts w:cs="Calibri"/>
          <w:lang w:eastAsia="en-GB"/>
        </w:rPr>
        <w:t xml:space="preserve"> has been approved by the Northern Ireland Office</w:t>
      </w:r>
      <w:r w:rsidR="00563127">
        <w:rPr>
          <w:rFonts w:cs="Calibri"/>
          <w:lang w:eastAsia="en-GB"/>
        </w:rPr>
        <w:t xml:space="preserve">. </w:t>
      </w:r>
      <w:r w:rsidR="00B7309E" w:rsidRPr="00DF7F39">
        <w:rPr>
          <w:rFonts w:cs="Calibri"/>
          <w:lang w:eastAsia="en-GB"/>
        </w:rPr>
        <w:t xml:space="preserve"> </w:t>
      </w:r>
      <w:r w:rsidR="00563127">
        <w:rPr>
          <w:rFonts w:cs="Calibri"/>
          <w:lang w:eastAsia="en-GB"/>
        </w:rPr>
        <w:t>T</w:t>
      </w:r>
      <w:r w:rsidR="00D34848" w:rsidRPr="00DF7F39">
        <w:rPr>
          <w:rFonts w:cs="Calibri"/>
          <w:lang w:eastAsia="en-GB"/>
        </w:rPr>
        <w:t>he 202</w:t>
      </w:r>
      <w:r w:rsidR="00D37C5F">
        <w:rPr>
          <w:rFonts w:cs="Calibri"/>
          <w:lang w:eastAsia="en-GB"/>
        </w:rPr>
        <w:t>6</w:t>
      </w:r>
      <w:r w:rsidR="00D34848" w:rsidRPr="00DF7F39">
        <w:rPr>
          <w:rFonts w:cs="Calibri"/>
          <w:lang w:eastAsia="en-GB"/>
        </w:rPr>
        <w:t>-2</w:t>
      </w:r>
      <w:r w:rsidR="00D37C5F">
        <w:rPr>
          <w:rFonts w:cs="Calibri"/>
          <w:lang w:eastAsia="en-GB"/>
        </w:rPr>
        <w:t>7</w:t>
      </w:r>
      <w:r w:rsidR="00D34848" w:rsidRPr="00DF7F39">
        <w:rPr>
          <w:rFonts w:cs="Calibri"/>
          <w:lang w:eastAsia="en-GB"/>
        </w:rPr>
        <w:t xml:space="preserve"> budget reflects </w:t>
      </w:r>
      <w:r w:rsidR="00642A6A" w:rsidRPr="00DF7F39">
        <w:rPr>
          <w:rFonts w:cs="Calibri"/>
          <w:lang w:eastAsia="en-GB"/>
        </w:rPr>
        <w:t xml:space="preserve">the 2025 Spending Review, and the Commission has also </w:t>
      </w:r>
      <w:r w:rsidR="00642A6A" w:rsidRPr="00DF7F39">
        <w:rPr>
          <w:rFonts w:cs="Calibri"/>
          <w:lang w:eastAsia="en-GB"/>
        </w:rPr>
        <w:lastRenderedPageBreak/>
        <w:t xml:space="preserve">received a further </w:t>
      </w:r>
      <w:r w:rsidR="00AC099D" w:rsidRPr="00DF7F39">
        <w:rPr>
          <w:rFonts w:cs="Calibri"/>
          <w:lang w:eastAsia="en-GB"/>
        </w:rPr>
        <w:t>t</w:t>
      </w:r>
      <w:r w:rsidR="00D37C5F">
        <w:rPr>
          <w:rFonts w:cs="Calibri"/>
          <w:lang w:eastAsia="en-GB"/>
        </w:rPr>
        <w:t>wo</w:t>
      </w:r>
      <w:r w:rsidR="00AC099D" w:rsidRPr="00DF7F39">
        <w:rPr>
          <w:rFonts w:cs="Calibri"/>
          <w:lang w:eastAsia="en-GB"/>
        </w:rPr>
        <w:t>-year</w:t>
      </w:r>
      <w:r w:rsidR="00642A6A" w:rsidRPr="00DF7F39">
        <w:rPr>
          <w:rFonts w:cs="Calibri"/>
          <w:lang w:eastAsia="en-GB"/>
        </w:rPr>
        <w:t xml:space="preserve"> financial settlement as part of the UK Government Spending Review phase 2 covering the period 2026-29. </w:t>
      </w:r>
    </w:p>
    <w:p w14:paraId="597DF557" w14:textId="77777777" w:rsidR="00B84E72" w:rsidRDefault="00B84E72" w:rsidP="002667DD">
      <w:pPr>
        <w:widowControl w:val="0"/>
        <w:autoSpaceDE w:val="0"/>
        <w:autoSpaceDN w:val="0"/>
        <w:adjustRightInd w:val="0"/>
        <w:rPr>
          <w:rFonts w:cs="Calibri"/>
          <w:highlight w:val="yellow"/>
          <w:lang w:eastAsia="en-GB"/>
        </w:rPr>
      </w:pPr>
    </w:p>
    <w:p w14:paraId="3F537705" w14:textId="278407A1" w:rsidR="00563127" w:rsidRPr="00913F3B" w:rsidRDefault="00563127" w:rsidP="002667DD">
      <w:pPr>
        <w:widowControl w:val="0"/>
        <w:autoSpaceDE w:val="0"/>
        <w:autoSpaceDN w:val="0"/>
        <w:adjustRightInd w:val="0"/>
        <w:rPr>
          <w:rFonts w:cs="Calibri"/>
          <w:lang w:eastAsia="en-GB"/>
        </w:rPr>
      </w:pPr>
      <w:r w:rsidRPr="00913F3B">
        <w:rPr>
          <w:rFonts w:cs="Calibri"/>
          <w:lang w:eastAsia="en-GB"/>
        </w:rPr>
        <w:t>The Commission also receives additional funding for the Dedicated Mechanism</w:t>
      </w:r>
      <w:r w:rsidR="006A4AAC" w:rsidRPr="00913F3B">
        <w:rPr>
          <w:rFonts w:cs="Calibri"/>
          <w:lang w:eastAsia="en-GB"/>
        </w:rPr>
        <w:t xml:space="preserve">, which arise from a statutory requirement under the EU Withdrawal </w:t>
      </w:r>
      <w:r w:rsidR="00953272" w:rsidRPr="00913F3B">
        <w:rPr>
          <w:rFonts w:cs="Calibri"/>
          <w:lang w:eastAsia="en-GB"/>
        </w:rPr>
        <w:t xml:space="preserve">Agreement Act.  This role will continue in the future and </w:t>
      </w:r>
      <w:r w:rsidR="0062645A" w:rsidRPr="00913F3B">
        <w:rPr>
          <w:rFonts w:cs="Calibri"/>
          <w:lang w:eastAsia="en-GB"/>
        </w:rPr>
        <w:t>beyond the financial year 202</w:t>
      </w:r>
      <w:r w:rsidR="00D37C5F">
        <w:rPr>
          <w:rFonts w:cs="Calibri"/>
          <w:lang w:eastAsia="en-GB"/>
        </w:rPr>
        <w:t>6</w:t>
      </w:r>
      <w:r w:rsidR="0062645A" w:rsidRPr="00913F3B">
        <w:rPr>
          <w:rFonts w:cs="Calibri"/>
          <w:lang w:eastAsia="en-GB"/>
        </w:rPr>
        <w:t>-2</w:t>
      </w:r>
      <w:r w:rsidR="00D37C5F">
        <w:rPr>
          <w:rFonts w:cs="Calibri"/>
          <w:lang w:eastAsia="en-GB"/>
        </w:rPr>
        <w:t>7</w:t>
      </w:r>
      <w:r w:rsidR="0062645A" w:rsidRPr="00913F3B">
        <w:rPr>
          <w:rFonts w:cs="Calibri"/>
          <w:lang w:eastAsia="en-GB"/>
        </w:rPr>
        <w:t xml:space="preserve">.  The Northern Ireland Office has confirmed </w:t>
      </w:r>
      <w:r w:rsidR="00FE68FF" w:rsidRPr="00913F3B">
        <w:rPr>
          <w:rFonts w:cs="Calibri"/>
          <w:lang w:eastAsia="en-GB"/>
        </w:rPr>
        <w:t xml:space="preserve">the budget for </w:t>
      </w:r>
      <w:r w:rsidR="00880CC7">
        <w:rPr>
          <w:rFonts w:cs="Calibri"/>
          <w:lang w:eastAsia="en-GB"/>
        </w:rPr>
        <w:t xml:space="preserve">the next </w:t>
      </w:r>
      <w:r w:rsidR="00D37C5F">
        <w:rPr>
          <w:rFonts w:cs="Calibri"/>
          <w:lang w:eastAsia="en-GB"/>
        </w:rPr>
        <w:t>three</w:t>
      </w:r>
      <w:r w:rsidR="00AC099D">
        <w:rPr>
          <w:rFonts w:cs="Calibri"/>
          <w:lang w:eastAsia="en-GB"/>
        </w:rPr>
        <w:t xml:space="preserve"> years until 31 March 2029.</w:t>
      </w:r>
    </w:p>
    <w:p w14:paraId="3AF68CB2" w14:textId="77777777" w:rsidR="00913F3B" w:rsidRDefault="00913F3B" w:rsidP="002667DD">
      <w:pPr>
        <w:widowControl w:val="0"/>
        <w:autoSpaceDE w:val="0"/>
        <w:autoSpaceDN w:val="0"/>
        <w:adjustRightInd w:val="0"/>
        <w:rPr>
          <w:rFonts w:cs="Calibri"/>
          <w:highlight w:val="yellow"/>
          <w:lang w:eastAsia="en-GB"/>
        </w:rPr>
      </w:pPr>
    </w:p>
    <w:p w14:paraId="4D764922" w14:textId="1C48CDA4" w:rsidR="00637CA2" w:rsidRDefault="00642A6A" w:rsidP="002667DD">
      <w:pPr>
        <w:widowControl w:val="0"/>
        <w:autoSpaceDE w:val="0"/>
        <w:autoSpaceDN w:val="0"/>
        <w:adjustRightInd w:val="0"/>
        <w:rPr>
          <w:rFonts w:cs="Calibri"/>
          <w:lang w:eastAsia="en-GB"/>
        </w:rPr>
      </w:pPr>
      <w:r w:rsidRPr="00F0705B">
        <w:rPr>
          <w:rFonts w:cs="Calibri"/>
          <w:lang w:eastAsia="en-GB"/>
        </w:rPr>
        <w:t xml:space="preserve">As a result of this Spending Review </w:t>
      </w:r>
      <w:r w:rsidR="00B84E72" w:rsidRPr="00F0705B">
        <w:rPr>
          <w:rFonts w:cs="Calibri"/>
          <w:lang w:eastAsia="en-GB"/>
        </w:rPr>
        <w:t xml:space="preserve">settlement the </w:t>
      </w:r>
      <w:r w:rsidR="00AC10B4" w:rsidRPr="00F0705B">
        <w:rPr>
          <w:rFonts w:cs="Calibri"/>
          <w:lang w:eastAsia="en-GB"/>
        </w:rPr>
        <w:t>A</w:t>
      </w:r>
      <w:r w:rsidR="00B84E72" w:rsidRPr="00F0705B">
        <w:rPr>
          <w:rFonts w:cs="Calibri"/>
          <w:lang w:eastAsia="en-GB"/>
        </w:rPr>
        <w:t xml:space="preserve">ccounting </w:t>
      </w:r>
      <w:r w:rsidR="00937A9F" w:rsidRPr="00F0705B">
        <w:rPr>
          <w:rFonts w:cs="Calibri"/>
          <w:lang w:eastAsia="en-GB"/>
        </w:rPr>
        <w:t xml:space="preserve">Officer has </w:t>
      </w:r>
      <w:r w:rsidR="00E42D67">
        <w:rPr>
          <w:rFonts w:cs="Calibri"/>
          <w:lang w:eastAsia="en-GB"/>
        </w:rPr>
        <w:t xml:space="preserve">a </w:t>
      </w:r>
      <w:r w:rsidR="00937A9F" w:rsidRPr="00F0705B">
        <w:rPr>
          <w:rFonts w:cs="Calibri"/>
          <w:lang w:eastAsia="en-GB"/>
        </w:rPr>
        <w:t xml:space="preserve">reasonable expectation that the Commission can continue for a period </w:t>
      </w:r>
      <w:r w:rsidR="00F0705B" w:rsidRPr="00F0705B">
        <w:rPr>
          <w:rFonts w:cs="Calibri"/>
          <w:lang w:eastAsia="en-GB"/>
        </w:rPr>
        <w:t>of 12 months from the date of approval of the annual report an</w:t>
      </w:r>
      <w:r w:rsidR="004A172F">
        <w:rPr>
          <w:rFonts w:cs="Calibri"/>
          <w:lang w:eastAsia="en-GB"/>
        </w:rPr>
        <w:t>d</w:t>
      </w:r>
      <w:r w:rsidR="00F0705B" w:rsidRPr="00F0705B">
        <w:rPr>
          <w:rFonts w:cs="Calibri"/>
          <w:lang w:eastAsia="en-GB"/>
        </w:rPr>
        <w:t xml:space="preserve"> </w:t>
      </w:r>
      <w:proofErr w:type="gramStart"/>
      <w:r w:rsidR="00F0705B" w:rsidRPr="00F0705B">
        <w:rPr>
          <w:rFonts w:cs="Calibri"/>
          <w:lang w:eastAsia="en-GB"/>
        </w:rPr>
        <w:t>accounts, and</w:t>
      </w:r>
      <w:proofErr w:type="gramEnd"/>
      <w:r w:rsidR="00F0705B" w:rsidRPr="00F0705B">
        <w:rPr>
          <w:rFonts w:cs="Calibri"/>
          <w:lang w:eastAsia="en-GB"/>
        </w:rPr>
        <w:t xml:space="preserve"> has accordingly considered</w:t>
      </w:r>
      <w:r w:rsidR="00EF4A28">
        <w:rPr>
          <w:rFonts w:cs="Calibri"/>
          <w:lang w:eastAsia="en-GB"/>
        </w:rPr>
        <w:t xml:space="preserve"> it</w:t>
      </w:r>
      <w:r w:rsidR="00F0705B" w:rsidRPr="00F0705B">
        <w:rPr>
          <w:rFonts w:cs="Calibri"/>
          <w:lang w:eastAsia="en-GB"/>
        </w:rPr>
        <w:t xml:space="preserve"> </w:t>
      </w:r>
      <w:r w:rsidR="004A172F">
        <w:rPr>
          <w:rFonts w:cs="Calibri"/>
          <w:lang w:eastAsia="en-GB"/>
        </w:rPr>
        <w:t xml:space="preserve">appropriate </w:t>
      </w:r>
      <w:r w:rsidR="00F0705B" w:rsidRPr="00F0705B">
        <w:rPr>
          <w:rFonts w:cs="Calibri"/>
          <w:lang w:eastAsia="en-GB"/>
        </w:rPr>
        <w:t>to adopt a going concern basis for the preparation of the 202</w:t>
      </w:r>
      <w:r w:rsidR="00D37C5F">
        <w:rPr>
          <w:rFonts w:cs="Calibri"/>
          <w:lang w:eastAsia="en-GB"/>
        </w:rPr>
        <w:t>5</w:t>
      </w:r>
      <w:r w:rsidR="00F0705B" w:rsidRPr="00F0705B">
        <w:rPr>
          <w:rFonts w:cs="Calibri"/>
          <w:lang w:eastAsia="en-GB"/>
        </w:rPr>
        <w:t>-2</w:t>
      </w:r>
      <w:r w:rsidR="00D37C5F">
        <w:rPr>
          <w:rFonts w:cs="Calibri"/>
          <w:lang w:eastAsia="en-GB"/>
        </w:rPr>
        <w:t>6</w:t>
      </w:r>
      <w:r w:rsidR="00F0705B" w:rsidRPr="00F0705B">
        <w:rPr>
          <w:rFonts w:cs="Calibri"/>
          <w:lang w:eastAsia="en-GB"/>
        </w:rPr>
        <w:t xml:space="preserve"> financial statements.</w:t>
      </w:r>
    </w:p>
    <w:p w14:paraId="2263FB63" w14:textId="77777777" w:rsidR="003F541E" w:rsidRPr="0021024F" w:rsidRDefault="003F541E" w:rsidP="002667DD">
      <w:pPr>
        <w:widowControl w:val="0"/>
        <w:autoSpaceDE w:val="0"/>
        <w:autoSpaceDN w:val="0"/>
        <w:adjustRightInd w:val="0"/>
        <w:rPr>
          <w:rFonts w:cs="Calibri"/>
          <w:lang w:eastAsia="en-GB"/>
        </w:rPr>
      </w:pPr>
    </w:p>
    <w:p w14:paraId="1A9574B0" w14:textId="1CC505A5" w:rsidR="002667DD" w:rsidRPr="009B4441" w:rsidRDefault="002667DD" w:rsidP="002667DD">
      <w:pPr>
        <w:widowControl w:val="0"/>
        <w:autoSpaceDE w:val="0"/>
        <w:autoSpaceDN w:val="0"/>
        <w:adjustRightInd w:val="0"/>
        <w:rPr>
          <w:b/>
          <w:color w:val="auto"/>
        </w:rPr>
      </w:pPr>
      <w:r w:rsidRPr="009B4441">
        <w:rPr>
          <w:b/>
          <w:color w:val="auto"/>
        </w:rPr>
        <w:t>Personal data</w:t>
      </w:r>
      <w:r>
        <w:rPr>
          <w:b/>
          <w:color w:val="auto"/>
        </w:rPr>
        <w:t xml:space="preserve"> related incidents</w:t>
      </w:r>
    </w:p>
    <w:p w14:paraId="72AA3EAE" w14:textId="77777777" w:rsidR="002667DD" w:rsidRPr="009B4441" w:rsidRDefault="002667DD" w:rsidP="002667DD">
      <w:pPr>
        <w:widowControl w:val="0"/>
        <w:autoSpaceDE w:val="0"/>
        <w:autoSpaceDN w:val="0"/>
        <w:adjustRightInd w:val="0"/>
        <w:rPr>
          <w:color w:val="auto"/>
        </w:rPr>
      </w:pPr>
    </w:p>
    <w:p w14:paraId="083382A4" w14:textId="3D1668F3" w:rsidR="002667DD" w:rsidRDefault="002667DD" w:rsidP="002667DD">
      <w:r>
        <w:t>No personal data related incidents were reported to the Information Commissioner’s Office (ICO) (202</w:t>
      </w:r>
      <w:r w:rsidR="00D37C5F">
        <w:t>4</w:t>
      </w:r>
      <w:r>
        <w:t>-2</w:t>
      </w:r>
      <w:r w:rsidR="00D37C5F">
        <w:t>5</w:t>
      </w:r>
      <w:r w:rsidRPr="003F7E43">
        <w:t xml:space="preserve">: </w:t>
      </w:r>
      <w:r w:rsidR="001D67EA">
        <w:t>None</w:t>
      </w:r>
      <w:r w:rsidRPr="003F7E43">
        <w:t>).</w:t>
      </w:r>
    </w:p>
    <w:p w14:paraId="3B277092" w14:textId="77777777" w:rsidR="002667DD" w:rsidRDefault="002667DD" w:rsidP="002667DD">
      <w:pPr>
        <w:widowControl w:val="0"/>
        <w:autoSpaceDE w:val="0"/>
        <w:autoSpaceDN w:val="0"/>
        <w:adjustRightInd w:val="0"/>
        <w:rPr>
          <w:b/>
        </w:rPr>
      </w:pPr>
    </w:p>
    <w:p w14:paraId="4C236701" w14:textId="77777777" w:rsidR="00A940A6" w:rsidRDefault="00A940A6" w:rsidP="002667DD">
      <w:pPr>
        <w:widowControl w:val="0"/>
        <w:autoSpaceDE w:val="0"/>
        <w:autoSpaceDN w:val="0"/>
        <w:adjustRightInd w:val="0"/>
        <w:rPr>
          <w:b/>
        </w:rPr>
      </w:pPr>
    </w:p>
    <w:p w14:paraId="73166435" w14:textId="77777777" w:rsidR="002667DD" w:rsidRDefault="002667DD" w:rsidP="002667DD">
      <w:pPr>
        <w:widowControl w:val="0"/>
        <w:autoSpaceDE w:val="0"/>
        <w:autoSpaceDN w:val="0"/>
        <w:adjustRightInd w:val="0"/>
        <w:rPr>
          <w:b/>
        </w:rPr>
      </w:pPr>
      <w:r>
        <w:rPr>
          <w:b/>
        </w:rPr>
        <w:t>Significant internal control weaknesses</w:t>
      </w:r>
    </w:p>
    <w:p w14:paraId="3D0F36EC" w14:textId="77777777" w:rsidR="002667DD" w:rsidRDefault="002667DD" w:rsidP="002667DD">
      <w:pPr>
        <w:widowControl w:val="0"/>
        <w:autoSpaceDE w:val="0"/>
        <w:autoSpaceDN w:val="0"/>
        <w:adjustRightInd w:val="0"/>
        <w:rPr>
          <w:b/>
        </w:rPr>
      </w:pPr>
    </w:p>
    <w:p w14:paraId="67FDAF45" w14:textId="596861A3" w:rsidR="0021497F" w:rsidRDefault="002667DD" w:rsidP="002667DD">
      <w:pPr>
        <w:widowControl w:val="0"/>
        <w:autoSpaceDE w:val="0"/>
        <w:autoSpaceDN w:val="0"/>
        <w:adjustRightInd w:val="0"/>
      </w:pPr>
      <w:r>
        <w:t>There we</w:t>
      </w:r>
      <w:r w:rsidRPr="008711E7">
        <w:t xml:space="preserve">re no significant </w:t>
      </w:r>
      <w:r>
        <w:t xml:space="preserve">weaknesses </w:t>
      </w:r>
      <w:r w:rsidRPr="008711E7">
        <w:t>in the Commission</w:t>
      </w:r>
      <w:r>
        <w:t>’s systems of internal controls in 202</w:t>
      </w:r>
      <w:r w:rsidR="00D37C5F">
        <w:t>5</w:t>
      </w:r>
      <w:r>
        <w:t>-2</w:t>
      </w:r>
      <w:r w:rsidR="00D37C5F">
        <w:t>6</w:t>
      </w:r>
      <w:r>
        <w:t xml:space="preserve"> that affected the achievement of the Commission’s key policies, aims and objectives</w:t>
      </w:r>
      <w:r w:rsidRPr="008711E7">
        <w:t xml:space="preserve">.  </w:t>
      </w:r>
    </w:p>
    <w:p w14:paraId="66931C24" w14:textId="77777777" w:rsidR="0021497F" w:rsidRDefault="0021497F" w:rsidP="002667DD">
      <w:pPr>
        <w:widowControl w:val="0"/>
        <w:autoSpaceDE w:val="0"/>
        <w:autoSpaceDN w:val="0"/>
        <w:adjustRightInd w:val="0"/>
      </w:pPr>
    </w:p>
    <w:p w14:paraId="0C1E8803" w14:textId="77777777" w:rsidR="00357518" w:rsidRPr="008711E7" w:rsidRDefault="00357518" w:rsidP="002667DD">
      <w:pPr>
        <w:widowControl w:val="0"/>
        <w:autoSpaceDE w:val="0"/>
        <w:autoSpaceDN w:val="0"/>
        <w:adjustRightInd w:val="0"/>
      </w:pPr>
    </w:p>
    <w:p w14:paraId="170B17D2" w14:textId="01B583F8" w:rsidR="002667DD" w:rsidRDefault="0021497F" w:rsidP="002667DD">
      <w:pPr>
        <w:widowControl w:val="0"/>
        <w:autoSpaceDE w:val="0"/>
        <w:autoSpaceDN w:val="0"/>
        <w:adjustRightInd w:val="0"/>
        <w:rPr>
          <w:noProof/>
          <w:lang w:eastAsia="en-GB"/>
        </w:rPr>
      </w:pPr>
      <w:r>
        <w:rPr>
          <w:noProof/>
        </w:rPr>
        <w:drawing>
          <wp:inline distT="0" distB="0" distL="0" distR="0" wp14:anchorId="2B945F37" wp14:editId="3F6488AD">
            <wp:extent cx="1627770" cy="452438"/>
            <wp:effectExtent l="0" t="0" r="0" b="5080"/>
            <wp:docPr id="1827726263" name="Picture 1827726263" descr="A blue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726263" name="Picture 1827726263" descr="A blue signature on a white background&#10;&#10;Description automatically generated"/>
                    <pic:cNvPicPr/>
                  </pic:nvPicPr>
                  <pic:blipFill rotWithShape="1">
                    <a:blip r:embed="rId26" cstate="print">
                      <a:extLst>
                        <a:ext uri="{28A0092B-C50C-407E-A947-70E740481C1C}">
                          <a14:useLocalDpi xmlns:a14="http://schemas.microsoft.com/office/drawing/2010/main" val="0"/>
                        </a:ext>
                      </a:extLst>
                    </a:blip>
                    <a:srcRect t="27943" b="23685"/>
                    <a:stretch/>
                  </pic:blipFill>
                  <pic:spPr bwMode="auto">
                    <a:xfrm>
                      <a:off x="0" y="0"/>
                      <a:ext cx="1718836" cy="477750"/>
                    </a:xfrm>
                    <a:prstGeom prst="rect">
                      <a:avLst/>
                    </a:prstGeom>
                    <a:ln>
                      <a:noFill/>
                    </a:ln>
                    <a:extLst>
                      <a:ext uri="{53640926-AAD7-44D8-BBD7-CCE9431645EC}">
                        <a14:shadowObscured xmlns:a14="http://schemas.microsoft.com/office/drawing/2010/main"/>
                      </a:ext>
                    </a:extLst>
                  </pic:spPr>
                </pic:pic>
              </a:graphicData>
            </a:graphic>
          </wp:inline>
        </w:drawing>
      </w:r>
    </w:p>
    <w:p w14:paraId="1F9DA171" w14:textId="77777777" w:rsidR="002667DD" w:rsidRDefault="002667DD" w:rsidP="002667DD">
      <w:pPr>
        <w:autoSpaceDE w:val="0"/>
        <w:autoSpaceDN w:val="0"/>
        <w:adjustRightInd w:val="0"/>
        <w:rPr>
          <w:noProof/>
          <w:lang w:eastAsia="en-GB"/>
        </w:rPr>
      </w:pPr>
    </w:p>
    <w:p w14:paraId="7D4730D5" w14:textId="77777777" w:rsidR="002667DD" w:rsidRPr="00D80497" w:rsidRDefault="002667DD" w:rsidP="002667DD">
      <w:pPr>
        <w:widowControl w:val="0"/>
        <w:autoSpaceDE w:val="0"/>
        <w:autoSpaceDN w:val="0"/>
        <w:adjustRightInd w:val="0"/>
        <w:rPr>
          <w:b/>
        </w:rPr>
      </w:pPr>
      <w:r>
        <w:rPr>
          <w:b/>
        </w:rPr>
        <w:t>Dr David Russell</w:t>
      </w:r>
    </w:p>
    <w:p w14:paraId="2F2951D8" w14:textId="5FC36044" w:rsidR="002667DD" w:rsidRPr="00D80497" w:rsidRDefault="002667DD" w:rsidP="002667DD">
      <w:pPr>
        <w:widowControl w:val="0"/>
        <w:autoSpaceDE w:val="0"/>
        <w:autoSpaceDN w:val="0"/>
        <w:adjustRightInd w:val="0"/>
        <w:rPr>
          <w:b/>
        </w:rPr>
      </w:pPr>
      <w:r w:rsidRPr="00D80497">
        <w:rPr>
          <w:b/>
        </w:rPr>
        <w:t>Accounting Officer</w:t>
      </w:r>
    </w:p>
    <w:p w14:paraId="5F3585B0" w14:textId="77777777" w:rsidR="002667DD" w:rsidRPr="00D80497" w:rsidRDefault="002667DD" w:rsidP="002667DD">
      <w:pPr>
        <w:widowControl w:val="0"/>
        <w:tabs>
          <w:tab w:val="left" w:pos="2802"/>
        </w:tabs>
        <w:autoSpaceDE w:val="0"/>
        <w:autoSpaceDN w:val="0"/>
        <w:adjustRightInd w:val="0"/>
      </w:pPr>
    </w:p>
    <w:p w14:paraId="23568FF3" w14:textId="159E032D" w:rsidR="002667DD" w:rsidRPr="00D80497" w:rsidRDefault="002667DD" w:rsidP="002667DD">
      <w:pPr>
        <w:widowControl w:val="0"/>
        <w:tabs>
          <w:tab w:val="left" w:pos="851"/>
        </w:tabs>
        <w:autoSpaceDE w:val="0"/>
        <w:autoSpaceDN w:val="0"/>
        <w:adjustRightInd w:val="0"/>
        <w:rPr>
          <w:b/>
        </w:rPr>
      </w:pPr>
      <w:r w:rsidRPr="00410296">
        <w:rPr>
          <w:b/>
        </w:rPr>
        <w:t xml:space="preserve">Date: </w:t>
      </w:r>
      <w:r w:rsidR="00867A1B">
        <w:rPr>
          <w:b/>
        </w:rPr>
        <w:t>02</w:t>
      </w:r>
      <w:r w:rsidR="00410296">
        <w:rPr>
          <w:b/>
        </w:rPr>
        <w:t xml:space="preserve"> July 202</w:t>
      </w:r>
      <w:r w:rsidR="00D37C5F">
        <w:rPr>
          <w:b/>
        </w:rPr>
        <w:t>6</w:t>
      </w:r>
    </w:p>
    <w:p w14:paraId="5E67A0BE" w14:textId="77777777" w:rsidR="00F04493" w:rsidRDefault="00F04493" w:rsidP="003F4B46">
      <w:pPr>
        <w:rPr>
          <w:rFonts w:cs="Arial"/>
          <w:b/>
          <w:color w:val="77328A"/>
          <w:sz w:val="30"/>
          <w:szCs w:val="30"/>
        </w:rPr>
      </w:pPr>
    </w:p>
    <w:p w14:paraId="35911DA3" w14:textId="77777777" w:rsidR="002667DD" w:rsidRDefault="002667DD" w:rsidP="00AE6221">
      <w:pPr>
        <w:rPr>
          <w:rFonts w:cs="Arial"/>
          <w:b/>
          <w:color w:val="77328A"/>
          <w:sz w:val="30"/>
          <w:szCs w:val="30"/>
        </w:rPr>
      </w:pPr>
    </w:p>
    <w:p w14:paraId="7BB73F59" w14:textId="77777777" w:rsidR="001D67EA" w:rsidRDefault="001D67EA" w:rsidP="00AE6221">
      <w:pPr>
        <w:rPr>
          <w:rFonts w:cs="Arial"/>
          <w:b/>
          <w:color w:val="77328A"/>
          <w:sz w:val="30"/>
          <w:szCs w:val="30"/>
        </w:rPr>
      </w:pPr>
    </w:p>
    <w:p w14:paraId="50D605DA" w14:textId="77777777" w:rsidR="009F6727" w:rsidRDefault="009F6727" w:rsidP="00AE6221">
      <w:pPr>
        <w:rPr>
          <w:rFonts w:cs="Arial"/>
          <w:b/>
          <w:color w:val="77328A"/>
          <w:sz w:val="30"/>
          <w:szCs w:val="30"/>
        </w:rPr>
      </w:pPr>
    </w:p>
    <w:p w14:paraId="4227B4EB" w14:textId="77777777" w:rsidR="009F6727" w:rsidRDefault="009F6727" w:rsidP="00AE6221">
      <w:pPr>
        <w:rPr>
          <w:rFonts w:cs="Arial"/>
          <w:b/>
          <w:color w:val="77328A"/>
          <w:sz w:val="30"/>
          <w:szCs w:val="30"/>
        </w:rPr>
      </w:pPr>
    </w:p>
    <w:p w14:paraId="774E534D" w14:textId="77777777" w:rsidR="00B6383E" w:rsidRDefault="00B6383E" w:rsidP="00AE6221">
      <w:pPr>
        <w:rPr>
          <w:rFonts w:cs="Arial"/>
          <w:b/>
          <w:color w:val="77328A"/>
          <w:sz w:val="30"/>
          <w:szCs w:val="30"/>
        </w:rPr>
      </w:pPr>
    </w:p>
    <w:p w14:paraId="74616D67" w14:textId="77777777" w:rsidR="00B705D5" w:rsidRDefault="00B705D5" w:rsidP="00AE6221">
      <w:pPr>
        <w:rPr>
          <w:rFonts w:cs="Arial"/>
          <w:b/>
          <w:color w:val="77328A"/>
          <w:sz w:val="30"/>
          <w:szCs w:val="30"/>
        </w:rPr>
      </w:pPr>
    </w:p>
    <w:p w14:paraId="4BBA06A7" w14:textId="77777777" w:rsidR="00B705D5" w:rsidRDefault="00B705D5" w:rsidP="00AE6221">
      <w:pPr>
        <w:rPr>
          <w:rFonts w:cs="Arial"/>
          <w:b/>
          <w:color w:val="77328A"/>
          <w:sz w:val="30"/>
          <w:szCs w:val="30"/>
        </w:rPr>
      </w:pPr>
    </w:p>
    <w:p w14:paraId="5C40872A" w14:textId="77777777" w:rsidR="00B705D5" w:rsidRDefault="00B705D5" w:rsidP="00AE6221">
      <w:pPr>
        <w:rPr>
          <w:rFonts w:cs="Arial"/>
          <w:b/>
          <w:color w:val="77328A"/>
          <w:sz w:val="30"/>
          <w:szCs w:val="30"/>
        </w:rPr>
      </w:pPr>
    </w:p>
    <w:p w14:paraId="37700A8C" w14:textId="77777777" w:rsidR="00B84DA1" w:rsidRDefault="00B84DA1" w:rsidP="00B84DA1">
      <w:pPr>
        <w:rPr>
          <w:rFonts w:cs="Arial"/>
          <w:b/>
          <w:color w:val="77328A"/>
          <w:sz w:val="30"/>
          <w:szCs w:val="30"/>
        </w:rPr>
      </w:pPr>
      <w:bookmarkStart w:id="20" w:name="RemunerationAndStaffReport"/>
    </w:p>
    <w:p w14:paraId="497A328D" w14:textId="77777777" w:rsidR="008E7A9B" w:rsidRDefault="008E7A9B" w:rsidP="00B84DA1">
      <w:pPr>
        <w:rPr>
          <w:rFonts w:cs="Arial"/>
          <w:b/>
          <w:color w:val="77328A"/>
          <w:sz w:val="30"/>
          <w:szCs w:val="30"/>
        </w:rPr>
      </w:pPr>
    </w:p>
    <w:p w14:paraId="0ED50A8C" w14:textId="41667E1F" w:rsidR="000C2A54" w:rsidRPr="005049F6" w:rsidRDefault="0045027A" w:rsidP="000C2A54">
      <w:pPr>
        <w:jc w:val="center"/>
        <w:rPr>
          <w:b/>
          <w:sz w:val="28"/>
          <w:szCs w:val="28"/>
        </w:rPr>
      </w:pPr>
      <w:r w:rsidRPr="00E15A77">
        <w:rPr>
          <w:rFonts w:cs="Arial"/>
          <w:b/>
          <w:color w:val="77328A"/>
          <w:sz w:val="30"/>
          <w:szCs w:val="30"/>
        </w:rPr>
        <w:lastRenderedPageBreak/>
        <w:t>Remuneration and Staff Report</w:t>
      </w:r>
    </w:p>
    <w:bookmarkEnd w:id="20"/>
    <w:p w14:paraId="1E02623F" w14:textId="77777777" w:rsidR="000C2A54" w:rsidRPr="008711E7" w:rsidRDefault="000C2A54" w:rsidP="000C2A54">
      <w:pPr>
        <w:jc w:val="center"/>
        <w:rPr>
          <w:b/>
        </w:rPr>
      </w:pPr>
    </w:p>
    <w:p w14:paraId="5C7FC601" w14:textId="77777777" w:rsidR="000C2A54" w:rsidRPr="008711E7" w:rsidRDefault="000C2A54" w:rsidP="000C2A54">
      <w:pPr>
        <w:widowControl w:val="0"/>
        <w:tabs>
          <w:tab w:val="left" w:pos="567"/>
          <w:tab w:val="center" w:pos="8647"/>
        </w:tabs>
        <w:autoSpaceDE w:val="0"/>
        <w:autoSpaceDN w:val="0"/>
        <w:adjustRightInd w:val="0"/>
        <w:rPr>
          <w:b/>
        </w:rPr>
      </w:pPr>
      <w:bookmarkStart w:id="21" w:name="RemunerationPolicy"/>
      <w:r w:rsidRPr="008711E7">
        <w:rPr>
          <w:b/>
        </w:rPr>
        <w:t xml:space="preserve">Remuneration policy </w:t>
      </w:r>
    </w:p>
    <w:bookmarkEnd w:id="21"/>
    <w:p w14:paraId="2CDBFA44" w14:textId="77777777" w:rsidR="000C2A54" w:rsidRPr="008711E7" w:rsidRDefault="000C2A54" w:rsidP="000C2A54">
      <w:pPr>
        <w:widowControl w:val="0"/>
        <w:tabs>
          <w:tab w:val="left" w:pos="567"/>
          <w:tab w:val="center" w:pos="8647"/>
        </w:tabs>
        <w:autoSpaceDE w:val="0"/>
        <w:autoSpaceDN w:val="0"/>
        <w:adjustRightInd w:val="0"/>
      </w:pPr>
    </w:p>
    <w:p w14:paraId="0E1CDDBF" w14:textId="77777777" w:rsidR="000C2A54" w:rsidRPr="008711E7" w:rsidRDefault="000C2A54" w:rsidP="000C2A54">
      <w:pPr>
        <w:widowControl w:val="0"/>
        <w:tabs>
          <w:tab w:val="left" w:pos="567"/>
          <w:tab w:val="center" w:pos="8647"/>
        </w:tabs>
        <w:autoSpaceDE w:val="0"/>
        <w:autoSpaceDN w:val="0"/>
        <w:adjustRightInd w:val="0"/>
      </w:pPr>
      <w:r w:rsidRPr="008711E7">
        <w:t>The remuneration of the Chief Commissioner and Commissioners is determined by the Secretary of State for Northern Ireland.</w:t>
      </w:r>
    </w:p>
    <w:p w14:paraId="0473901A" w14:textId="77777777" w:rsidR="000C2A54" w:rsidRPr="008711E7" w:rsidRDefault="000C2A54" w:rsidP="000C2A54">
      <w:pPr>
        <w:widowControl w:val="0"/>
        <w:tabs>
          <w:tab w:val="left" w:pos="567"/>
          <w:tab w:val="center" w:pos="8647"/>
        </w:tabs>
        <w:autoSpaceDE w:val="0"/>
        <w:autoSpaceDN w:val="0"/>
        <w:adjustRightInd w:val="0"/>
      </w:pPr>
    </w:p>
    <w:p w14:paraId="606BF342" w14:textId="46FD874F" w:rsidR="000C2A54" w:rsidRPr="008711E7" w:rsidRDefault="000C2A54" w:rsidP="000C2A54">
      <w:pPr>
        <w:autoSpaceDE w:val="0"/>
        <w:autoSpaceDN w:val="0"/>
        <w:adjustRightInd w:val="0"/>
        <w:rPr>
          <w:rFonts w:cs="MetaPlusNormal-Roman"/>
          <w:lang w:val="en-US"/>
        </w:rPr>
      </w:pPr>
      <w:r w:rsidRPr="008711E7">
        <w:t xml:space="preserve">The </w:t>
      </w:r>
      <w:r>
        <w:t xml:space="preserve">Chief Commissioner and </w:t>
      </w:r>
      <w:r w:rsidR="00F5464A">
        <w:t>Chief Executive’s</w:t>
      </w:r>
      <w:r>
        <w:t xml:space="preserve"> posts are</w:t>
      </w:r>
      <w:r w:rsidRPr="008711E7">
        <w:t xml:space="preserve"> graded within the </w:t>
      </w:r>
      <w:r w:rsidRPr="008711E7">
        <w:rPr>
          <w:rFonts w:cs="MetaPlusNormal-Roman"/>
          <w:lang w:val="en-US"/>
        </w:rPr>
        <w:t>Senior Civil Service (SCS).  Pay and performance management arrangements for this post are in line with guidance issued by the Cabinet Office</w:t>
      </w:r>
      <w:r w:rsidRPr="008711E7">
        <w:rPr>
          <w:rFonts w:cs="MetaPlusNormal-Roman"/>
          <w:i/>
          <w:lang w:val="en-US"/>
        </w:rPr>
        <w:t xml:space="preserve">: </w:t>
      </w:r>
      <w:r w:rsidRPr="008711E7">
        <w:rPr>
          <w:i/>
          <w:color w:val="auto"/>
          <w:lang w:eastAsia="en-GB"/>
        </w:rPr>
        <w:t>Guidance for Approval of Senior Pay</w:t>
      </w:r>
      <w:r w:rsidRPr="008711E7">
        <w:rPr>
          <w:color w:val="auto"/>
          <w:lang w:eastAsia="en-GB"/>
        </w:rPr>
        <w:t xml:space="preserve"> (</w:t>
      </w:r>
      <w:r w:rsidR="00B75CDA">
        <w:rPr>
          <w:color w:val="auto"/>
          <w:lang w:eastAsia="en-GB"/>
        </w:rPr>
        <w:t>June</w:t>
      </w:r>
      <w:r w:rsidR="00BF62F1">
        <w:rPr>
          <w:color w:val="auto"/>
          <w:lang w:eastAsia="en-GB"/>
        </w:rPr>
        <w:t xml:space="preserve"> 202</w:t>
      </w:r>
      <w:r w:rsidR="00B75CDA">
        <w:rPr>
          <w:color w:val="auto"/>
          <w:lang w:eastAsia="en-GB"/>
        </w:rPr>
        <w:t>3</w:t>
      </w:r>
      <w:r w:rsidRPr="008711E7">
        <w:rPr>
          <w:color w:val="auto"/>
          <w:lang w:eastAsia="en-GB"/>
        </w:rPr>
        <w:t>)</w:t>
      </w:r>
      <w:r w:rsidR="00FF1FA8" w:rsidRPr="008711E7">
        <w:rPr>
          <w:i/>
        </w:rPr>
        <w:t>.</w:t>
      </w:r>
      <w:r w:rsidR="00FF1FA8" w:rsidRPr="008711E7">
        <w:rPr>
          <w:rFonts w:cs="MetaPlusNormal-Roman"/>
          <w:i/>
          <w:lang w:val="en-US"/>
        </w:rPr>
        <w:t xml:space="preserve"> </w:t>
      </w:r>
      <w:r w:rsidRPr="008711E7">
        <w:rPr>
          <w:rFonts w:cs="MetaPlusNormal-Roman"/>
          <w:lang w:val="en-US"/>
        </w:rPr>
        <w:t>Increases in the</w:t>
      </w:r>
      <w:r w:rsidRPr="008711E7">
        <w:t xml:space="preserve"> </w:t>
      </w:r>
      <w:r>
        <w:t>Chief Commissioner and Chief Executive’s</w:t>
      </w:r>
      <w:r w:rsidRPr="008711E7">
        <w:t xml:space="preserve"> pay</w:t>
      </w:r>
      <w:r w:rsidRPr="008711E7">
        <w:rPr>
          <w:i/>
        </w:rPr>
        <w:t xml:space="preserve"> </w:t>
      </w:r>
      <w:r w:rsidRPr="008711E7">
        <w:t>are in line with the parameters of the Senior Salaries Review Board</w:t>
      </w:r>
      <w:r w:rsidRPr="008711E7">
        <w:rPr>
          <w:rFonts w:cs="MetaPlusNormal-Roman"/>
          <w:lang w:val="en-US"/>
        </w:rPr>
        <w:t>.</w:t>
      </w:r>
    </w:p>
    <w:p w14:paraId="28602590" w14:textId="77777777" w:rsidR="000C2A54" w:rsidRPr="008711E7" w:rsidRDefault="000C2A54" w:rsidP="000C2A54">
      <w:pPr>
        <w:autoSpaceDE w:val="0"/>
        <w:autoSpaceDN w:val="0"/>
        <w:adjustRightInd w:val="0"/>
        <w:rPr>
          <w:rFonts w:cs="MetaPlusNormal-Roman"/>
          <w:lang w:val="en-US"/>
        </w:rPr>
      </w:pPr>
    </w:p>
    <w:p w14:paraId="0B8DBF16" w14:textId="6E65616F" w:rsidR="000C2A54" w:rsidRPr="008711E7" w:rsidRDefault="000C2A54" w:rsidP="000C2A54">
      <w:pPr>
        <w:autoSpaceDE w:val="0"/>
        <w:autoSpaceDN w:val="0"/>
        <w:adjustRightInd w:val="0"/>
        <w:rPr>
          <w:rFonts w:cs="MetaPlusNormal-Roman"/>
          <w:lang w:val="en-US"/>
        </w:rPr>
      </w:pPr>
      <w:r w:rsidRPr="008711E7">
        <w:rPr>
          <w:rFonts w:cs="MetaPlusNormal-Roman"/>
          <w:lang w:val="en-US"/>
        </w:rPr>
        <w:t xml:space="preserve">The remuneration of Commission staff aligns with those of the </w:t>
      </w:r>
      <w:r w:rsidRPr="008711E7">
        <w:t>Northern Ireland</w:t>
      </w:r>
      <w:r w:rsidRPr="008711E7">
        <w:rPr>
          <w:rFonts w:cs="MetaPlusNormal-Roman"/>
          <w:lang w:val="en-US"/>
        </w:rPr>
        <w:t xml:space="preserve"> Civil Service, in common with its sister </w:t>
      </w:r>
      <w:proofErr w:type="spellStart"/>
      <w:r w:rsidRPr="008711E7">
        <w:rPr>
          <w:rFonts w:cs="MetaPlusNormal-Roman"/>
          <w:lang w:val="en-US"/>
        </w:rPr>
        <w:t>organisations</w:t>
      </w:r>
      <w:proofErr w:type="spellEnd"/>
      <w:r w:rsidR="00FF1FA8" w:rsidRPr="008711E7">
        <w:rPr>
          <w:rFonts w:cs="MetaPlusNormal-Roman"/>
          <w:lang w:val="en-US"/>
        </w:rPr>
        <w:t xml:space="preserve">. </w:t>
      </w:r>
      <w:r w:rsidRPr="008711E7">
        <w:rPr>
          <w:rFonts w:cs="MetaPlusNormal-Roman"/>
          <w:lang w:val="en-US"/>
        </w:rPr>
        <w:t xml:space="preserve">These pay arrangements continue to be </w:t>
      </w:r>
      <w:r w:rsidR="000A30FB" w:rsidRPr="008711E7">
        <w:rPr>
          <w:rFonts w:cs="MetaPlusNormal-Roman"/>
          <w:lang w:val="en-US"/>
        </w:rPr>
        <w:t>performance</w:t>
      </w:r>
      <w:r w:rsidR="000A30FB" w:rsidRPr="008711E7">
        <w:t xml:space="preserve"> related</w:t>
      </w:r>
      <w:r w:rsidR="00FF1FA8" w:rsidRPr="008711E7">
        <w:rPr>
          <w:rFonts w:cs="MetaPlusNormal-Roman"/>
          <w:lang w:val="en-US"/>
        </w:rPr>
        <w:t xml:space="preserve">. </w:t>
      </w:r>
      <w:r w:rsidRPr="008711E7">
        <w:rPr>
          <w:rFonts w:cs="MetaPlusNormal-Roman"/>
          <w:lang w:val="en-US"/>
        </w:rPr>
        <w:t>Performance is appraised by line managers in respect of achievement of agreed objectives</w:t>
      </w:r>
      <w:r w:rsidR="00FF1FA8" w:rsidRPr="008711E7">
        <w:rPr>
          <w:rFonts w:cs="MetaPlusNormal-Roman"/>
          <w:lang w:val="en-US"/>
        </w:rPr>
        <w:t xml:space="preserve">. </w:t>
      </w:r>
    </w:p>
    <w:p w14:paraId="57E86431" w14:textId="77777777" w:rsidR="000C2A54" w:rsidRPr="008711E7" w:rsidRDefault="000C2A54" w:rsidP="000C2A54">
      <w:pPr>
        <w:autoSpaceDE w:val="0"/>
        <w:autoSpaceDN w:val="0"/>
        <w:adjustRightInd w:val="0"/>
        <w:rPr>
          <w:rFonts w:cs="MetaPlusNormal-Roman"/>
          <w:lang w:val="en-US"/>
        </w:rPr>
      </w:pPr>
    </w:p>
    <w:p w14:paraId="0958844B" w14:textId="566EAB08" w:rsidR="000C2A54" w:rsidRPr="008711E7" w:rsidRDefault="000C2A54" w:rsidP="000C2A54">
      <w:pPr>
        <w:autoSpaceDE w:val="0"/>
        <w:autoSpaceDN w:val="0"/>
        <w:adjustRightInd w:val="0"/>
      </w:pPr>
      <w:r w:rsidRPr="008711E7">
        <w:rPr>
          <w:rFonts w:cs="MetaPlusNormal-Roman"/>
          <w:lang w:val="en-US"/>
        </w:rPr>
        <w:t>The Chairperson of the Commission’s Audit and Risk Management Committee was appointed through open competition</w:t>
      </w:r>
      <w:r w:rsidR="00FF1FA8" w:rsidRPr="008711E7">
        <w:rPr>
          <w:rFonts w:cs="MetaPlusNormal-Roman"/>
          <w:lang w:val="en-US"/>
        </w:rPr>
        <w:t xml:space="preserve">. </w:t>
      </w:r>
      <w:r w:rsidRPr="008711E7">
        <w:rPr>
          <w:rFonts w:cs="MetaPlusNormal-Roman"/>
          <w:lang w:val="en-US"/>
        </w:rPr>
        <w:t xml:space="preserve">The Chairperson is remunerated at a rate of £350 per meeting (the Committee usually meets four times per year) and £350 per day (pro rata) for </w:t>
      </w:r>
      <w:r w:rsidRPr="008711E7">
        <w:t>other work undertaken on behalf of, and at the request of, the Commission.</w:t>
      </w:r>
    </w:p>
    <w:p w14:paraId="23D7F894" w14:textId="77777777" w:rsidR="000C2A54" w:rsidRPr="008711E7" w:rsidRDefault="000C2A54" w:rsidP="000C2A54">
      <w:pPr>
        <w:autoSpaceDE w:val="0"/>
        <w:autoSpaceDN w:val="0"/>
        <w:adjustRightInd w:val="0"/>
      </w:pPr>
    </w:p>
    <w:p w14:paraId="2F681C9C" w14:textId="05FAA067" w:rsidR="000C2A54" w:rsidRDefault="000C2A54" w:rsidP="000C2A54">
      <w:pPr>
        <w:autoSpaceDE w:val="0"/>
        <w:autoSpaceDN w:val="0"/>
        <w:adjustRightInd w:val="0"/>
      </w:pPr>
      <w:r>
        <w:t>The other members of the Audit</w:t>
      </w:r>
      <w:r w:rsidR="009C387D">
        <w:t xml:space="preserve"> and Risk Management Committee we</w:t>
      </w:r>
      <w:r>
        <w:t>re Commissioners</w:t>
      </w:r>
      <w:r w:rsidR="009C387D">
        <w:t xml:space="preserve"> </w:t>
      </w:r>
      <w:r w:rsidR="00B150C2">
        <w:t xml:space="preserve">Helen Henderson; </w:t>
      </w:r>
      <w:r w:rsidR="009C387D">
        <w:t>David A Lavery CB</w:t>
      </w:r>
      <w:r w:rsidR="008B2B4F">
        <w:t>;</w:t>
      </w:r>
      <w:r w:rsidR="00863A14">
        <w:t xml:space="preserve"> </w:t>
      </w:r>
      <w:r w:rsidR="008B2B4F">
        <w:t>Stephen White</w:t>
      </w:r>
      <w:r w:rsidR="00BF62F1">
        <w:t xml:space="preserve"> OBE</w:t>
      </w:r>
      <w:r w:rsidR="00E15A77">
        <w:t>; Mairead Holder; and Justin Kouame</w:t>
      </w:r>
      <w:r>
        <w:t>.  They do not receive any additional remuneration for attendance at Committee meetings.</w:t>
      </w:r>
    </w:p>
    <w:p w14:paraId="481E5427" w14:textId="77777777" w:rsidR="000C2A54" w:rsidRPr="007F2DCD" w:rsidRDefault="000C2A54" w:rsidP="000C2A54">
      <w:pPr>
        <w:autoSpaceDE w:val="0"/>
        <w:autoSpaceDN w:val="0"/>
        <w:adjustRightInd w:val="0"/>
        <w:rPr>
          <w:sz w:val="22"/>
          <w:szCs w:val="22"/>
        </w:rPr>
      </w:pPr>
    </w:p>
    <w:p w14:paraId="4E8F40F2" w14:textId="77777777" w:rsidR="000C2A54" w:rsidRPr="008711E7" w:rsidRDefault="000C2A54" w:rsidP="000C2A54">
      <w:pPr>
        <w:autoSpaceDE w:val="0"/>
        <w:autoSpaceDN w:val="0"/>
        <w:adjustRightInd w:val="0"/>
        <w:rPr>
          <w:b/>
        </w:rPr>
      </w:pPr>
      <w:r w:rsidRPr="008711E7">
        <w:rPr>
          <w:b/>
        </w:rPr>
        <w:t>Contracts of employment</w:t>
      </w:r>
    </w:p>
    <w:p w14:paraId="68BB6984" w14:textId="77777777" w:rsidR="000C2A54" w:rsidRPr="008711E7" w:rsidRDefault="000C2A54" w:rsidP="000C2A54">
      <w:pPr>
        <w:jc w:val="both"/>
        <w:rPr>
          <w:b/>
        </w:rPr>
      </w:pPr>
    </w:p>
    <w:p w14:paraId="78CBD27A" w14:textId="77777777" w:rsidR="000C2A54" w:rsidRPr="008711E7" w:rsidRDefault="000C2A54" w:rsidP="000C2A54">
      <w:pPr>
        <w:jc w:val="both"/>
        <w:rPr>
          <w:rFonts w:cs="Arial"/>
        </w:rPr>
      </w:pPr>
      <w:r w:rsidRPr="008711E7">
        <w:rPr>
          <w:rFonts w:cs="Arial"/>
        </w:rPr>
        <w:t xml:space="preserve">The </w:t>
      </w:r>
      <w:bookmarkStart w:id="22" w:name="OLE_LINK1"/>
      <w:r w:rsidRPr="008711E7">
        <w:rPr>
          <w:rFonts w:cs="Arial"/>
        </w:rPr>
        <w:t xml:space="preserve">Chief Commissioner </w:t>
      </w:r>
      <w:bookmarkEnd w:id="22"/>
      <w:r w:rsidRPr="008711E7">
        <w:rPr>
          <w:rFonts w:cs="Arial"/>
        </w:rPr>
        <w:t>and Commission members</w:t>
      </w:r>
      <w:r w:rsidR="00F76370">
        <w:rPr>
          <w:rFonts w:cs="Arial"/>
        </w:rPr>
        <w:t xml:space="preserve"> are appointed for a period of five years and three</w:t>
      </w:r>
      <w:r w:rsidRPr="008711E7">
        <w:rPr>
          <w:rFonts w:cs="Arial"/>
        </w:rPr>
        <w:t xml:space="preserve"> years respectively by the Secretary of State for Northern Ireland.  Appointments comply with the principles of the Code of Practice of the Office of the Commissioner on Public Appointments (OCPA) </w:t>
      </w:r>
      <w:r w:rsidRPr="008711E7">
        <w:rPr>
          <w:rFonts w:cs="Arial"/>
          <w:i/>
        </w:rPr>
        <w:t>(www.ocpa.gov.uk)</w:t>
      </w:r>
      <w:r w:rsidRPr="008711E7">
        <w:rPr>
          <w:rFonts w:cs="Arial"/>
        </w:rPr>
        <w:t xml:space="preserve"> and in line with the Cabinet Code of Practice of Corporate Governance in central government departments.</w:t>
      </w:r>
    </w:p>
    <w:p w14:paraId="3E56973E" w14:textId="77777777" w:rsidR="000C2A54" w:rsidRPr="008711E7" w:rsidRDefault="000C2A54" w:rsidP="000C2A54">
      <w:pPr>
        <w:jc w:val="both"/>
        <w:rPr>
          <w:rFonts w:cs="Arial"/>
        </w:rPr>
      </w:pPr>
    </w:p>
    <w:p w14:paraId="1AF5085B" w14:textId="77777777" w:rsidR="000C2A54" w:rsidRPr="008711E7" w:rsidRDefault="000C2A54" w:rsidP="000C2A54">
      <w:pPr>
        <w:rPr>
          <w:rFonts w:cs="Arial"/>
          <w:b/>
        </w:rPr>
      </w:pPr>
      <w:r w:rsidRPr="008711E7">
        <w:rPr>
          <w:rFonts w:cs="Arial"/>
        </w:rPr>
        <w:t>The Secretary of State may extend the appointment of the Chief Commissioner for a further term or terms.  Such extensions may not exceed a maximum term in office of ten years.  The Secretary of State will normally give three months’ notice if an appointment is terminated.</w:t>
      </w:r>
    </w:p>
    <w:p w14:paraId="454E54F0" w14:textId="77777777" w:rsidR="000C2A54" w:rsidRPr="008711E7" w:rsidRDefault="000C2A54" w:rsidP="000C2A54">
      <w:pPr>
        <w:widowControl w:val="0"/>
        <w:tabs>
          <w:tab w:val="left" w:pos="567"/>
          <w:tab w:val="center" w:pos="8647"/>
        </w:tabs>
        <w:autoSpaceDE w:val="0"/>
        <w:autoSpaceDN w:val="0"/>
        <w:adjustRightInd w:val="0"/>
      </w:pPr>
    </w:p>
    <w:p w14:paraId="691D58C5" w14:textId="6FE1C739" w:rsidR="000C2A54" w:rsidRPr="008711E7" w:rsidRDefault="000C2A54" w:rsidP="000C2A54">
      <w:pPr>
        <w:widowControl w:val="0"/>
        <w:tabs>
          <w:tab w:val="left" w:pos="567"/>
          <w:tab w:val="center" w:pos="8647"/>
        </w:tabs>
        <w:autoSpaceDE w:val="0"/>
        <w:autoSpaceDN w:val="0"/>
        <w:adjustRightInd w:val="0"/>
      </w:pPr>
      <w:r w:rsidRPr="008711E7">
        <w:t xml:space="preserve">Staff appointments are made in accordance with the Commission’s recruitment and selection policy, which requires appointments to be made strictly on merit and through fair and open competition.  </w:t>
      </w:r>
      <w:r w:rsidR="00E15A77">
        <w:t>S</w:t>
      </w:r>
      <w:r w:rsidR="00192E19">
        <w:t xml:space="preserve">taff appointments are open-ended.  </w:t>
      </w:r>
      <w:r w:rsidRPr="008711E7">
        <w:t xml:space="preserve">Early termination, other than for </w:t>
      </w:r>
      <w:r w:rsidRPr="008711E7">
        <w:lastRenderedPageBreak/>
        <w:t>misconduct, would normally result in the individual receiving compensation as set out in the Civil Service Compensation Scheme.</w:t>
      </w:r>
    </w:p>
    <w:p w14:paraId="25E378C0" w14:textId="77777777" w:rsidR="000C2A54" w:rsidRPr="007F2DCD" w:rsidRDefault="000C2A54" w:rsidP="000C2A54">
      <w:pPr>
        <w:rPr>
          <w:sz w:val="22"/>
          <w:szCs w:val="22"/>
        </w:rPr>
      </w:pPr>
    </w:p>
    <w:p w14:paraId="229C28E8" w14:textId="77777777" w:rsidR="000C2A54" w:rsidRPr="008711E7" w:rsidRDefault="000C2A54" w:rsidP="000C2A54">
      <w:r w:rsidRPr="008711E7">
        <w:t>The Commission’s age retirement policy enables members of staff who have reached the age at which they are entitled to draw their Commission pension (which for most staff is their sixtieth birthday) to choose the age at which they will retire.</w:t>
      </w:r>
    </w:p>
    <w:p w14:paraId="5BDA06E0" w14:textId="77777777" w:rsidR="000C2A54" w:rsidRPr="007F2DCD" w:rsidRDefault="000C2A54" w:rsidP="000C2A54">
      <w:pPr>
        <w:rPr>
          <w:sz w:val="22"/>
          <w:szCs w:val="22"/>
        </w:rPr>
      </w:pPr>
    </w:p>
    <w:p w14:paraId="56469ADD" w14:textId="77777777" w:rsidR="000C2A54" w:rsidRPr="008711E7" w:rsidRDefault="000C2A54" w:rsidP="000C2A54">
      <w:bookmarkStart w:id="23" w:name="RemunerationandPensionEntitlements"/>
      <w:r w:rsidRPr="008711E7">
        <w:rPr>
          <w:b/>
        </w:rPr>
        <w:t>Remuneration</w:t>
      </w:r>
      <w:r>
        <w:rPr>
          <w:b/>
        </w:rPr>
        <w:t xml:space="preserve"> (including salary) and pension entitlements</w:t>
      </w:r>
      <w:r w:rsidRPr="008711E7">
        <w:rPr>
          <w:i/>
        </w:rPr>
        <w:t xml:space="preserve"> </w:t>
      </w:r>
      <w:r w:rsidRPr="008711E7">
        <w:rPr>
          <w:b/>
        </w:rPr>
        <w:t>(audited information)</w:t>
      </w:r>
      <w:r w:rsidR="00C34C15">
        <w:rPr>
          <w:b/>
        </w:rPr>
        <w:t xml:space="preserve"> </w:t>
      </w:r>
    </w:p>
    <w:bookmarkEnd w:id="23"/>
    <w:p w14:paraId="6DAFE1CE" w14:textId="77777777" w:rsidR="000C2A54" w:rsidRPr="008711E7" w:rsidRDefault="000C2A54" w:rsidP="000C2A54"/>
    <w:p w14:paraId="0F768DA8" w14:textId="77777777" w:rsidR="000C2A54" w:rsidRDefault="000C2A54" w:rsidP="000C2A54">
      <w:pPr>
        <w:widowControl w:val="0"/>
        <w:tabs>
          <w:tab w:val="center" w:pos="8647"/>
        </w:tabs>
        <w:autoSpaceDE w:val="0"/>
        <w:autoSpaceDN w:val="0"/>
        <w:adjustRightInd w:val="0"/>
      </w:pPr>
      <w:r w:rsidRPr="008711E7">
        <w:t>The following section provides details of the remuneration and pension interests of the Commissioners and the Commission’s Management Team.</w:t>
      </w:r>
      <w:r w:rsidR="009C387D">
        <w:t xml:space="preserve"> </w:t>
      </w:r>
    </w:p>
    <w:p w14:paraId="5C381A59" w14:textId="77777777" w:rsidR="001A5161" w:rsidRDefault="001A5161" w:rsidP="000C2A54">
      <w:pPr>
        <w:widowControl w:val="0"/>
        <w:tabs>
          <w:tab w:val="center" w:pos="8647"/>
        </w:tabs>
        <w:autoSpaceDE w:val="0"/>
        <w:autoSpaceDN w:val="0"/>
        <w:adjustRightInd w:val="0"/>
      </w:pPr>
    </w:p>
    <w:p w14:paraId="25FF2FEB" w14:textId="4A4BA25E" w:rsidR="000B425E" w:rsidRDefault="000B425E">
      <w:pPr>
        <w:rPr>
          <w:color w:val="auto"/>
          <w:lang w:eastAsia="en-GB"/>
        </w:rPr>
      </w:pPr>
    </w:p>
    <w:tbl>
      <w:tblPr>
        <w:tblStyle w:val="TableGrid"/>
        <w:tblW w:w="9952" w:type="dxa"/>
        <w:tblInd w:w="-601" w:type="dxa"/>
        <w:tblLayout w:type="fixed"/>
        <w:tblLook w:val="04A0" w:firstRow="1" w:lastRow="0" w:firstColumn="1" w:lastColumn="0" w:noHBand="0" w:noVBand="1"/>
      </w:tblPr>
      <w:tblGrid>
        <w:gridCol w:w="2581"/>
        <w:gridCol w:w="850"/>
        <w:gridCol w:w="851"/>
        <w:gridCol w:w="850"/>
        <w:gridCol w:w="851"/>
        <w:gridCol w:w="992"/>
        <w:gridCol w:w="992"/>
        <w:gridCol w:w="993"/>
        <w:gridCol w:w="992"/>
      </w:tblGrid>
      <w:tr w:rsidR="009F0840" w:rsidRPr="008C3B25" w14:paraId="79DC824A" w14:textId="77777777" w:rsidTr="54F71CB4">
        <w:tc>
          <w:tcPr>
            <w:tcW w:w="9952" w:type="dxa"/>
            <w:gridSpan w:val="9"/>
          </w:tcPr>
          <w:p w14:paraId="73D1E796" w14:textId="77777777" w:rsidR="009F0840" w:rsidRPr="008C3B25" w:rsidRDefault="009F0840" w:rsidP="000C2A54">
            <w:pPr>
              <w:widowControl w:val="0"/>
              <w:tabs>
                <w:tab w:val="center" w:pos="8647"/>
              </w:tabs>
              <w:autoSpaceDE w:val="0"/>
              <w:autoSpaceDN w:val="0"/>
              <w:adjustRightInd w:val="0"/>
              <w:rPr>
                <w:b/>
                <w:bCs/>
                <w:sz w:val="20"/>
                <w:szCs w:val="20"/>
              </w:rPr>
            </w:pPr>
            <w:r w:rsidRPr="008C3B25">
              <w:rPr>
                <w:b/>
                <w:bCs/>
                <w:sz w:val="20"/>
                <w:szCs w:val="20"/>
              </w:rPr>
              <w:t>Single total figure of remuneration (</w:t>
            </w:r>
            <w:r w:rsidR="00CC02A7" w:rsidRPr="008C3B25">
              <w:rPr>
                <w:b/>
                <w:bCs/>
                <w:sz w:val="20"/>
                <w:szCs w:val="20"/>
              </w:rPr>
              <w:t>audited information)</w:t>
            </w:r>
          </w:p>
          <w:p w14:paraId="56AE5AC1" w14:textId="77777777" w:rsidR="009F0840" w:rsidRPr="008C3B25" w:rsidRDefault="009F0840" w:rsidP="000C2A54">
            <w:pPr>
              <w:widowControl w:val="0"/>
              <w:tabs>
                <w:tab w:val="center" w:pos="8647"/>
              </w:tabs>
              <w:autoSpaceDE w:val="0"/>
              <w:autoSpaceDN w:val="0"/>
              <w:adjustRightInd w:val="0"/>
              <w:rPr>
                <w:b/>
                <w:bCs/>
                <w:sz w:val="20"/>
                <w:szCs w:val="20"/>
              </w:rPr>
            </w:pPr>
          </w:p>
        </w:tc>
      </w:tr>
      <w:tr w:rsidR="009F0840" w14:paraId="0611A3B8" w14:textId="77777777" w:rsidTr="00E15A77">
        <w:tc>
          <w:tcPr>
            <w:tcW w:w="2581" w:type="dxa"/>
          </w:tcPr>
          <w:p w14:paraId="1B7F4B78" w14:textId="77777777" w:rsidR="009F0840" w:rsidRPr="005B72C1" w:rsidRDefault="009F0840" w:rsidP="000C2A54">
            <w:pPr>
              <w:widowControl w:val="0"/>
              <w:tabs>
                <w:tab w:val="center" w:pos="8647"/>
              </w:tabs>
              <w:autoSpaceDE w:val="0"/>
              <w:autoSpaceDN w:val="0"/>
              <w:adjustRightInd w:val="0"/>
              <w:rPr>
                <w:sz w:val="20"/>
                <w:szCs w:val="20"/>
                <w:highlight w:val="yellow"/>
              </w:rPr>
            </w:pPr>
          </w:p>
        </w:tc>
        <w:tc>
          <w:tcPr>
            <w:tcW w:w="1701" w:type="dxa"/>
            <w:gridSpan w:val="2"/>
          </w:tcPr>
          <w:p w14:paraId="7D7EF45C" w14:textId="77777777" w:rsidR="009F0840" w:rsidRPr="00D23890" w:rsidRDefault="009F0840" w:rsidP="000C2A54">
            <w:pPr>
              <w:widowControl w:val="0"/>
              <w:tabs>
                <w:tab w:val="center" w:pos="8647"/>
              </w:tabs>
              <w:autoSpaceDE w:val="0"/>
              <w:autoSpaceDN w:val="0"/>
              <w:adjustRightInd w:val="0"/>
              <w:rPr>
                <w:sz w:val="20"/>
                <w:szCs w:val="20"/>
              </w:rPr>
            </w:pPr>
            <w:r w:rsidRPr="00D23890">
              <w:rPr>
                <w:sz w:val="20"/>
                <w:szCs w:val="20"/>
              </w:rPr>
              <w:t>Salary (£’000)</w:t>
            </w:r>
          </w:p>
        </w:tc>
        <w:tc>
          <w:tcPr>
            <w:tcW w:w="1701" w:type="dxa"/>
            <w:gridSpan w:val="2"/>
          </w:tcPr>
          <w:p w14:paraId="3CC981F9" w14:textId="59FCDE09" w:rsidR="00F61A65" w:rsidRDefault="009F0840" w:rsidP="000C2A54">
            <w:pPr>
              <w:widowControl w:val="0"/>
              <w:tabs>
                <w:tab w:val="center" w:pos="8647"/>
              </w:tabs>
              <w:autoSpaceDE w:val="0"/>
              <w:autoSpaceDN w:val="0"/>
              <w:adjustRightInd w:val="0"/>
              <w:rPr>
                <w:sz w:val="20"/>
                <w:szCs w:val="20"/>
              </w:rPr>
            </w:pPr>
            <w:r w:rsidRPr="00D23890">
              <w:rPr>
                <w:sz w:val="20"/>
                <w:szCs w:val="20"/>
              </w:rPr>
              <w:t>Benefits in kind (to nearest £100)</w:t>
            </w:r>
          </w:p>
          <w:p w14:paraId="198C02BA" w14:textId="77777777" w:rsidR="009F0840" w:rsidRPr="00D23890" w:rsidRDefault="009F0840" w:rsidP="000C2A54">
            <w:pPr>
              <w:widowControl w:val="0"/>
              <w:tabs>
                <w:tab w:val="center" w:pos="8647"/>
              </w:tabs>
              <w:autoSpaceDE w:val="0"/>
              <w:autoSpaceDN w:val="0"/>
              <w:adjustRightInd w:val="0"/>
              <w:rPr>
                <w:sz w:val="20"/>
                <w:szCs w:val="20"/>
              </w:rPr>
            </w:pPr>
          </w:p>
        </w:tc>
        <w:tc>
          <w:tcPr>
            <w:tcW w:w="1984" w:type="dxa"/>
            <w:gridSpan w:val="2"/>
          </w:tcPr>
          <w:p w14:paraId="2B51682C" w14:textId="7E144431" w:rsidR="009F0840" w:rsidRPr="00D23890" w:rsidRDefault="009F0840" w:rsidP="000C2A54">
            <w:pPr>
              <w:widowControl w:val="0"/>
              <w:tabs>
                <w:tab w:val="center" w:pos="8647"/>
              </w:tabs>
              <w:autoSpaceDE w:val="0"/>
              <w:autoSpaceDN w:val="0"/>
              <w:adjustRightInd w:val="0"/>
              <w:rPr>
                <w:sz w:val="20"/>
                <w:szCs w:val="20"/>
              </w:rPr>
            </w:pPr>
            <w:r w:rsidRPr="00D23890">
              <w:rPr>
                <w:sz w:val="20"/>
                <w:szCs w:val="20"/>
              </w:rPr>
              <w:t>Pension benefits (</w:t>
            </w:r>
            <w:proofErr w:type="gramStart"/>
            <w:r w:rsidR="00F14FA6">
              <w:rPr>
                <w:sz w:val="20"/>
                <w:szCs w:val="20"/>
              </w:rPr>
              <w:t>to nearest</w:t>
            </w:r>
            <w:proofErr w:type="gramEnd"/>
            <w:r w:rsidR="00F14FA6">
              <w:rPr>
                <w:sz w:val="20"/>
                <w:szCs w:val="20"/>
              </w:rPr>
              <w:t xml:space="preserve"> £1,</w:t>
            </w:r>
            <w:r w:rsidRPr="00D23890">
              <w:rPr>
                <w:sz w:val="20"/>
                <w:szCs w:val="20"/>
              </w:rPr>
              <w:t>000)</w:t>
            </w:r>
            <w:r w:rsidR="00C7302F">
              <w:rPr>
                <w:rStyle w:val="FootnoteReference"/>
                <w:sz w:val="20"/>
                <w:szCs w:val="20"/>
              </w:rPr>
              <w:footnoteReference w:id="4"/>
            </w:r>
          </w:p>
        </w:tc>
        <w:tc>
          <w:tcPr>
            <w:tcW w:w="1985" w:type="dxa"/>
            <w:gridSpan w:val="2"/>
          </w:tcPr>
          <w:p w14:paraId="6D162836" w14:textId="77777777" w:rsidR="009F0840" w:rsidRPr="00D23890" w:rsidRDefault="009F0840" w:rsidP="000C2A54">
            <w:pPr>
              <w:widowControl w:val="0"/>
              <w:tabs>
                <w:tab w:val="center" w:pos="8647"/>
              </w:tabs>
              <w:autoSpaceDE w:val="0"/>
              <w:autoSpaceDN w:val="0"/>
              <w:adjustRightInd w:val="0"/>
              <w:rPr>
                <w:sz w:val="20"/>
                <w:szCs w:val="20"/>
              </w:rPr>
            </w:pPr>
            <w:r w:rsidRPr="00D23890">
              <w:rPr>
                <w:sz w:val="20"/>
                <w:szCs w:val="20"/>
              </w:rPr>
              <w:t>Total (£’000)</w:t>
            </w:r>
          </w:p>
        </w:tc>
      </w:tr>
      <w:tr w:rsidR="00013EDA" w14:paraId="42A69D3A" w14:textId="77777777" w:rsidTr="00E15A77">
        <w:tc>
          <w:tcPr>
            <w:tcW w:w="2581" w:type="dxa"/>
          </w:tcPr>
          <w:p w14:paraId="6DC2864F" w14:textId="77777777" w:rsidR="00013EDA" w:rsidRPr="005B72C1" w:rsidRDefault="00013EDA" w:rsidP="00013EDA">
            <w:pPr>
              <w:widowControl w:val="0"/>
              <w:tabs>
                <w:tab w:val="center" w:pos="8647"/>
              </w:tabs>
              <w:autoSpaceDE w:val="0"/>
              <w:autoSpaceDN w:val="0"/>
              <w:adjustRightInd w:val="0"/>
              <w:rPr>
                <w:sz w:val="20"/>
                <w:szCs w:val="20"/>
                <w:highlight w:val="yellow"/>
              </w:rPr>
            </w:pPr>
          </w:p>
        </w:tc>
        <w:tc>
          <w:tcPr>
            <w:tcW w:w="850" w:type="dxa"/>
          </w:tcPr>
          <w:p w14:paraId="653E1F49" w14:textId="0F8F7143" w:rsidR="00013EDA" w:rsidRPr="00382803" w:rsidRDefault="00013EDA" w:rsidP="00013EDA">
            <w:pPr>
              <w:widowControl w:val="0"/>
              <w:tabs>
                <w:tab w:val="center" w:pos="8647"/>
              </w:tabs>
              <w:autoSpaceDE w:val="0"/>
              <w:autoSpaceDN w:val="0"/>
              <w:adjustRightInd w:val="0"/>
              <w:rPr>
                <w:sz w:val="20"/>
                <w:szCs w:val="20"/>
              </w:rPr>
            </w:pPr>
            <w:r w:rsidRPr="00382803">
              <w:rPr>
                <w:sz w:val="20"/>
                <w:szCs w:val="20"/>
              </w:rPr>
              <w:t>202</w:t>
            </w:r>
            <w:r w:rsidR="00E15A77">
              <w:rPr>
                <w:sz w:val="20"/>
                <w:szCs w:val="20"/>
              </w:rPr>
              <w:t>5</w:t>
            </w:r>
            <w:r w:rsidRPr="00382803">
              <w:rPr>
                <w:sz w:val="20"/>
                <w:szCs w:val="20"/>
              </w:rPr>
              <w:t xml:space="preserve"> </w:t>
            </w:r>
            <w:r w:rsidR="00E15A77">
              <w:rPr>
                <w:sz w:val="20"/>
                <w:szCs w:val="20"/>
              </w:rPr>
              <w:t>–</w:t>
            </w:r>
            <w:r w:rsidR="00130B8A" w:rsidRPr="00382803">
              <w:rPr>
                <w:sz w:val="20"/>
                <w:szCs w:val="20"/>
              </w:rPr>
              <w:t xml:space="preserve"> </w:t>
            </w:r>
            <w:r w:rsidRPr="00382803">
              <w:rPr>
                <w:sz w:val="20"/>
                <w:szCs w:val="20"/>
              </w:rPr>
              <w:t>2</w:t>
            </w:r>
            <w:r w:rsidR="00E15A77">
              <w:rPr>
                <w:sz w:val="20"/>
                <w:szCs w:val="20"/>
              </w:rPr>
              <w:t>6</w:t>
            </w:r>
          </w:p>
        </w:tc>
        <w:tc>
          <w:tcPr>
            <w:tcW w:w="851" w:type="dxa"/>
          </w:tcPr>
          <w:p w14:paraId="6A5F8722" w14:textId="5488F004" w:rsidR="00013EDA" w:rsidRPr="00382803" w:rsidRDefault="00013EDA" w:rsidP="00013EDA">
            <w:pPr>
              <w:widowControl w:val="0"/>
              <w:tabs>
                <w:tab w:val="center" w:pos="8647"/>
              </w:tabs>
              <w:autoSpaceDE w:val="0"/>
              <w:autoSpaceDN w:val="0"/>
              <w:adjustRightInd w:val="0"/>
              <w:rPr>
                <w:sz w:val="20"/>
                <w:szCs w:val="20"/>
              </w:rPr>
            </w:pPr>
            <w:r w:rsidRPr="00382803">
              <w:rPr>
                <w:sz w:val="20"/>
                <w:szCs w:val="20"/>
              </w:rPr>
              <w:t>202</w:t>
            </w:r>
            <w:r w:rsidR="00E15A77">
              <w:rPr>
                <w:sz w:val="20"/>
                <w:szCs w:val="20"/>
              </w:rPr>
              <w:t>4</w:t>
            </w:r>
            <w:r w:rsidR="00130B8A" w:rsidRPr="00382803">
              <w:rPr>
                <w:sz w:val="20"/>
                <w:szCs w:val="20"/>
              </w:rPr>
              <w:t xml:space="preserve"> </w:t>
            </w:r>
            <w:r w:rsidRPr="00382803">
              <w:rPr>
                <w:sz w:val="20"/>
                <w:szCs w:val="20"/>
              </w:rPr>
              <w:t>-</w:t>
            </w:r>
            <w:r w:rsidR="00130B8A" w:rsidRPr="00382803">
              <w:rPr>
                <w:sz w:val="20"/>
                <w:szCs w:val="20"/>
              </w:rPr>
              <w:t xml:space="preserve"> </w:t>
            </w:r>
            <w:r w:rsidRPr="00382803">
              <w:rPr>
                <w:sz w:val="20"/>
                <w:szCs w:val="20"/>
              </w:rPr>
              <w:t>2</w:t>
            </w:r>
            <w:r w:rsidR="00E15A77">
              <w:rPr>
                <w:sz w:val="20"/>
                <w:szCs w:val="20"/>
              </w:rPr>
              <w:t>5</w:t>
            </w:r>
          </w:p>
          <w:p w14:paraId="77BA64B3" w14:textId="77777777" w:rsidR="00013EDA" w:rsidRPr="00382803" w:rsidRDefault="00013EDA" w:rsidP="00013EDA">
            <w:pPr>
              <w:widowControl w:val="0"/>
              <w:tabs>
                <w:tab w:val="center" w:pos="8647"/>
              </w:tabs>
              <w:autoSpaceDE w:val="0"/>
              <w:autoSpaceDN w:val="0"/>
              <w:adjustRightInd w:val="0"/>
              <w:rPr>
                <w:sz w:val="20"/>
                <w:szCs w:val="20"/>
              </w:rPr>
            </w:pPr>
          </w:p>
        </w:tc>
        <w:tc>
          <w:tcPr>
            <w:tcW w:w="850" w:type="dxa"/>
          </w:tcPr>
          <w:p w14:paraId="44B62F19" w14:textId="7819BE92" w:rsidR="00013EDA" w:rsidRPr="00382803" w:rsidRDefault="00013EDA" w:rsidP="00013EDA">
            <w:pPr>
              <w:widowControl w:val="0"/>
              <w:tabs>
                <w:tab w:val="center" w:pos="8647"/>
              </w:tabs>
              <w:autoSpaceDE w:val="0"/>
              <w:autoSpaceDN w:val="0"/>
              <w:adjustRightInd w:val="0"/>
              <w:rPr>
                <w:sz w:val="20"/>
                <w:szCs w:val="20"/>
              </w:rPr>
            </w:pPr>
            <w:r w:rsidRPr="00382803">
              <w:rPr>
                <w:sz w:val="20"/>
                <w:szCs w:val="20"/>
              </w:rPr>
              <w:t>202</w:t>
            </w:r>
            <w:r w:rsidR="008F645F">
              <w:rPr>
                <w:sz w:val="20"/>
                <w:szCs w:val="20"/>
              </w:rPr>
              <w:t>5</w:t>
            </w:r>
            <w:r w:rsidRPr="00382803">
              <w:rPr>
                <w:sz w:val="20"/>
                <w:szCs w:val="20"/>
              </w:rPr>
              <w:t xml:space="preserve"> </w:t>
            </w:r>
            <w:r w:rsidR="008F645F">
              <w:rPr>
                <w:sz w:val="20"/>
                <w:szCs w:val="20"/>
              </w:rPr>
              <w:t>–</w:t>
            </w:r>
            <w:r w:rsidRPr="00382803">
              <w:rPr>
                <w:sz w:val="20"/>
                <w:szCs w:val="20"/>
              </w:rPr>
              <w:t xml:space="preserve"> 2</w:t>
            </w:r>
            <w:r w:rsidR="008F645F">
              <w:rPr>
                <w:sz w:val="20"/>
                <w:szCs w:val="20"/>
              </w:rPr>
              <w:t>6</w:t>
            </w:r>
          </w:p>
        </w:tc>
        <w:tc>
          <w:tcPr>
            <w:tcW w:w="851" w:type="dxa"/>
          </w:tcPr>
          <w:p w14:paraId="1C39A687" w14:textId="5A0F7D57" w:rsidR="00013EDA" w:rsidRPr="00382803" w:rsidRDefault="00013EDA" w:rsidP="00013EDA">
            <w:pPr>
              <w:widowControl w:val="0"/>
              <w:tabs>
                <w:tab w:val="center" w:pos="8647"/>
              </w:tabs>
              <w:autoSpaceDE w:val="0"/>
              <w:autoSpaceDN w:val="0"/>
              <w:adjustRightInd w:val="0"/>
              <w:rPr>
                <w:sz w:val="20"/>
                <w:szCs w:val="20"/>
              </w:rPr>
            </w:pPr>
            <w:r w:rsidRPr="00382803">
              <w:rPr>
                <w:sz w:val="20"/>
                <w:szCs w:val="20"/>
              </w:rPr>
              <w:t>202</w:t>
            </w:r>
            <w:r w:rsidR="00E15A77">
              <w:rPr>
                <w:sz w:val="20"/>
                <w:szCs w:val="20"/>
              </w:rPr>
              <w:t>4</w:t>
            </w:r>
            <w:r w:rsidR="00130B8A" w:rsidRPr="00382803">
              <w:rPr>
                <w:sz w:val="20"/>
                <w:szCs w:val="20"/>
              </w:rPr>
              <w:t xml:space="preserve"> </w:t>
            </w:r>
            <w:r w:rsidRPr="00382803">
              <w:rPr>
                <w:sz w:val="20"/>
                <w:szCs w:val="20"/>
              </w:rPr>
              <w:t>-</w:t>
            </w:r>
            <w:r w:rsidR="00130B8A" w:rsidRPr="00382803">
              <w:rPr>
                <w:sz w:val="20"/>
                <w:szCs w:val="20"/>
              </w:rPr>
              <w:t xml:space="preserve"> </w:t>
            </w:r>
            <w:r w:rsidRPr="00382803">
              <w:rPr>
                <w:sz w:val="20"/>
                <w:szCs w:val="20"/>
              </w:rPr>
              <w:t>2</w:t>
            </w:r>
            <w:r w:rsidR="00E15A77">
              <w:rPr>
                <w:sz w:val="20"/>
                <w:szCs w:val="20"/>
              </w:rPr>
              <w:t>5</w:t>
            </w:r>
          </w:p>
        </w:tc>
        <w:tc>
          <w:tcPr>
            <w:tcW w:w="992" w:type="dxa"/>
          </w:tcPr>
          <w:p w14:paraId="6AB657B7" w14:textId="24710487" w:rsidR="00013EDA" w:rsidRPr="00AA327A" w:rsidRDefault="00013EDA" w:rsidP="00013EDA">
            <w:pPr>
              <w:widowControl w:val="0"/>
              <w:tabs>
                <w:tab w:val="center" w:pos="8647"/>
              </w:tabs>
              <w:autoSpaceDE w:val="0"/>
              <w:autoSpaceDN w:val="0"/>
              <w:adjustRightInd w:val="0"/>
              <w:rPr>
                <w:sz w:val="20"/>
                <w:szCs w:val="20"/>
              </w:rPr>
            </w:pPr>
            <w:r w:rsidRPr="00AA327A">
              <w:rPr>
                <w:sz w:val="20"/>
                <w:szCs w:val="20"/>
              </w:rPr>
              <w:t>202</w:t>
            </w:r>
            <w:r w:rsidR="001D3546">
              <w:rPr>
                <w:sz w:val="20"/>
                <w:szCs w:val="20"/>
              </w:rPr>
              <w:t>5</w:t>
            </w:r>
            <w:r w:rsidRPr="00AA327A">
              <w:rPr>
                <w:sz w:val="20"/>
                <w:szCs w:val="20"/>
              </w:rPr>
              <w:t xml:space="preserve"> - 2</w:t>
            </w:r>
            <w:r w:rsidR="001D3546">
              <w:rPr>
                <w:sz w:val="20"/>
                <w:szCs w:val="20"/>
              </w:rPr>
              <w:t>6</w:t>
            </w:r>
          </w:p>
        </w:tc>
        <w:tc>
          <w:tcPr>
            <w:tcW w:w="992" w:type="dxa"/>
          </w:tcPr>
          <w:p w14:paraId="704FFD0A" w14:textId="466CB7BB" w:rsidR="00013EDA" w:rsidRPr="00AA327A" w:rsidRDefault="00013EDA" w:rsidP="00013EDA">
            <w:pPr>
              <w:widowControl w:val="0"/>
              <w:tabs>
                <w:tab w:val="center" w:pos="8647"/>
              </w:tabs>
              <w:autoSpaceDE w:val="0"/>
              <w:autoSpaceDN w:val="0"/>
              <w:adjustRightInd w:val="0"/>
              <w:rPr>
                <w:sz w:val="20"/>
                <w:szCs w:val="20"/>
              </w:rPr>
            </w:pPr>
            <w:r w:rsidRPr="00AA327A">
              <w:rPr>
                <w:sz w:val="20"/>
                <w:szCs w:val="20"/>
              </w:rPr>
              <w:t>202</w:t>
            </w:r>
            <w:r w:rsidR="00E15A77">
              <w:rPr>
                <w:sz w:val="20"/>
                <w:szCs w:val="20"/>
              </w:rPr>
              <w:t>4</w:t>
            </w:r>
            <w:r w:rsidR="00130B8A" w:rsidRPr="00AA327A">
              <w:rPr>
                <w:sz w:val="20"/>
                <w:szCs w:val="20"/>
              </w:rPr>
              <w:t xml:space="preserve"> </w:t>
            </w:r>
            <w:r w:rsidRPr="00AA327A">
              <w:rPr>
                <w:sz w:val="20"/>
                <w:szCs w:val="20"/>
              </w:rPr>
              <w:t>-2</w:t>
            </w:r>
            <w:r w:rsidR="00E15A77">
              <w:rPr>
                <w:sz w:val="20"/>
                <w:szCs w:val="20"/>
              </w:rPr>
              <w:t>5</w:t>
            </w:r>
          </w:p>
        </w:tc>
        <w:tc>
          <w:tcPr>
            <w:tcW w:w="993" w:type="dxa"/>
          </w:tcPr>
          <w:p w14:paraId="47AB689C" w14:textId="09F01D41" w:rsidR="00013EDA" w:rsidRPr="00AA327A" w:rsidRDefault="00013EDA" w:rsidP="00013EDA">
            <w:pPr>
              <w:widowControl w:val="0"/>
              <w:tabs>
                <w:tab w:val="center" w:pos="8647"/>
              </w:tabs>
              <w:autoSpaceDE w:val="0"/>
              <w:autoSpaceDN w:val="0"/>
              <w:adjustRightInd w:val="0"/>
              <w:rPr>
                <w:sz w:val="20"/>
                <w:szCs w:val="20"/>
              </w:rPr>
            </w:pPr>
            <w:r w:rsidRPr="00AA327A">
              <w:rPr>
                <w:sz w:val="20"/>
                <w:szCs w:val="20"/>
              </w:rPr>
              <w:t>202</w:t>
            </w:r>
            <w:r w:rsidR="001D3546">
              <w:rPr>
                <w:sz w:val="20"/>
                <w:szCs w:val="20"/>
              </w:rPr>
              <w:t>5</w:t>
            </w:r>
            <w:r w:rsidRPr="00AA327A">
              <w:rPr>
                <w:sz w:val="20"/>
                <w:szCs w:val="20"/>
              </w:rPr>
              <w:t xml:space="preserve"> </w:t>
            </w:r>
            <w:proofErr w:type="gramStart"/>
            <w:r w:rsidR="000D130C" w:rsidRPr="00AA327A">
              <w:rPr>
                <w:sz w:val="20"/>
                <w:szCs w:val="20"/>
              </w:rPr>
              <w:t>–</w:t>
            </w:r>
            <w:r w:rsidRPr="00AA327A">
              <w:rPr>
                <w:sz w:val="20"/>
                <w:szCs w:val="20"/>
              </w:rPr>
              <w:t xml:space="preserve"> </w:t>
            </w:r>
            <w:r w:rsidR="00130B8A" w:rsidRPr="00AA327A">
              <w:rPr>
                <w:sz w:val="20"/>
                <w:szCs w:val="20"/>
              </w:rPr>
              <w:t xml:space="preserve"> </w:t>
            </w:r>
            <w:r w:rsidRPr="00AA327A">
              <w:rPr>
                <w:sz w:val="20"/>
                <w:szCs w:val="20"/>
              </w:rPr>
              <w:t>2</w:t>
            </w:r>
            <w:r w:rsidR="001D3546">
              <w:rPr>
                <w:sz w:val="20"/>
                <w:szCs w:val="20"/>
              </w:rPr>
              <w:t>6</w:t>
            </w:r>
            <w:proofErr w:type="gramEnd"/>
          </w:p>
        </w:tc>
        <w:tc>
          <w:tcPr>
            <w:tcW w:w="992" w:type="dxa"/>
          </w:tcPr>
          <w:p w14:paraId="15D90BCE" w14:textId="23E1911A" w:rsidR="00013EDA" w:rsidRPr="00D23890" w:rsidRDefault="00013EDA" w:rsidP="00013EDA">
            <w:pPr>
              <w:widowControl w:val="0"/>
              <w:tabs>
                <w:tab w:val="center" w:pos="8647"/>
              </w:tabs>
              <w:autoSpaceDE w:val="0"/>
              <w:autoSpaceDN w:val="0"/>
              <w:adjustRightInd w:val="0"/>
              <w:rPr>
                <w:sz w:val="20"/>
                <w:szCs w:val="20"/>
              </w:rPr>
            </w:pPr>
            <w:r w:rsidRPr="00382803">
              <w:rPr>
                <w:sz w:val="20"/>
                <w:szCs w:val="20"/>
              </w:rPr>
              <w:t>202</w:t>
            </w:r>
            <w:r w:rsidR="00E15A77">
              <w:rPr>
                <w:sz w:val="20"/>
                <w:szCs w:val="20"/>
              </w:rPr>
              <w:t>4</w:t>
            </w:r>
            <w:r w:rsidR="00130B8A" w:rsidRPr="00382803">
              <w:rPr>
                <w:sz w:val="20"/>
                <w:szCs w:val="20"/>
              </w:rPr>
              <w:t xml:space="preserve"> </w:t>
            </w:r>
            <w:r w:rsidRPr="00382803">
              <w:rPr>
                <w:sz w:val="20"/>
                <w:szCs w:val="20"/>
              </w:rPr>
              <w:t>-2</w:t>
            </w:r>
            <w:r w:rsidR="00E15A77">
              <w:rPr>
                <w:sz w:val="20"/>
                <w:szCs w:val="20"/>
              </w:rPr>
              <w:t>5</w:t>
            </w:r>
          </w:p>
        </w:tc>
      </w:tr>
      <w:tr w:rsidR="00013EDA" w14:paraId="09B1E541" w14:textId="77777777" w:rsidTr="00E15A77">
        <w:tc>
          <w:tcPr>
            <w:tcW w:w="2581" w:type="dxa"/>
            <w:vAlign w:val="center"/>
          </w:tcPr>
          <w:p w14:paraId="2328DD2B" w14:textId="77777777" w:rsidR="00013EDA" w:rsidRDefault="00013EDA" w:rsidP="00013EDA">
            <w:pPr>
              <w:rPr>
                <w:b/>
                <w:sz w:val="18"/>
                <w:szCs w:val="18"/>
              </w:rPr>
            </w:pPr>
            <w:proofErr w:type="spellStart"/>
            <w:r>
              <w:rPr>
                <w:b/>
                <w:sz w:val="18"/>
                <w:szCs w:val="18"/>
              </w:rPr>
              <w:t>Ms</w:t>
            </w:r>
            <w:proofErr w:type="spellEnd"/>
            <w:r>
              <w:rPr>
                <w:b/>
                <w:sz w:val="18"/>
                <w:szCs w:val="18"/>
              </w:rPr>
              <w:t xml:space="preserve"> Alyson Kilpatrick</w:t>
            </w:r>
          </w:p>
          <w:p w14:paraId="71B97C41" w14:textId="77777777" w:rsidR="00013EDA" w:rsidRDefault="00013EDA" w:rsidP="00013EDA">
            <w:pPr>
              <w:rPr>
                <w:sz w:val="18"/>
                <w:szCs w:val="18"/>
              </w:rPr>
            </w:pPr>
            <w:r>
              <w:rPr>
                <w:sz w:val="18"/>
                <w:szCs w:val="18"/>
              </w:rPr>
              <w:t>Chief Commissioner</w:t>
            </w:r>
          </w:p>
          <w:p w14:paraId="1257A0EB" w14:textId="22E2AE28" w:rsidR="00013EDA" w:rsidRPr="00EA4AB9" w:rsidRDefault="00013EDA" w:rsidP="54F71CB4">
            <w:pPr>
              <w:rPr>
                <w:sz w:val="18"/>
                <w:szCs w:val="18"/>
              </w:rPr>
            </w:pPr>
          </w:p>
        </w:tc>
        <w:tc>
          <w:tcPr>
            <w:tcW w:w="850" w:type="dxa"/>
          </w:tcPr>
          <w:p w14:paraId="46C5005B" w14:textId="77777777" w:rsidR="00013EDA" w:rsidRDefault="00013EDA" w:rsidP="0046013C">
            <w:pPr>
              <w:widowControl w:val="0"/>
              <w:tabs>
                <w:tab w:val="center" w:pos="8647"/>
              </w:tabs>
              <w:autoSpaceDE w:val="0"/>
              <w:autoSpaceDN w:val="0"/>
              <w:adjustRightInd w:val="0"/>
              <w:jc w:val="center"/>
              <w:rPr>
                <w:sz w:val="18"/>
                <w:szCs w:val="18"/>
              </w:rPr>
            </w:pPr>
          </w:p>
          <w:p w14:paraId="284CEABF" w14:textId="6228A813" w:rsidR="00760EB1" w:rsidRDefault="008F645F" w:rsidP="0046013C">
            <w:pPr>
              <w:widowControl w:val="0"/>
              <w:tabs>
                <w:tab w:val="center" w:pos="8647"/>
              </w:tabs>
              <w:autoSpaceDE w:val="0"/>
              <w:autoSpaceDN w:val="0"/>
              <w:adjustRightInd w:val="0"/>
              <w:jc w:val="center"/>
              <w:rPr>
                <w:sz w:val="18"/>
                <w:szCs w:val="18"/>
              </w:rPr>
            </w:pPr>
            <w:r>
              <w:rPr>
                <w:sz w:val="18"/>
                <w:szCs w:val="18"/>
              </w:rPr>
              <w:t>9</w:t>
            </w:r>
            <w:r w:rsidR="001265D9">
              <w:rPr>
                <w:sz w:val="18"/>
                <w:szCs w:val="18"/>
              </w:rPr>
              <w:t>0</w:t>
            </w:r>
            <w:r>
              <w:rPr>
                <w:sz w:val="18"/>
                <w:szCs w:val="18"/>
              </w:rPr>
              <w:t>-</w:t>
            </w:r>
            <w:r w:rsidR="001265D9">
              <w:rPr>
                <w:sz w:val="18"/>
                <w:szCs w:val="18"/>
              </w:rPr>
              <w:t>95</w:t>
            </w:r>
          </w:p>
          <w:p w14:paraId="0EAB8A9D" w14:textId="6CB56690" w:rsidR="00013EDA" w:rsidRDefault="00013EDA" w:rsidP="0046013C">
            <w:pPr>
              <w:widowControl w:val="0"/>
              <w:tabs>
                <w:tab w:val="center" w:pos="8647"/>
              </w:tabs>
              <w:autoSpaceDE w:val="0"/>
              <w:autoSpaceDN w:val="0"/>
              <w:adjustRightInd w:val="0"/>
              <w:jc w:val="center"/>
              <w:rPr>
                <w:sz w:val="18"/>
                <w:szCs w:val="18"/>
              </w:rPr>
            </w:pPr>
          </w:p>
        </w:tc>
        <w:tc>
          <w:tcPr>
            <w:tcW w:w="851" w:type="dxa"/>
          </w:tcPr>
          <w:p w14:paraId="623EEF4B" w14:textId="77777777" w:rsidR="00013EDA" w:rsidRDefault="00013EDA" w:rsidP="0046013C">
            <w:pPr>
              <w:widowControl w:val="0"/>
              <w:tabs>
                <w:tab w:val="center" w:pos="8647"/>
              </w:tabs>
              <w:autoSpaceDE w:val="0"/>
              <w:autoSpaceDN w:val="0"/>
              <w:adjustRightInd w:val="0"/>
              <w:jc w:val="center"/>
              <w:rPr>
                <w:sz w:val="18"/>
                <w:szCs w:val="18"/>
              </w:rPr>
            </w:pPr>
          </w:p>
          <w:p w14:paraId="779F1D73" w14:textId="542FD185" w:rsidR="00013EDA" w:rsidRDefault="00602A07" w:rsidP="0046013C">
            <w:pPr>
              <w:widowControl w:val="0"/>
              <w:tabs>
                <w:tab w:val="center" w:pos="8647"/>
              </w:tabs>
              <w:autoSpaceDE w:val="0"/>
              <w:autoSpaceDN w:val="0"/>
              <w:adjustRightInd w:val="0"/>
              <w:jc w:val="center"/>
              <w:rPr>
                <w:sz w:val="18"/>
                <w:szCs w:val="18"/>
              </w:rPr>
            </w:pPr>
            <w:r>
              <w:rPr>
                <w:sz w:val="18"/>
                <w:szCs w:val="18"/>
              </w:rPr>
              <w:t>8</w:t>
            </w:r>
            <w:r w:rsidR="00E15A77">
              <w:rPr>
                <w:sz w:val="18"/>
                <w:szCs w:val="18"/>
              </w:rPr>
              <w:t>5</w:t>
            </w:r>
            <w:r w:rsidR="00AD3E24">
              <w:rPr>
                <w:sz w:val="18"/>
                <w:szCs w:val="18"/>
              </w:rPr>
              <w:t>-</w:t>
            </w:r>
            <w:r w:rsidR="00E15A77">
              <w:rPr>
                <w:sz w:val="18"/>
                <w:szCs w:val="18"/>
              </w:rPr>
              <w:t>90</w:t>
            </w:r>
          </w:p>
        </w:tc>
        <w:tc>
          <w:tcPr>
            <w:tcW w:w="850" w:type="dxa"/>
          </w:tcPr>
          <w:p w14:paraId="2E39B133" w14:textId="77777777" w:rsidR="00013EDA" w:rsidRDefault="00013EDA" w:rsidP="0046013C">
            <w:pPr>
              <w:widowControl w:val="0"/>
              <w:tabs>
                <w:tab w:val="center" w:pos="8647"/>
              </w:tabs>
              <w:autoSpaceDE w:val="0"/>
              <w:autoSpaceDN w:val="0"/>
              <w:adjustRightInd w:val="0"/>
              <w:jc w:val="center"/>
              <w:rPr>
                <w:sz w:val="18"/>
                <w:szCs w:val="18"/>
              </w:rPr>
            </w:pPr>
          </w:p>
          <w:p w14:paraId="764FC512" w14:textId="0C102882" w:rsidR="00013EDA" w:rsidRDefault="00BC7FDB" w:rsidP="0046013C">
            <w:pPr>
              <w:widowControl w:val="0"/>
              <w:tabs>
                <w:tab w:val="center" w:pos="8647"/>
              </w:tabs>
              <w:autoSpaceDE w:val="0"/>
              <w:autoSpaceDN w:val="0"/>
              <w:adjustRightInd w:val="0"/>
              <w:jc w:val="center"/>
              <w:rPr>
                <w:sz w:val="18"/>
                <w:szCs w:val="18"/>
              </w:rPr>
            </w:pPr>
            <w:r>
              <w:rPr>
                <w:sz w:val="18"/>
                <w:szCs w:val="18"/>
              </w:rPr>
              <w:t>-</w:t>
            </w:r>
          </w:p>
        </w:tc>
        <w:tc>
          <w:tcPr>
            <w:tcW w:w="851" w:type="dxa"/>
          </w:tcPr>
          <w:p w14:paraId="5F5CAC62" w14:textId="77777777" w:rsidR="00013EDA" w:rsidRDefault="00013EDA" w:rsidP="0046013C">
            <w:pPr>
              <w:widowControl w:val="0"/>
              <w:tabs>
                <w:tab w:val="center" w:pos="8647"/>
              </w:tabs>
              <w:autoSpaceDE w:val="0"/>
              <w:autoSpaceDN w:val="0"/>
              <w:adjustRightInd w:val="0"/>
              <w:jc w:val="center"/>
              <w:rPr>
                <w:sz w:val="18"/>
                <w:szCs w:val="18"/>
              </w:rPr>
            </w:pPr>
          </w:p>
          <w:p w14:paraId="05A6E104" w14:textId="014E048C" w:rsidR="00013EDA" w:rsidRDefault="00013EDA" w:rsidP="0046013C">
            <w:pPr>
              <w:widowControl w:val="0"/>
              <w:tabs>
                <w:tab w:val="center" w:pos="8647"/>
              </w:tabs>
              <w:autoSpaceDE w:val="0"/>
              <w:autoSpaceDN w:val="0"/>
              <w:adjustRightInd w:val="0"/>
              <w:jc w:val="center"/>
              <w:rPr>
                <w:sz w:val="18"/>
                <w:szCs w:val="18"/>
              </w:rPr>
            </w:pPr>
            <w:r>
              <w:rPr>
                <w:sz w:val="18"/>
                <w:szCs w:val="18"/>
              </w:rPr>
              <w:t>-</w:t>
            </w:r>
          </w:p>
        </w:tc>
        <w:tc>
          <w:tcPr>
            <w:tcW w:w="992" w:type="dxa"/>
          </w:tcPr>
          <w:p w14:paraId="6A01013D" w14:textId="77777777" w:rsidR="00013EDA" w:rsidRDefault="00013EDA" w:rsidP="0046013C">
            <w:pPr>
              <w:widowControl w:val="0"/>
              <w:tabs>
                <w:tab w:val="center" w:pos="8647"/>
              </w:tabs>
              <w:autoSpaceDE w:val="0"/>
              <w:autoSpaceDN w:val="0"/>
              <w:adjustRightInd w:val="0"/>
              <w:jc w:val="center"/>
              <w:rPr>
                <w:sz w:val="18"/>
                <w:szCs w:val="18"/>
              </w:rPr>
            </w:pPr>
          </w:p>
          <w:p w14:paraId="6CD53118" w14:textId="02D53BA1" w:rsidR="003D1DAB" w:rsidRDefault="00F15A4B" w:rsidP="0046013C">
            <w:pPr>
              <w:widowControl w:val="0"/>
              <w:tabs>
                <w:tab w:val="center" w:pos="8647"/>
              </w:tabs>
              <w:autoSpaceDE w:val="0"/>
              <w:autoSpaceDN w:val="0"/>
              <w:adjustRightInd w:val="0"/>
              <w:jc w:val="center"/>
              <w:rPr>
                <w:sz w:val="18"/>
                <w:szCs w:val="18"/>
              </w:rPr>
            </w:pPr>
            <w:r>
              <w:rPr>
                <w:sz w:val="18"/>
                <w:szCs w:val="18"/>
              </w:rPr>
              <w:t>36,000</w:t>
            </w:r>
          </w:p>
        </w:tc>
        <w:tc>
          <w:tcPr>
            <w:tcW w:w="992" w:type="dxa"/>
          </w:tcPr>
          <w:p w14:paraId="389AF1B8" w14:textId="77777777" w:rsidR="00013EDA" w:rsidRDefault="00013EDA" w:rsidP="0046013C">
            <w:pPr>
              <w:widowControl w:val="0"/>
              <w:tabs>
                <w:tab w:val="center" w:pos="8647"/>
              </w:tabs>
              <w:autoSpaceDE w:val="0"/>
              <w:autoSpaceDN w:val="0"/>
              <w:adjustRightInd w:val="0"/>
              <w:jc w:val="center"/>
              <w:rPr>
                <w:sz w:val="18"/>
                <w:szCs w:val="18"/>
              </w:rPr>
            </w:pPr>
          </w:p>
          <w:p w14:paraId="4C74F635" w14:textId="33DAA4E4" w:rsidR="00013EDA" w:rsidRDefault="00130B8A" w:rsidP="0046013C">
            <w:pPr>
              <w:widowControl w:val="0"/>
              <w:tabs>
                <w:tab w:val="center" w:pos="8647"/>
              </w:tabs>
              <w:autoSpaceDE w:val="0"/>
              <w:autoSpaceDN w:val="0"/>
              <w:adjustRightInd w:val="0"/>
              <w:jc w:val="center"/>
              <w:rPr>
                <w:sz w:val="18"/>
                <w:szCs w:val="18"/>
              </w:rPr>
            </w:pPr>
            <w:r>
              <w:rPr>
                <w:sz w:val="18"/>
                <w:szCs w:val="18"/>
              </w:rPr>
              <w:t>3</w:t>
            </w:r>
            <w:r w:rsidR="008F645F">
              <w:rPr>
                <w:sz w:val="18"/>
                <w:szCs w:val="18"/>
              </w:rPr>
              <w:t>3</w:t>
            </w:r>
            <w:r w:rsidR="00013EDA">
              <w:rPr>
                <w:sz w:val="18"/>
                <w:szCs w:val="18"/>
              </w:rPr>
              <w:t>,000</w:t>
            </w:r>
          </w:p>
        </w:tc>
        <w:tc>
          <w:tcPr>
            <w:tcW w:w="993" w:type="dxa"/>
          </w:tcPr>
          <w:p w14:paraId="03039E1F" w14:textId="77777777" w:rsidR="00013EDA" w:rsidRDefault="00013EDA" w:rsidP="0046013C">
            <w:pPr>
              <w:widowControl w:val="0"/>
              <w:tabs>
                <w:tab w:val="center" w:pos="8647"/>
              </w:tabs>
              <w:autoSpaceDE w:val="0"/>
              <w:autoSpaceDN w:val="0"/>
              <w:adjustRightInd w:val="0"/>
              <w:jc w:val="center"/>
              <w:rPr>
                <w:sz w:val="18"/>
                <w:szCs w:val="18"/>
                <w:vertAlign w:val="superscript"/>
              </w:rPr>
            </w:pPr>
          </w:p>
          <w:p w14:paraId="74726108" w14:textId="2924922C" w:rsidR="0046013C" w:rsidRPr="0046013C" w:rsidRDefault="00AA327A" w:rsidP="0046013C">
            <w:pPr>
              <w:widowControl w:val="0"/>
              <w:tabs>
                <w:tab w:val="center" w:pos="8647"/>
              </w:tabs>
              <w:autoSpaceDE w:val="0"/>
              <w:autoSpaceDN w:val="0"/>
              <w:adjustRightInd w:val="0"/>
              <w:jc w:val="center"/>
              <w:rPr>
                <w:sz w:val="18"/>
                <w:szCs w:val="18"/>
              </w:rPr>
            </w:pPr>
            <w:r>
              <w:rPr>
                <w:sz w:val="18"/>
                <w:szCs w:val="18"/>
              </w:rPr>
              <w:t>1</w:t>
            </w:r>
            <w:r w:rsidR="00F15A4B">
              <w:rPr>
                <w:sz w:val="18"/>
                <w:szCs w:val="18"/>
              </w:rPr>
              <w:t>3</w:t>
            </w:r>
            <w:r w:rsidR="001265D9">
              <w:rPr>
                <w:sz w:val="18"/>
                <w:szCs w:val="18"/>
              </w:rPr>
              <w:t>0</w:t>
            </w:r>
            <w:r>
              <w:rPr>
                <w:sz w:val="18"/>
                <w:szCs w:val="18"/>
              </w:rPr>
              <w:t>-1</w:t>
            </w:r>
            <w:r w:rsidR="001265D9">
              <w:rPr>
                <w:sz w:val="18"/>
                <w:szCs w:val="18"/>
              </w:rPr>
              <w:t>35</w:t>
            </w:r>
          </w:p>
        </w:tc>
        <w:tc>
          <w:tcPr>
            <w:tcW w:w="992" w:type="dxa"/>
          </w:tcPr>
          <w:p w14:paraId="724FEB6B" w14:textId="77777777" w:rsidR="00013EDA" w:rsidRDefault="00013EDA" w:rsidP="0046013C">
            <w:pPr>
              <w:widowControl w:val="0"/>
              <w:tabs>
                <w:tab w:val="center" w:pos="8647"/>
              </w:tabs>
              <w:autoSpaceDE w:val="0"/>
              <w:autoSpaceDN w:val="0"/>
              <w:adjustRightInd w:val="0"/>
              <w:jc w:val="center"/>
              <w:rPr>
                <w:sz w:val="18"/>
                <w:szCs w:val="18"/>
              </w:rPr>
            </w:pPr>
          </w:p>
          <w:p w14:paraId="49958F93" w14:textId="2E95FDFC" w:rsidR="00013EDA" w:rsidRDefault="000D130C" w:rsidP="0046013C">
            <w:pPr>
              <w:widowControl w:val="0"/>
              <w:tabs>
                <w:tab w:val="center" w:pos="8647"/>
              </w:tabs>
              <w:autoSpaceDE w:val="0"/>
              <w:autoSpaceDN w:val="0"/>
              <w:adjustRightInd w:val="0"/>
              <w:jc w:val="center"/>
              <w:rPr>
                <w:sz w:val="18"/>
                <w:szCs w:val="18"/>
              </w:rPr>
            </w:pPr>
            <w:r>
              <w:rPr>
                <w:sz w:val="18"/>
                <w:szCs w:val="18"/>
              </w:rPr>
              <w:t>1</w:t>
            </w:r>
            <w:r w:rsidR="00F15A4B">
              <w:rPr>
                <w:sz w:val="18"/>
                <w:szCs w:val="18"/>
              </w:rPr>
              <w:t>20</w:t>
            </w:r>
            <w:r w:rsidR="00013EDA">
              <w:rPr>
                <w:sz w:val="18"/>
                <w:szCs w:val="18"/>
              </w:rPr>
              <w:t>-</w:t>
            </w:r>
            <w:r>
              <w:rPr>
                <w:sz w:val="18"/>
                <w:szCs w:val="18"/>
              </w:rPr>
              <w:t>1</w:t>
            </w:r>
            <w:r w:rsidR="00F15A4B">
              <w:rPr>
                <w:sz w:val="18"/>
                <w:szCs w:val="18"/>
              </w:rPr>
              <w:t>25</w:t>
            </w:r>
          </w:p>
        </w:tc>
      </w:tr>
      <w:tr w:rsidR="00013EDA" w14:paraId="616843E7" w14:textId="77777777" w:rsidTr="00E15A77">
        <w:tc>
          <w:tcPr>
            <w:tcW w:w="2581" w:type="dxa"/>
            <w:vAlign w:val="center"/>
          </w:tcPr>
          <w:p w14:paraId="20A79283" w14:textId="77777777" w:rsidR="00013EDA" w:rsidRDefault="00013EDA" w:rsidP="00013EDA">
            <w:pPr>
              <w:rPr>
                <w:b/>
                <w:sz w:val="18"/>
                <w:szCs w:val="18"/>
              </w:rPr>
            </w:pPr>
            <w:proofErr w:type="spellStart"/>
            <w:r>
              <w:rPr>
                <w:b/>
                <w:sz w:val="18"/>
                <w:szCs w:val="18"/>
              </w:rPr>
              <w:t>Ms</w:t>
            </w:r>
            <w:proofErr w:type="spellEnd"/>
            <w:r>
              <w:rPr>
                <w:b/>
                <w:sz w:val="18"/>
                <w:szCs w:val="18"/>
              </w:rPr>
              <w:t xml:space="preserve"> Helen Henderson</w:t>
            </w:r>
          </w:p>
          <w:p w14:paraId="57AC7FA9" w14:textId="77777777" w:rsidR="00013EDA" w:rsidRDefault="00013EDA" w:rsidP="00013EDA">
            <w:pPr>
              <w:rPr>
                <w:sz w:val="18"/>
                <w:szCs w:val="18"/>
              </w:rPr>
            </w:pPr>
            <w:r>
              <w:rPr>
                <w:sz w:val="18"/>
                <w:szCs w:val="18"/>
              </w:rPr>
              <w:t xml:space="preserve">Commissioner </w:t>
            </w:r>
          </w:p>
          <w:p w14:paraId="0FAA4898" w14:textId="77777777" w:rsidR="00013EDA" w:rsidRPr="001D785A" w:rsidRDefault="00013EDA" w:rsidP="00013EDA">
            <w:pPr>
              <w:rPr>
                <w:sz w:val="18"/>
                <w:szCs w:val="18"/>
              </w:rPr>
            </w:pPr>
          </w:p>
        </w:tc>
        <w:tc>
          <w:tcPr>
            <w:tcW w:w="850" w:type="dxa"/>
          </w:tcPr>
          <w:p w14:paraId="12AFACAA" w14:textId="77777777" w:rsidR="00013EDA" w:rsidRDefault="00013EDA" w:rsidP="0046013C">
            <w:pPr>
              <w:widowControl w:val="0"/>
              <w:tabs>
                <w:tab w:val="center" w:pos="8647"/>
              </w:tabs>
              <w:autoSpaceDE w:val="0"/>
              <w:autoSpaceDN w:val="0"/>
              <w:adjustRightInd w:val="0"/>
              <w:jc w:val="center"/>
              <w:rPr>
                <w:sz w:val="18"/>
                <w:szCs w:val="18"/>
              </w:rPr>
            </w:pPr>
          </w:p>
          <w:p w14:paraId="53AF74CA" w14:textId="723BEB35" w:rsidR="00760EB1" w:rsidRDefault="008F645F" w:rsidP="0046013C">
            <w:pPr>
              <w:widowControl w:val="0"/>
              <w:tabs>
                <w:tab w:val="center" w:pos="8647"/>
              </w:tabs>
              <w:autoSpaceDE w:val="0"/>
              <w:autoSpaceDN w:val="0"/>
              <w:adjustRightInd w:val="0"/>
              <w:jc w:val="center"/>
              <w:rPr>
                <w:sz w:val="18"/>
                <w:szCs w:val="18"/>
              </w:rPr>
            </w:pPr>
            <w:r>
              <w:rPr>
                <w:sz w:val="18"/>
                <w:szCs w:val="18"/>
              </w:rPr>
              <w:t>5-10</w:t>
            </w:r>
          </w:p>
          <w:p w14:paraId="787FA722" w14:textId="7607FA4A" w:rsidR="00013EDA" w:rsidRDefault="00013EDA" w:rsidP="0046013C">
            <w:pPr>
              <w:widowControl w:val="0"/>
              <w:tabs>
                <w:tab w:val="center" w:pos="8647"/>
              </w:tabs>
              <w:autoSpaceDE w:val="0"/>
              <w:autoSpaceDN w:val="0"/>
              <w:adjustRightInd w:val="0"/>
              <w:jc w:val="center"/>
              <w:rPr>
                <w:sz w:val="18"/>
                <w:szCs w:val="18"/>
              </w:rPr>
            </w:pPr>
          </w:p>
        </w:tc>
        <w:tc>
          <w:tcPr>
            <w:tcW w:w="851" w:type="dxa"/>
          </w:tcPr>
          <w:p w14:paraId="4CAD51C3" w14:textId="77777777" w:rsidR="00013EDA" w:rsidRDefault="00013EDA" w:rsidP="0046013C">
            <w:pPr>
              <w:widowControl w:val="0"/>
              <w:tabs>
                <w:tab w:val="center" w:pos="8647"/>
              </w:tabs>
              <w:autoSpaceDE w:val="0"/>
              <w:autoSpaceDN w:val="0"/>
              <w:adjustRightInd w:val="0"/>
              <w:jc w:val="center"/>
              <w:rPr>
                <w:sz w:val="18"/>
                <w:szCs w:val="18"/>
              </w:rPr>
            </w:pPr>
          </w:p>
          <w:p w14:paraId="12122433" w14:textId="30268021" w:rsidR="00013EDA" w:rsidRDefault="00013EDA" w:rsidP="0046013C">
            <w:pPr>
              <w:widowControl w:val="0"/>
              <w:tabs>
                <w:tab w:val="center" w:pos="8647"/>
              </w:tabs>
              <w:autoSpaceDE w:val="0"/>
              <w:autoSpaceDN w:val="0"/>
              <w:adjustRightInd w:val="0"/>
              <w:jc w:val="center"/>
              <w:rPr>
                <w:sz w:val="18"/>
                <w:szCs w:val="18"/>
              </w:rPr>
            </w:pPr>
            <w:r>
              <w:rPr>
                <w:sz w:val="18"/>
                <w:szCs w:val="18"/>
              </w:rPr>
              <w:t>5-10</w:t>
            </w:r>
          </w:p>
        </w:tc>
        <w:tc>
          <w:tcPr>
            <w:tcW w:w="850" w:type="dxa"/>
          </w:tcPr>
          <w:p w14:paraId="5D0363D6" w14:textId="77777777" w:rsidR="00013EDA" w:rsidRDefault="00013EDA" w:rsidP="0046013C">
            <w:pPr>
              <w:widowControl w:val="0"/>
              <w:tabs>
                <w:tab w:val="center" w:pos="8647"/>
              </w:tabs>
              <w:autoSpaceDE w:val="0"/>
              <w:autoSpaceDN w:val="0"/>
              <w:adjustRightInd w:val="0"/>
              <w:jc w:val="center"/>
              <w:rPr>
                <w:sz w:val="18"/>
                <w:szCs w:val="18"/>
              </w:rPr>
            </w:pPr>
          </w:p>
          <w:p w14:paraId="6619E221" w14:textId="01D5E99C" w:rsidR="00013EDA" w:rsidRDefault="0023605F" w:rsidP="0046013C">
            <w:pPr>
              <w:widowControl w:val="0"/>
              <w:tabs>
                <w:tab w:val="center" w:pos="8647"/>
              </w:tabs>
              <w:autoSpaceDE w:val="0"/>
              <w:autoSpaceDN w:val="0"/>
              <w:adjustRightInd w:val="0"/>
              <w:jc w:val="center"/>
              <w:rPr>
                <w:sz w:val="18"/>
                <w:szCs w:val="18"/>
              </w:rPr>
            </w:pPr>
            <w:r>
              <w:rPr>
                <w:sz w:val="18"/>
                <w:szCs w:val="18"/>
              </w:rPr>
              <w:t>100</w:t>
            </w:r>
          </w:p>
        </w:tc>
        <w:tc>
          <w:tcPr>
            <w:tcW w:w="851" w:type="dxa"/>
          </w:tcPr>
          <w:p w14:paraId="7CD15611" w14:textId="77777777" w:rsidR="00013EDA" w:rsidRDefault="00013EDA" w:rsidP="0046013C">
            <w:pPr>
              <w:widowControl w:val="0"/>
              <w:tabs>
                <w:tab w:val="center" w:pos="8647"/>
              </w:tabs>
              <w:autoSpaceDE w:val="0"/>
              <w:autoSpaceDN w:val="0"/>
              <w:adjustRightInd w:val="0"/>
              <w:jc w:val="center"/>
              <w:rPr>
                <w:sz w:val="18"/>
                <w:szCs w:val="18"/>
              </w:rPr>
            </w:pPr>
          </w:p>
          <w:p w14:paraId="7CF3F984" w14:textId="33E38545" w:rsidR="00013EDA" w:rsidRDefault="008F645F" w:rsidP="0046013C">
            <w:pPr>
              <w:widowControl w:val="0"/>
              <w:tabs>
                <w:tab w:val="center" w:pos="8647"/>
              </w:tabs>
              <w:autoSpaceDE w:val="0"/>
              <w:autoSpaceDN w:val="0"/>
              <w:adjustRightInd w:val="0"/>
              <w:jc w:val="center"/>
              <w:rPr>
                <w:sz w:val="18"/>
                <w:szCs w:val="18"/>
              </w:rPr>
            </w:pPr>
            <w:r>
              <w:rPr>
                <w:sz w:val="18"/>
                <w:szCs w:val="18"/>
              </w:rPr>
              <w:t>100</w:t>
            </w:r>
          </w:p>
        </w:tc>
        <w:tc>
          <w:tcPr>
            <w:tcW w:w="992" w:type="dxa"/>
          </w:tcPr>
          <w:p w14:paraId="64B5903C" w14:textId="77777777" w:rsidR="00013EDA" w:rsidRDefault="00013EDA" w:rsidP="0046013C">
            <w:pPr>
              <w:widowControl w:val="0"/>
              <w:tabs>
                <w:tab w:val="center" w:pos="8647"/>
              </w:tabs>
              <w:autoSpaceDE w:val="0"/>
              <w:autoSpaceDN w:val="0"/>
              <w:adjustRightInd w:val="0"/>
              <w:jc w:val="center"/>
              <w:rPr>
                <w:sz w:val="18"/>
                <w:szCs w:val="18"/>
              </w:rPr>
            </w:pPr>
          </w:p>
          <w:p w14:paraId="52FB3147" w14:textId="246B2C5C" w:rsidR="003D1DAB" w:rsidRDefault="003D1DAB" w:rsidP="0046013C">
            <w:pPr>
              <w:widowControl w:val="0"/>
              <w:tabs>
                <w:tab w:val="center" w:pos="8647"/>
              </w:tabs>
              <w:autoSpaceDE w:val="0"/>
              <w:autoSpaceDN w:val="0"/>
              <w:adjustRightInd w:val="0"/>
              <w:jc w:val="center"/>
              <w:rPr>
                <w:sz w:val="18"/>
                <w:szCs w:val="18"/>
              </w:rPr>
            </w:pPr>
            <w:r>
              <w:rPr>
                <w:sz w:val="18"/>
                <w:szCs w:val="18"/>
              </w:rPr>
              <w:t>-</w:t>
            </w:r>
          </w:p>
        </w:tc>
        <w:tc>
          <w:tcPr>
            <w:tcW w:w="992" w:type="dxa"/>
          </w:tcPr>
          <w:p w14:paraId="10C85D94" w14:textId="77777777" w:rsidR="00013EDA" w:rsidRDefault="00013EDA" w:rsidP="0046013C">
            <w:pPr>
              <w:widowControl w:val="0"/>
              <w:tabs>
                <w:tab w:val="center" w:pos="8647"/>
              </w:tabs>
              <w:autoSpaceDE w:val="0"/>
              <w:autoSpaceDN w:val="0"/>
              <w:adjustRightInd w:val="0"/>
              <w:jc w:val="center"/>
              <w:rPr>
                <w:sz w:val="18"/>
                <w:szCs w:val="18"/>
              </w:rPr>
            </w:pPr>
          </w:p>
          <w:p w14:paraId="19EC8BA7" w14:textId="71BABEFE" w:rsidR="00013EDA" w:rsidRDefault="00013EDA" w:rsidP="0046013C">
            <w:pPr>
              <w:widowControl w:val="0"/>
              <w:tabs>
                <w:tab w:val="center" w:pos="8647"/>
              </w:tabs>
              <w:autoSpaceDE w:val="0"/>
              <w:autoSpaceDN w:val="0"/>
              <w:adjustRightInd w:val="0"/>
              <w:jc w:val="center"/>
              <w:rPr>
                <w:sz w:val="18"/>
                <w:szCs w:val="18"/>
              </w:rPr>
            </w:pPr>
            <w:r>
              <w:rPr>
                <w:sz w:val="18"/>
                <w:szCs w:val="18"/>
              </w:rPr>
              <w:t>-</w:t>
            </w:r>
          </w:p>
        </w:tc>
        <w:tc>
          <w:tcPr>
            <w:tcW w:w="993" w:type="dxa"/>
          </w:tcPr>
          <w:p w14:paraId="0502B594" w14:textId="77777777" w:rsidR="00013EDA" w:rsidRDefault="00013EDA" w:rsidP="0046013C">
            <w:pPr>
              <w:widowControl w:val="0"/>
              <w:tabs>
                <w:tab w:val="center" w:pos="8647"/>
              </w:tabs>
              <w:autoSpaceDE w:val="0"/>
              <w:autoSpaceDN w:val="0"/>
              <w:adjustRightInd w:val="0"/>
              <w:jc w:val="center"/>
              <w:rPr>
                <w:sz w:val="18"/>
                <w:szCs w:val="18"/>
              </w:rPr>
            </w:pPr>
          </w:p>
          <w:p w14:paraId="47614815" w14:textId="4B6355EB" w:rsidR="0046013C" w:rsidRDefault="00691471" w:rsidP="0046013C">
            <w:pPr>
              <w:widowControl w:val="0"/>
              <w:tabs>
                <w:tab w:val="center" w:pos="8647"/>
              </w:tabs>
              <w:autoSpaceDE w:val="0"/>
              <w:autoSpaceDN w:val="0"/>
              <w:adjustRightInd w:val="0"/>
              <w:jc w:val="center"/>
              <w:rPr>
                <w:sz w:val="18"/>
                <w:szCs w:val="18"/>
              </w:rPr>
            </w:pPr>
            <w:r>
              <w:rPr>
                <w:sz w:val="18"/>
                <w:szCs w:val="18"/>
              </w:rPr>
              <w:t>5-10</w:t>
            </w:r>
          </w:p>
        </w:tc>
        <w:tc>
          <w:tcPr>
            <w:tcW w:w="992" w:type="dxa"/>
          </w:tcPr>
          <w:p w14:paraId="40AF6F64" w14:textId="77777777" w:rsidR="00013EDA" w:rsidRDefault="00013EDA" w:rsidP="0046013C">
            <w:pPr>
              <w:widowControl w:val="0"/>
              <w:tabs>
                <w:tab w:val="center" w:pos="8647"/>
              </w:tabs>
              <w:autoSpaceDE w:val="0"/>
              <w:autoSpaceDN w:val="0"/>
              <w:adjustRightInd w:val="0"/>
              <w:jc w:val="center"/>
              <w:rPr>
                <w:sz w:val="18"/>
                <w:szCs w:val="18"/>
              </w:rPr>
            </w:pPr>
          </w:p>
          <w:p w14:paraId="65C21338" w14:textId="25512E6A" w:rsidR="00013EDA" w:rsidRDefault="00013EDA" w:rsidP="0046013C">
            <w:pPr>
              <w:widowControl w:val="0"/>
              <w:tabs>
                <w:tab w:val="center" w:pos="8647"/>
              </w:tabs>
              <w:autoSpaceDE w:val="0"/>
              <w:autoSpaceDN w:val="0"/>
              <w:adjustRightInd w:val="0"/>
              <w:jc w:val="center"/>
              <w:rPr>
                <w:sz w:val="18"/>
                <w:szCs w:val="18"/>
              </w:rPr>
            </w:pPr>
            <w:r>
              <w:rPr>
                <w:sz w:val="18"/>
                <w:szCs w:val="18"/>
              </w:rPr>
              <w:t>5-10</w:t>
            </w:r>
          </w:p>
        </w:tc>
      </w:tr>
      <w:tr w:rsidR="00AD3E24" w14:paraId="79D20451" w14:textId="77777777" w:rsidTr="00E15A77">
        <w:tc>
          <w:tcPr>
            <w:tcW w:w="2581" w:type="dxa"/>
            <w:vAlign w:val="center"/>
          </w:tcPr>
          <w:p w14:paraId="0750BDFA" w14:textId="77777777" w:rsidR="00AD3E24" w:rsidRDefault="00AD3E24" w:rsidP="00013EDA">
            <w:pPr>
              <w:rPr>
                <w:b/>
                <w:sz w:val="18"/>
                <w:szCs w:val="18"/>
              </w:rPr>
            </w:pPr>
            <w:proofErr w:type="spellStart"/>
            <w:r>
              <w:rPr>
                <w:b/>
                <w:sz w:val="18"/>
                <w:szCs w:val="18"/>
              </w:rPr>
              <w:t>Ms</w:t>
            </w:r>
            <w:proofErr w:type="spellEnd"/>
            <w:r>
              <w:rPr>
                <w:b/>
                <w:sz w:val="18"/>
                <w:szCs w:val="18"/>
              </w:rPr>
              <w:t xml:space="preserve"> Mairead Holder</w:t>
            </w:r>
          </w:p>
          <w:p w14:paraId="079A88CD" w14:textId="77777777" w:rsidR="00AD3E24" w:rsidRDefault="00AD3E24" w:rsidP="00013EDA">
            <w:pPr>
              <w:rPr>
                <w:bCs/>
                <w:sz w:val="18"/>
                <w:szCs w:val="18"/>
              </w:rPr>
            </w:pPr>
            <w:r>
              <w:rPr>
                <w:bCs/>
                <w:sz w:val="18"/>
                <w:szCs w:val="18"/>
              </w:rPr>
              <w:t>Commissioner</w:t>
            </w:r>
          </w:p>
          <w:p w14:paraId="2A6888E4" w14:textId="4B184D08" w:rsidR="00AD3E24" w:rsidRPr="00AD3E24" w:rsidRDefault="00AD3E24" w:rsidP="00013EDA">
            <w:pPr>
              <w:rPr>
                <w:bCs/>
                <w:sz w:val="18"/>
                <w:szCs w:val="18"/>
              </w:rPr>
            </w:pPr>
            <w:r>
              <w:rPr>
                <w:bCs/>
                <w:sz w:val="18"/>
                <w:szCs w:val="18"/>
              </w:rPr>
              <w:t>(from 01 September 2024)</w:t>
            </w:r>
          </w:p>
        </w:tc>
        <w:tc>
          <w:tcPr>
            <w:tcW w:w="850" w:type="dxa"/>
          </w:tcPr>
          <w:p w14:paraId="610F2C8A" w14:textId="77777777" w:rsidR="00AD3E24" w:rsidRDefault="00AD3E24" w:rsidP="0046013C">
            <w:pPr>
              <w:widowControl w:val="0"/>
              <w:tabs>
                <w:tab w:val="center" w:pos="8647"/>
              </w:tabs>
              <w:autoSpaceDE w:val="0"/>
              <w:autoSpaceDN w:val="0"/>
              <w:adjustRightInd w:val="0"/>
              <w:jc w:val="center"/>
              <w:rPr>
                <w:sz w:val="18"/>
                <w:szCs w:val="18"/>
              </w:rPr>
            </w:pPr>
          </w:p>
          <w:p w14:paraId="075856DE" w14:textId="208B1E34" w:rsidR="00AD3E24" w:rsidRDefault="008F645F" w:rsidP="0046013C">
            <w:pPr>
              <w:widowControl w:val="0"/>
              <w:tabs>
                <w:tab w:val="center" w:pos="8647"/>
              </w:tabs>
              <w:autoSpaceDE w:val="0"/>
              <w:autoSpaceDN w:val="0"/>
              <w:adjustRightInd w:val="0"/>
              <w:jc w:val="center"/>
              <w:rPr>
                <w:sz w:val="18"/>
                <w:szCs w:val="18"/>
              </w:rPr>
            </w:pPr>
            <w:r>
              <w:rPr>
                <w:sz w:val="18"/>
                <w:szCs w:val="18"/>
              </w:rPr>
              <w:t>5-10</w:t>
            </w:r>
          </w:p>
        </w:tc>
        <w:tc>
          <w:tcPr>
            <w:tcW w:w="851" w:type="dxa"/>
          </w:tcPr>
          <w:p w14:paraId="2B56295B" w14:textId="77777777" w:rsidR="00AD3E24" w:rsidRDefault="00AD3E24" w:rsidP="00AD3E24">
            <w:pPr>
              <w:widowControl w:val="0"/>
              <w:tabs>
                <w:tab w:val="center" w:pos="8647"/>
              </w:tabs>
              <w:autoSpaceDE w:val="0"/>
              <w:autoSpaceDN w:val="0"/>
              <w:adjustRightInd w:val="0"/>
              <w:rPr>
                <w:sz w:val="18"/>
                <w:szCs w:val="18"/>
              </w:rPr>
            </w:pPr>
          </w:p>
          <w:p w14:paraId="6309336D" w14:textId="7DA8D5B3" w:rsidR="00AD3E24" w:rsidRDefault="00E15A77" w:rsidP="0046013C">
            <w:pPr>
              <w:widowControl w:val="0"/>
              <w:tabs>
                <w:tab w:val="center" w:pos="8647"/>
              </w:tabs>
              <w:autoSpaceDE w:val="0"/>
              <w:autoSpaceDN w:val="0"/>
              <w:adjustRightInd w:val="0"/>
              <w:jc w:val="center"/>
              <w:rPr>
                <w:sz w:val="18"/>
                <w:szCs w:val="18"/>
              </w:rPr>
            </w:pPr>
            <w:r>
              <w:rPr>
                <w:sz w:val="18"/>
                <w:szCs w:val="18"/>
              </w:rPr>
              <w:t>0-5</w:t>
            </w:r>
            <w:r>
              <w:rPr>
                <w:rStyle w:val="FootnoteReference"/>
                <w:sz w:val="18"/>
                <w:szCs w:val="18"/>
              </w:rPr>
              <w:footnoteReference w:id="5"/>
            </w:r>
          </w:p>
        </w:tc>
        <w:tc>
          <w:tcPr>
            <w:tcW w:w="850" w:type="dxa"/>
          </w:tcPr>
          <w:p w14:paraId="6FA1A3AA" w14:textId="77777777" w:rsidR="00AD3E24" w:rsidRDefault="00AD3E24" w:rsidP="0046013C">
            <w:pPr>
              <w:widowControl w:val="0"/>
              <w:tabs>
                <w:tab w:val="center" w:pos="8647"/>
              </w:tabs>
              <w:autoSpaceDE w:val="0"/>
              <w:autoSpaceDN w:val="0"/>
              <w:adjustRightInd w:val="0"/>
              <w:jc w:val="center"/>
              <w:rPr>
                <w:sz w:val="18"/>
                <w:szCs w:val="18"/>
              </w:rPr>
            </w:pPr>
          </w:p>
          <w:p w14:paraId="7306BFF3" w14:textId="27109E14" w:rsidR="00130B8A" w:rsidRDefault="00130B8A" w:rsidP="0046013C">
            <w:pPr>
              <w:widowControl w:val="0"/>
              <w:tabs>
                <w:tab w:val="center" w:pos="8647"/>
              </w:tabs>
              <w:autoSpaceDE w:val="0"/>
              <w:autoSpaceDN w:val="0"/>
              <w:adjustRightInd w:val="0"/>
              <w:jc w:val="center"/>
              <w:rPr>
                <w:sz w:val="18"/>
                <w:szCs w:val="18"/>
              </w:rPr>
            </w:pPr>
            <w:r>
              <w:rPr>
                <w:sz w:val="18"/>
                <w:szCs w:val="18"/>
              </w:rPr>
              <w:t>-</w:t>
            </w:r>
          </w:p>
        </w:tc>
        <w:tc>
          <w:tcPr>
            <w:tcW w:w="851" w:type="dxa"/>
          </w:tcPr>
          <w:p w14:paraId="1CD1BF73" w14:textId="77777777" w:rsidR="00AD3E24" w:rsidRDefault="00AD3E24" w:rsidP="0046013C">
            <w:pPr>
              <w:widowControl w:val="0"/>
              <w:tabs>
                <w:tab w:val="center" w:pos="8647"/>
              </w:tabs>
              <w:autoSpaceDE w:val="0"/>
              <w:autoSpaceDN w:val="0"/>
              <w:adjustRightInd w:val="0"/>
              <w:jc w:val="center"/>
              <w:rPr>
                <w:sz w:val="18"/>
                <w:szCs w:val="18"/>
              </w:rPr>
            </w:pPr>
          </w:p>
          <w:p w14:paraId="64FEC7EF" w14:textId="35AA5733" w:rsidR="00130B8A" w:rsidRDefault="00130B8A" w:rsidP="0046013C">
            <w:pPr>
              <w:widowControl w:val="0"/>
              <w:tabs>
                <w:tab w:val="center" w:pos="8647"/>
              </w:tabs>
              <w:autoSpaceDE w:val="0"/>
              <w:autoSpaceDN w:val="0"/>
              <w:adjustRightInd w:val="0"/>
              <w:jc w:val="center"/>
              <w:rPr>
                <w:sz w:val="18"/>
                <w:szCs w:val="18"/>
              </w:rPr>
            </w:pPr>
            <w:r>
              <w:rPr>
                <w:sz w:val="18"/>
                <w:szCs w:val="18"/>
              </w:rPr>
              <w:t>-</w:t>
            </w:r>
          </w:p>
        </w:tc>
        <w:tc>
          <w:tcPr>
            <w:tcW w:w="992" w:type="dxa"/>
          </w:tcPr>
          <w:p w14:paraId="1F66AC10" w14:textId="77777777" w:rsidR="00AD3E24" w:rsidRDefault="00AD3E24" w:rsidP="0046013C">
            <w:pPr>
              <w:widowControl w:val="0"/>
              <w:tabs>
                <w:tab w:val="center" w:pos="8647"/>
              </w:tabs>
              <w:autoSpaceDE w:val="0"/>
              <w:autoSpaceDN w:val="0"/>
              <w:adjustRightInd w:val="0"/>
              <w:jc w:val="center"/>
              <w:rPr>
                <w:sz w:val="18"/>
                <w:szCs w:val="18"/>
              </w:rPr>
            </w:pPr>
          </w:p>
          <w:p w14:paraId="1D490301" w14:textId="40E3ACD1" w:rsidR="00AA327A" w:rsidRDefault="00AA327A" w:rsidP="0046013C">
            <w:pPr>
              <w:widowControl w:val="0"/>
              <w:tabs>
                <w:tab w:val="center" w:pos="8647"/>
              </w:tabs>
              <w:autoSpaceDE w:val="0"/>
              <w:autoSpaceDN w:val="0"/>
              <w:adjustRightInd w:val="0"/>
              <w:jc w:val="center"/>
              <w:rPr>
                <w:sz w:val="18"/>
                <w:szCs w:val="18"/>
              </w:rPr>
            </w:pPr>
            <w:r>
              <w:rPr>
                <w:sz w:val="18"/>
                <w:szCs w:val="18"/>
              </w:rPr>
              <w:t>-</w:t>
            </w:r>
          </w:p>
        </w:tc>
        <w:tc>
          <w:tcPr>
            <w:tcW w:w="992" w:type="dxa"/>
          </w:tcPr>
          <w:p w14:paraId="645047A4" w14:textId="77777777" w:rsidR="00AD3E24" w:rsidRDefault="00AD3E24" w:rsidP="0046013C">
            <w:pPr>
              <w:widowControl w:val="0"/>
              <w:tabs>
                <w:tab w:val="center" w:pos="8647"/>
              </w:tabs>
              <w:autoSpaceDE w:val="0"/>
              <w:autoSpaceDN w:val="0"/>
              <w:adjustRightInd w:val="0"/>
              <w:jc w:val="center"/>
              <w:rPr>
                <w:sz w:val="18"/>
                <w:szCs w:val="18"/>
              </w:rPr>
            </w:pPr>
          </w:p>
          <w:p w14:paraId="1504F56A" w14:textId="76D955C9" w:rsidR="00AA327A" w:rsidRDefault="00AA327A" w:rsidP="0046013C">
            <w:pPr>
              <w:widowControl w:val="0"/>
              <w:tabs>
                <w:tab w:val="center" w:pos="8647"/>
              </w:tabs>
              <w:autoSpaceDE w:val="0"/>
              <w:autoSpaceDN w:val="0"/>
              <w:adjustRightInd w:val="0"/>
              <w:jc w:val="center"/>
              <w:rPr>
                <w:sz w:val="18"/>
                <w:szCs w:val="18"/>
              </w:rPr>
            </w:pPr>
            <w:r>
              <w:rPr>
                <w:sz w:val="18"/>
                <w:szCs w:val="18"/>
              </w:rPr>
              <w:t>-</w:t>
            </w:r>
          </w:p>
        </w:tc>
        <w:tc>
          <w:tcPr>
            <w:tcW w:w="993" w:type="dxa"/>
          </w:tcPr>
          <w:p w14:paraId="0130665E" w14:textId="77777777" w:rsidR="00AD3E24" w:rsidRDefault="00AD3E24" w:rsidP="0046013C">
            <w:pPr>
              <w:widowControl w:val="0"/>
              <w:tabs>
                <w:tab w:val="center" w:pos="8647"/>
              </w:tabs>
              <w:autoSpaceDE w:val="0"/>
              <w:autoSpaceDN w:val="0"/>
              <w:adjustRightInd w:val="0"/>
              <w:jc w:val="center"/>
              <w:rPr>
                <w:sz w:val="18"/>
                <w:szCs w:val="18"/>
              </w:rPr>
            </w:pPr>
          </w:p>
          <w:p w14:paraId="7A4791E3" w14:textId="12D93B04" w:rsidR="00B4689F" w:rsidRDefault="00F15A4B" w:rsidP="0046013C">
            <w:pPr>
              <w:widowControl w:val="0"/>
              <w:tabs>
                <w:tab w:val="center" w:pos="8647"/>
              </w:tabs>
              <w:autoSpaceDE w:val="0"/>
              <w:autoSpaceDN w:val="0"/>
              <w:adjustRightInd w:val="0"/>
              <w:jc w:val="center"/>
              <w:rPr>
                <w:sz w:val="18"/>
                <w:szCs w:val="18"/>
              </w:rPr>
            </w:pPr>
            <w:r>
              <w:rPr>
                <w:sz w:val="18"/>
                <w:szCs w:val="18"/>
              </w:rPr>
              <w:t>5-10</w:t>
            </w:r>
          </w:p>
        </w:tc>
        <w:tc>
          <w:tcPr>
            <w:tcW w:w="992" w:type="dxa"/>
          </w:tcPr>
          <w:p w14:paraId="6029293D" w14:textId="77777777" w:rsidR="00AD3E24" w:rsidRDefault="00AD3E24" w:rsidP="0046013C">
            <w:pPr>
              <w:widowControl w:val="0"/>
              <w:tabs>
                <w:tab w:val="center" w:pos="8647"/>
              </w:tabs>
              <w:autoSpaceDE w:val="0"/>
              <w:autoSpaceDN w:val="0"/>
              <w:adjustRightInd w:val="0"/>
              <w:jc w:val="center"/>
              <w:rPr>
                <w:sz w:val="18"/>
                <w:szCs w:val="18"/>
              </w:rPr>
            </w:pPr>
          </w:p>
          <w:p w14:paraId="26B49C04" w14:textId="0EC847E6" w:rsidR="00B4689F" w:rsidRDefault="00F15A4B" w:rsidP="0046013C">
            <w:pPr>
              <w:widowControl w:val="0"/>
              <w:tabs>
                <w:tab w:val="center" w:pos="8647"/>
              </w:tabs>
              <w:autoSpaceDE w:val="0"/>
              <w:autoSpaceDN w:val="0"/>
              <w:adjustRightInd w:val="0"/>
              <w:jc w:val="center"/>
              <w:rPr>
                <w:sz w:val="18"/>
                <w:szCs w:val="18"/>
              </w:rPr>
            </w:pPr>
            <w:r>
              <w:rPr>
                <w:sz w:val="18"/>
                <w:szCs w:val="18"/>
              </w:rPr>
              <w:t>0-5</w:t>
            </w:r>
          </w:p>
        </w:tc>
      </w:tr>
      <w:tr w:rsidR="00013EDA" w14:paraId="3E79CDDE" w14:textId="77777777" w:rsidTr="00E15A77">
        <w:tc>
          <w:tcPr>
            <w:tcW w:w="2581" w:type="dxa"/>
            <w:vAlign w:val="center"/>
          </w:tcPr>
          <w:p w14:paraId="7801D8B8" w14:textId="77777777" w:rsidR="00013EDA" w:rsidRDefault="00013EDA" w:rsidP="00013EDA">
            <w:pPr>
              <w:rPr>
                <w:sz w:val="18"/>
                <w:szCs w:val="18"/>
              </w:rPr>
            </w:pPr>
            <w:proofErr w:type="spellStart"/>
            <w:r>
              <w:rPr>
                <w:b/>
                <w:sz w:val="18"/>
                <w:szCs w:val="18"/>
              </w:rPr>
              <w:t>Mr</w:t>
            </w:r>
            <w:proofErr w:type="spellEnd"/>
            <w:r>
              <w:rPr>
                <w:b/>
                <w:sz w:val="18"/>
                <w:szCs w:val="18"/>
              </w:rPr>
              <w:t xml:space="preserve"> Jonathan Kearney</w:t>
            </w:r>
            <w:r>
              <w:rPr>
                <w:sz w:val="18"/>
                <w:szCs w:val="18"/>
              </w:rPr>
              <w:t xml:space="preserve"> Commissioner </w:t>
            </w:r>
          </w:p>
          <w:p w14:paraId="79E408F2" w14:textId="77777777" w:rsidR="00013EDA" w:rsidRPr="001D785A" w:rsidRDefault="00013EDA" w:rsidP="00013EDA">
            <w:pPr>
              <w:rPr>
                <w:sz w:val="18"/>
                <w:szCs w:val="18"/>
              </w:rPr>
            </w:pPr>
          </w:p>
        </w:tc>
        <w:tc>
          <w:tcPr>
            <w:tcW w:w="850" w:type="dxa"/>
          </w:tcPr>
          <w:p w14:paraId="3C3820BA" w14:textId="77777777" w:rsidR="00013EDA" w:rsidRDefault="00013EDA" w:rsidP="0046013C">
            <w:pPr>
              <w:widowControl w:val="0"/>
              <w:tabs>
                <w:tab w:val="center" w:pos="8647"/>
              </w:tabs>
              <w:autoSpaceDE w:val="0"/>
              <w:autoSpaceDN w:val="0"/>
              <w:adjustRightInd w:val="0"/>
              <w:jc w:val="center"/>
              <w:rPr>
                <w:sz w:val="18"/>
                <w:szCs w:val="18"/>
              </w:rPr>
            </w:pPr>
          </w:p>
          <w:p w14:paraId="252FEC32" w14:textId="169A2E74" w:rsidR="00760EB1" w:rsidRDefault="008F645F" w:rsidP="0046013C">
            <w:pPr>
              <w:widowControl w:val="0"/>
              <w:tabs>
                <w:tab w:val="center" w:pos="8647"/>
              </w:tabs>
              <w:autoSpaceDE w:val="0"/>
              <w:autoSpaceDN w:val="0"/>
              <w:adjustRightInd w:val="0"/>
              <w:jc w:val="center"/>
              <w:rPr>
                <w:sz w:val="18"/>
                <w:szCs w:val="18"/>
              </w:rPr>
            </w:pPr>
            <w:r>
              <w:rPr>
                <w:sz w:val="18"/>
                <w:szCs w:val="18"/>
              </w:rPr>
              <w:t>5-10</w:t>
            </w:r>
          </w:p>
          <w:p w14:paraId="504C604D" w14:textId="2B19ED35" w:rsidR="00013EDA" w:rsidRDefault="00013EDA" w:rsidP="0046013C">
            <w:pPr>
              <w:widowControl w:val="0"/>
              <w:tabs>
                <w:tab w:val="center" w:pos="8647"/>
              </w:tabs>
              <w:autoSpaceDE w:val="0"/>
              <w:autoSpaceDN w:val="0"/>
              <w:adjustRightInd w:val="0"/>
              <w:jc w:val="center"/>
              <w:rPr>
                <w:sz w:val="18"/>
                <w:szCs w:val="18"/>
              </w:rPr>
            </w:pPr>
          </w:p>
        </w:tc>
        <w:tc>
          <w:tcPr>
            <w:tcW w:w="851" w:type="dxa"/>
          </w:tcPr>
          <w:p w14:paraId="4ECABDD6" w14:textId="77777777" w:rsidR="00013EDA" w:rsidRDefault="00013EDA" w:rsidP="0046013C">
            <w:pPr>
              <w:widowControl w:val="0"/>
              <w:tabs>
                <w:tab w:val="center" w:pos="8647"/>
              </w:tabs>
              <w:autoSpaceDE w:val="0"/>
              <w:autoSpaceDN w:val="0"/>
              <w:adjustRightInd w:val="0"/>
              <w:jc w:val="center"/>
              <w:rPr>
                <w:sz w:val="18"/>
                <w:szCs w:val="18"/>
              </w:rPr>
            </w:pPr>
          </w:p>
          <w:p w14:paraId="236E5342" w14:textId="52E18B37" w:rsidR="00013EDA" w:rsidRDefault="00013EDA" w:rsidP="0046013C">
            <w:pPr>
              <w:widowControl w:val="0"/>
              <w:tabs>
                <w:tab w:val="center" w:pos="8647"/>
              </w:tabs>
              <w:autoSpaceDE w:val="0"/>
              <w:autoSpaceDN w:val="0"/>
              <w:adjustRightInd w:val="0"/>
              <w:jc w:val="center"/>
              <w:rPr>
                <w:sz w:val="18"/>
                <w:szCs w:val="18"/>
              </w:rPr>
            </w:pPr>
            <w:r>
              <w:rPr>
                <w:sz w:val="18"/>
                <w:szCs w:val="18"/>
              </w:rPr>
              <w:t>5-10</w:t>
            </w:r>
          </w:p>
        </w:tc>
        <w:tc>
          <w:tcPr>
            <w:tcW w:w="850" w:type="dxa"/>
          </w:tcPr>
          <w:p w14:paraId="5A7CD54E" w14:textId="77777777" w:rsidR="00013EDA" w:rsidRDefault="00013EDA" w:rsidP="0046013C">
            <w:pPr>
              <w:widowControl w:val="0"/>
              <w:tabs>
                <w:tab w:val="center" w:pos="8647"/>
              </w:tabs>
              <w:autoSpaceDE w:val="0"/>
              <w:autoSpaceDN w:val="0"/>
              <w:adjustRightInd w:val="0"/>
              <w:jc w:val="center"/>
              <w:rPr>
                <w:sz w:val="18"/>
                <w:szCs w:val="18"/>
              </w:rPr>
            </w:pPr>
          </w:p>
          <w:p w14:paraId="020FF25F" w14:textId="6E2E2F28" w:rsidR="00013EDA" w:rsidRDefault="00BC7FDB" w:rsidP="0046013C">
            <w:pPr>
              <w:widowControl w:val="0"/>
              <w:tabs>
                <w:tab w:val="center" w:pos="8647"/>
              </w:tabs>
              <w:autoSpaceDE w:val="0"/>
              <w:autoSpaceDN w:val="0"/>
              <w:adjustRightInd w:val="0"/>
              <w:jc w:val="center"/>
              <w:rPr>
                <w:sz w:val="18"/>
                <w:szCs w:val="18"/>
              </w:rPr>
            </w:pPr>
            <w:r>
              <w:rPr>
                <w:sz w:val="18"/>
                <w:szCs w:val="18"/>
              </w:rPr>
              <w:t>-</w:t>
            </w:r>
          </w:p>
        </w:tc>
        <w:tc>
          <w:tcPr>
            <w:tcW w:w="851" w:type="dxa"/>
          </w:tcPr>
          <w:p w14:paraId="31E5595C" w14:textId="77777777" w:rsidR="00013EDA" w:rsidRDefault="00013EDA" w:rsidP="0046013C">
            <w:pPr>
              <w:widowControl w:val="0"/>
              <w:tabs>
                <w:tab w:val="center" w:pos="8647"/>
              </w:tabs>
              <w:autoSpaceDE w:val="0"/>
              <w:autoSpaceDN w:val="0"/>
              <w:adjustRightInd w:val="0"/>
              <w:jc w:val="center"/>
              <w:rPr>
                <w:sz w:val="18"/>
                <w:szCs w:val="18"/>
              </w:rPr>
            </w:pPr>
          </w:p>
          <w:p w14:paraId="66EF21B6" w14:textId="29C2C531" w:rsidR="00013EDA" w:rsidRDefault="000D130C" w:rsidP="0046013C">
            <w:pPr>
              <w:widowControl w:val="0"/>
              <w:tabs>
                <w:tab w:val="center" w:pos="8647"/>
              </w:tabs>
              <w:autoSpaceDE w:val="0"/>
              <w:autoSpaceDN w:val="0"/>
              <w:adjustRightInd w:val="0"/>
              <w:jc w:val="center"/>
              <w:rPr>
                <w:sz w:val="18"/>
                <w:szCs w:val="18"/>
              </w:rPr>
            </w:pPr>
            <w:r>
              <w:rPr>
                <w:sz w:val="18"/>
                <w:szCs w:val="18"/>
              </w:rPr>
              <w:t>-</w:t>
            </w:r>
          </w:p>
        </w:tc>
        <w:tc>
          <w:tcPr>
            <w:tcW w:w="992" w:type="dxa"/>
          </w:tcPr>
          <w:p w14:paraId="6F2B11F7" w14:textId="77777777" w:rsidR="00013EDA" w:rsidRDefault="00013EDA" w:rsidP="0046013C">
            <w:pPr>
              <w:widowControl w:val="0"/>
              <w:tabs>
                <w:tab w:val="center" w:pos="8647"/>
              </w:tabs>
              <w:autoSpaceDE w:val="0"/>
              <w:autoSpaceDN w:val="0"/>
              <w:adjustRightInd w:val="0"/>
              <w:jc w:val="center"/>
              <w:rPr>
                <w:sz w:val="18"/>
                <w:szCs w:val="18"/>
              </w:rPr>
            </w:pPr>
          </w:p>
          <w:p w14:paraId="6AD5A528" w14:textId="625D168E" w:rsidR="003D1DAB" w:rsidRDefault="003D1DAB" w:rsidP="0046013C">
            <w:pPr>
              <w:widowControl w:val="0"/>
              <w:tabs>
                <w:tab w:val="center" w:pos="8647"/>
              </w:tabs>
              <w:autoSpaceDE w:val="0"/>
              <w:autoSpaceDN w:val="0"/>
              <w:adjustRightInd w:val="0"/>
              <w:jc w:val="center"/>
              <w:rPr>
                <w:sz w:val="18"/>
                <w:szCs w:val="18"/>
              </w:rPr>
            </w:pPr>
            <w:r>
              <w:rPr>
                <w:sz w:val="18"/>
                <w:szCs w:val="18"/>
              </w:rPr>
              <w:t>-</w:t>
            </w:r>
          </w:p>
        </w:tc>
        <w:tc>
          <w:tcPr>
            <w:tcW w:w="992" w:type="dxa"/>
          </w:tcPr>
          <w:p w14:paraId="7D869157" w14:textId="77777777" w:rsidR="00013EDA" w:rsidRDefault="00013EDA" w:rsidP="0046013C">
            <w:pPr>
              <w:widowControl w:val="0"/>
              <w:tabs>
                <w:tab w:val="center" w:pos="8647"/>
              </w:tabs>
              <w:autoSpaceDE w:val="0"/>
              <w:autoSpaceDN w:val="0"/>
              <w:adjustRightInd w:val="0"/>
              <w:jc w:val="center"/>
              <w:rPr>
                <w:sz w:val="18"/>
                <w:szCs w:val="18"/>
              </w:rPr>
            </w:pPr>
          </w:p>
          <w:p w14:paraId="75288C88" w14:textId="2E82A6D9" w:rsidR="00013EDA" w:rsidRDefault="00013EDA" w:rsidP="0046013C">
            <w:pPr>
              <w:widowControl w:val="0"/>
              <w:tabs>
                <w:tab w:val="center" w:pos="8647"/>
              </w:tabs>
              <w:autoSpaceDE w:val="0"/>
              <w:autoSpaceDN w:val="0"/>
              <w:adjustRightInd w:val="0"/>
              <w:jc w:val="center"/>
              <w:rPr>
                <w:sz w:val="18"/>
                <w:szCs w:val="18"/>
              </w:rPr>
            </w:pPr>
            <w:r>
              <w:rPr>
                <w:sz w:val="18"/>
                <w:szCs w:val="18"/>
              </w:rPr>
              <w:t>-</w:t>
            </w:r>
          </w:p>
        </w:tc>
        <w:tc>
          <w:tcPr>
            <w:tcW w:w="993" w:type="dxa"/>
          </w:tcPr>
          <w:p w14:paraId="04D2BC80" w14:textId="77777777" w:rsidR="00013EDA" w:rsidRDefault="00013EDA" w:rsidP="0046013C">
            <w:pPr>
              <w:widowControl w:val="0"/>
              <w:tabs>
                <w:tab w:val="center" w:pos="8647"/>
              </w:tabs>
              <w:autoSpaceDE w:val="0"/>
              <w:autoSpaceDN w:val="0"/>
              <w:adjustRightInd w:val="0"/>
              <w:jc w:val="center"/>
              <w:rPr>
                <w:sz w:val="18"/>
                <w:szCs w:val="18"/>
              </w:rPr>
            </w:pPr>
          </w:p>
          <w:p w14:paraId="4878170A" w14:textId="57E51823" w:rsidR="0046013C" w:rsidRDefault="0084122D" w:rsidP="0046013C">
            <w:pPr>
              <w:widowControl w:val="0"/>
              <w:tabs>
                <w:tab w:val="center" w:pos="8647"/>
              </w:tabs>
              <w:autoSpaceDE w:val="0"/>
              <w:autoSpaceDN w:val="0"/>
              <w:adjustRightInd w:val="0"/>
              <w:jc w:val="center"/>
              <w:rPr>
                <w:sz w:val="18"/>
                <w:szCs w:val="18"/>
              </w:rPr>
            </w:pPr>
            <w:r>
              <w:rPr>
                <w:sz w:val="18"/>
                <w:szCs w:val="18"/>
              </w:rPr>
              <w:t>5-10</w:t>
            </w:r>
          </w:p>
        </w:tc>
        <w:tc>
          <w:tcPr>
            <w:tcW w:w="992" w:type="dxa"/>
          </w:tcPr>
          <w:p w14:paraId="434892FB" w14:textId="77777777" w:rsidR="00013EDA" w:rsidRDefault="00013EDA" w:rsidP="0046013C">
            <w:pPr>
              <w:widowControl w:val="0"/>
              <w:tabs>
                <w:tab w:val="center" w:pos="8647"/>
              </w:tabs>
              <w:autoSpaceDE w:val="0"/>
              <w:autoSpaceDN w:val="0"/>
              <w:adjustRightInd w:val="0"/>
              <w:jc w:val="center"/>
              <w:rPr>
                <w:sz w:val="18"/>
                <w:szCs w:val="18"/>
              </w:rPr>
            </w:pPr>
          </w:p>
          <w:p w14:paraId="4A26683D" w14:textId="523B8FA2" w:rsidR="00013EDA" w:rsidRDefault="00013EDA" w:rsidP="0046013C">
            <w:pPr>
              <w:widowControl w:val="0"/>
              <w:tabs>
                <w:tab w:val="center" w:pos="8647"/>
              </w:tabs>
              <w:autoSpaceDE w:val="0"/>
              <w:autoSpaceDN w:val="0"/>
              <w:adjustRightInd w:val="0"/>
              <w:jc w:val="center"/>
              <w:rPr>
                <w:sz w:val="18"/>
                <w:szCs w:val="18"/>
              </w:rPr>
            </w:pPr>
            <w:r>
              <w:rPr>
                <w:sz w:val="18"/>
                <w:szCs w:val="18"/>
              </w:rPr>
              <w:t>5-10</w:t>
            </w:r>
          </w:p>
        </w:tc>
      </w:tr>
      <w:tr w:rsidR="00013EDA" w14:paraId="10CF367D" w14:textId="77777777" w:rsidTr="00E15A77">
        <w:tc>
          <w:tcPr>
            <w:tcW w:w="2581" w:type="dxa"/>
            <w:vAlign w:val="center"/>
          </w:tcPr>
          <w:p w14:paraId="1CB0B922" w14:textId="77777777" w:rsidR="00013EDA" w:rsidRDefault="00013EDA" w:rsidP="00013EDA">
            <w:pPr>
              <w:rPr>
                <w:b/>
                <w:sz w:val="18"/>
                <w:szCs w:val="18"/>
              </w:rPr>
            </w:pPr>
            <w:proofErr w:type="spellStart"/>
            <w:r>
              <w:rPr>
                <w:b/>
                <w:sz w:val="18"/>
                <w:szCs w:val="18"/>
              </w:rPr>
              <w:t>Mr</w:t>
            </w:r>
            <w:proofErr w:type="spellEnd"/>
            <w:r>
              <w:rPr>
                <w:b/>
                <w:sz w:val="18"/>
                <w:szCs w:val="18"/>
              </w:rPr>
              <w:t xml:space="preserve"> Justin Kouame</w:t>
            </w:r>
          </w:p>
          <w:p w14:paraId="1CD08308" w14:textId="5EFBA10D" w:rsidR="00013EDA" w:rsidRDefault="00013EDA" w:rsidP="00013EDA">
            <w:pPr>
              <w:rPr>
                <w:bCs/>
                <w:sz w:val="18"/>
                <w:szCs w:val="18"/>
              </w:rPr>
            </w:pPr>
            <w:r w:rsidRPr="00863A14">
              <w:rPr>
                <w:bCs/>
                <w:sz w:val="18"/>
                <w:szCs w:val="18"/>
              </w:rPr>
              <w:t>Commissioner</w:t>
            </w:r>
          </w:p>
          <w:p w14:paraId="22C7DF4B" w14:textId="1E706D98" w:rsidR="00013EDA" w:rsidRDefault="00013EDA" w:rsidP="54F71CB4">
            <w:pPr>
              <w:rPr>
                <w:sz w:val="18"/>
                <w:szCs w:val="18"/>
              </w:rPr>
            </w:pPr>
          </w:p>
        </w:tc>
        <w:tc>
          <w:tcPr>
            <w:tcW w:w="850" w:type="dxa"/>
          </w:tcPr>
          <w:p w14:paraId="71BCD025" w14:textId="77777777" w:rsidR="00013EDA" w:rsidRDefault="00013EDA" w:rsidP="0046013C">
            <w:pPr>
              <w:widowControl w:val="0"/>
              <w:tabs>
                <w:tab w:val="center" w:pos="8647"/>
              </w:tabs>
              <w:autoSpaceDE w:val="0"/>
              <w:autoSpaceDN w:val="0"/>
              <w:adjustRightInd w:val="0"/>
              <w:jc w:val="center"/>
              <w:rPr>
                <w:sz w:val="18"/>
                <w:szCs w:val="18"/>
              </w:rPr>
            </w:pPr>
          </w:p>
          <w:p w14:paraId="68CE0481" w14:textId="03D6781F" w:rsidR="00760EB1" w:rsidRDefault="008F645F" w:rsidP="0046013C">
            <w:pPr>
              <w:widowControl w:val="0"/>
              <w:tabs>
                <w:tab w:val="center" w:pos="8647"/>
              </w:tabs>
              <w:autoSpaceDE w:val="0"/>
              <w:autoSpaceDN w:val="0"/>
              <w:adjustRightInd w:val="0"/>
              <w:jc w:val="center"/>
              <w:rPr>
                <w:sz w:val="18"/>
                <w:szCs w:val="18"/>
              </w:rPr>
            </w:pPr>
            <w:r>
              <w:rPr>
                <w:sz w:val="18"/>
                <w:szCs w:val="18"/>
              </w:rPr>
              <w:t>5-10</w:t>
            </w:r>
          </w:p>
        </w:tc>
        <w:tc>
          <w:tcPr>
            <w:tcW w:w="851" w:type="dxa"/>
          </w:tcPr>
          <w:p w14:paraId="6C82B4ED" w14:textId="77777777" w:rsidR="00013EDA" w:rsidRDefault="00013EDA" w:rsidP="0046013C">
            <w:pPr>
              <w:widowControl w:val="0"/>
              <w:tabs>
                <w:tab w:val="center" w:pos="8647"/>
              </w:tabs>
              <w:autoSpaceDE w:val="0"/>
              <w:autoSpaceDN w:val="0"/>
              <w:adjustRightInd w:val="0"/>
              <w:jc w:val="center"/>
              <w:rPr>
                <w:sz w:val="18"/>
                <w:szCs w:val="18"/>
              </w:rPr>
            </w:pPr>
          </w:p>
          <w:p w14:paraId="428FB4E9" w14:textId="658754D9" w:rsidR="00602A07" w:rsidRDefault="00A014E3" w:rsidP="00A014E3">
            <w:pPr>
              <w:widowControl w:val="0"/>
              <w:tabs>
                <w:tab w:val="center" w:pos="8647"/>
              </w:tabs>
              <w:autoSpaceDE w:val="0"/>
              <w:autoSpaceDN w:val="0"/>
              <w:adjustRightInd w:val="0"/>
              <w:jc w:val="center"/>
              <w:rPr>
                <w:sz w:val="18"/>
                <w:szCs w:val="18"/>
              </w:rPr>
            </w:pPr>
            <w:r>
              <w:rPr>
                <w:sz w:val="18"/>
                <w:szCs w:val="18"/>
              </w:rPr>
              <w:t>5-10</w:t>
            </w:r>
          </w:p>
        </w:tc>
        <w:tc>
          <w:tcPr>
            <w:tcW w:w="850" w:type="dxa"/>
          </w:tcPr>
          <w:p w14:paraId="34E9A34D" w14:textId="77777777" w:rsidR="00013EDA" w:rsidRDefault="00013EDA" w:rsidP="0046013C">
            <w:pPr>
              <w:widowControl w:val="0"/>
              <w:tabs>
                <w:tab w:val="center" w:pos="8647"/>
              </w:tabs>
              <w:autoSpaceDE w:val="0"/>
              <w:autoSpaceDN w:val="0"/>
              <w:adjustRightInd w:val="0"/>
              <w:jc w:val="center"/>
              <w:rPr>
                <w:sz w:val="18"/>
                <w:szCs w:val="18"/>
              </w:rPr>
            </w:pPr>
          </w:p>
          <w:p w14:paraId="1E1C25A4" w14:textId="1717268A" w:rsidR="00013EDA" w:rsidRDefault="00BC7FDB" w:rsidP="0046013C">
            <w:pPr>
              <w:widowControl w:val="0"/>
              <w:tabs>
                <w:tab w:val="center" w:pos="8647"/>
              </w:tabs>
              <w:autoSpaceDE w:val="0"/>
              <w:autoSpaceDN w:val="0"/>
              <w:adjustRightInd w:val="0"/>
              <w:jc w:val="center"/>
              <w:rPr>
                <w:sz w:val="18"/>
                <w:szCs w:val="18"/>
              </w:rPr>
            </w:pPr>
            <w:r>
              <w:rPr>
                <w:sz w:val="18"/>
                <w:szCs w:val="18"/>
              </w:rPr>
              <w:t>-</w:t>
            </w:r>
          </w:p>
        </w:tc>
        <w:tc>
          <w:tcPr>
            <w:tcW w:w="851" w:type="dxa"/>
          </w:tcPr>
          <w:p w14:paraId="43D14F69" w14:textId="77777777" w:rsidR="00013EDA" w:rsidRDefault="00013EDA" w:rsidP="0046013C">
            <w:pPr>
              <w:widowControl w:val="0"/>
              <w:tabs>
                <w:tab w:val="center" w:pos="8647"/>
              </w:tabs>
              <w:autoSpaceDE w:val="0"/>
              <w:autoSpaceDN w:val="0"/>
              <w:adjustRightInd w:val="0"/>
              <w:jc w:val="center"/>
              <w:rPr>
                <w:sz w:val="18"/>
                <w:szCs w:val="18"/>
              </w:rPr>
            </w:pPr>
          </w:p>
          <w:p w14:paraId="38DCB3A2" w14:textId="4FE0453D" w:rsidR="00013EDA" w:rsidRDefault="00013EDA" w:rsidP="0046013C">
            <w:pPr>
              <w:widowControl w:val="0"/>
              <w:tabs>
                <w:tab w:val="center" w:pos="8647"/>
              </w:tabs>
              <w:autoSpaceDE w:val="0"/>
              <w:autoSpaceDN w:val="0"/>
              <w:adjustRightInd w:val="0"/>
              <w:jc w:val="center"/>
              <w:rPr>
                <w:sz w:val="18"/>
                <w:szCs w:val="18"/>
              </w:rPr>
            </w:pPr>
            <w:r>
              <w:rPr>
                <w:sz w:val="18"/>
                <w:szCs w:val="18"/>
              </w:rPr>
              <w:t>-</w:t>
            </w:r>
          </w:p>
        </w:tc>
        <w:tc>
          <w:tcPr>
            <w:tcW w:w="992" w:type="dxa"/>
          </w:tcPr>
          <w:p w14:paraId="49089E91" w14:textId="77777777" w:rsidR="00013EDA" w:rsidRDefault="00013EDA" w:rsidP="0046013C">
            <w:pPr>
              <w:widowControl w:val="0"/>
              <w:tabs>
                <w:tab w:val="center" w:pos="8647"/>
              </w:tabs>
              <w:autoSpaceDE w:val="0"/>
              <w:autoSpaceDN w:val="0"/>
              <w:adjustRightInd w:val="0"/>
              <w:jc w:val="center"/>
              <w:rPr>
                <w:sz w:val="18"/>
                <w:szCs w:val="18"/>
              </w:rPr>
            </w:pPr>
          </w:p>
          <w:p w14:paraId="05E42A64" w14:textId="6AB80C1F" w:rsidR="003D1DAB" w:rsidRDefault="003D1DAB" w:rsidP="0046013C">
            <w:pPr>
              <w:widowControl w:val="0"/>
              <w:tabs>
                <w:tab w:val="center" w:pos="8647"/>
              </w:tabs>
              <w:autoSpaceDE w:val="0"/>
              <w:autoSpaceDN w:val="0"/>
              <w:adjustRightInd w:val="0"/>
              <w:jc w:val="center"/>
              <w:rPr>
                <w:sz w:val="18"/>
                <w:szCs w:val="18"/>
              </w:rPr>
            </w:pPr>
            <w:r>
              <w:rPr>
                <w:sz w:val="18"/>
                <w:szCs w:val="18"/>
              </w:rPr>
              <w:t>-</w:t>
            </w:r>
          </w:p>
        </w:tc>
        <w:tc>
          <w:tcPr>
            <w:tcW w:w="992" w:type="dxa"/>
          </w:tcPr>
          <w:p w14:paraId="6AA2B1E2" w14:textId="77777777" w:rsidR="00013EDA" w:rsidRDefault="00013EDA" w:rsidP="0046013C">
            <w:pPr>
              <w:widowControl w:val="0"/>
              <w:tabs>
                <w:tab w:val="center" w:pos="8647"/>
              </w:tabs>
              <w:autoSpaceDE w:val="0"/>
              <w:autoSpaceDN w:val="0"/>
              <w:adjustRightInd w:val="0"/>
              <w:jc w:val="center"/>
              <w:rPr>
                <w:sz w:val="18"/>
                <w:szCs w:val="18"/>
              </w:rPr>
            </w:pPr>
          </w:p>
          <w:p w14:paraId="1D3AFE52" w14:textId="7E8F0AC8" w:rsidR="003D1DAB" w:rsidRDefault="003D1DAB" w:rsidP="0046013C">
            <w:pPr>
              <w:widowControl w:val="0"/>
              <w:tabs>
                <w:tab w:val="center" w:pos="8647"/>
              </w:tabs>
              <w:autoSpaceDE w:val="0"/>
              <w:autoSpaceDN w:val="0"/>
              <w:adjustRightInd w:val="0"/>
              <w:jc w:val="center"/>
              <w:rPr>
                <w:sz w:val="18"/>
                <w:szCs w:val="18"/>
              </w:rPr>
            </w:pPr>
            <w:r>
              <w:rPr>
                <w:sz w:val="18"/>
                <w:szCs w:val="18"/>
              </w:rPr>
              <w:t>-</w:t>
            </w:r>
          </w:p>
        </w:tc>
        <w:tc>
          <w:tcPr>
            <w:tcW w:w="993" w:type="dxa"/>
          </w:tcPr>
          <w:p w14:paraId="37291D7C" w14:textId="77777777" w:rsidR="00013EDA" w:rsidRDefault="00013EDA" w:rsidP="0046013C">
            <w:pPr>
              <w:widowControl w:val="0"/>
              <w:tabs>
                <w:tab w:val="center" w:pos="8647"/>
              </w:tabs>
              <w:autoSpaceDE w:val="0"/>
              <w:autoSpaceDN w:val="0"/>
              <w:adjustRightInd w:val="0"/>
              <w:jc w:val="center"/>
              <w:rPr>
                <w:sz w:val="18"/>
                <w:szCs w:val="18"/>
              </w:rPr>
            </w:pPr>
          </w:p>
          <w:p w14:paraId="7B3B47E8" w14:textId="2C870A9E" w:rsidR="0046013C" w:rsidRDefault="0084122D" w:rsidP="0046013C">
            <w:pPr>
              <w:widowControl w:val="0"/>
              <w:tabs>
                <w:tab w:val="center" w:pos="8647"/>
              </w:tabs>
              <w:autoSpaceDE w:val="0"/>
              <w:autoSpaceDN w:val="0"/>
              <w:adjustRightInd w:val="0"/>
              <w:jc w:val="center"/>
              <w:rPr>
                <w:sz w:val="18"/>
                <w:szCs w:val="18"/>
              </w:rPr>
            </w:pPr>
            <w:r>
              <w:rPr>
                <w:sz w:val="18"/>
                <w:szCs w:val="18"/>
              </w:rPr>
              <w:t>5-10</w:t>
            </w:r>
          </w:p>
        </w:tc>
        <w:tc>
          <w:tcPr>
            <w:tcW w:w="992" w:type="dxa"/>
          </w:tcPr>
          <w:p w14:paraId="30AB64C0" w14:textId="77777777" w:rsidR="00013EDA" w:rsidRDefault="00013EDA" w:rsidP="0046013C">
            <w:pPr>
              <w:widowControl w:val="0"/>
              <w:tabs>
                <w:tab w:val="center" w:pos="8647"/>
              </w:tabs>
              <w:autoSpaceDE w:val="0"/>
              <w:autoSpaceDN w:val="0"/>
              <w:adjustRightInd w:val="0"/>
              <w:jc w:val="center"/>
              <w:rPr>
                <w:sz w:val="18"/>
                <w:szCs w:val="18"/>
              </w:rPr>
            </w:pPr>
          </w:p>
          <w:p w14:paraId="2C42915C" w14:textId="18823F99" w:rsidR="0046013C" w:rsidRDefault="002503D1" w:rsidP="0046013C">
            <w:pPr>
              <w:widowControl w:val="0"/>
              <w:tabs>
                <w:tab w:val="center" w:pos="8647"/>
              </w:tabs>
              <w:autoSpaceDE w:val="0"/>
              <w:autoSpaceDN w:val="0"/>
              <w:adjustRightInd w:val="0"/>
              <w:jc w:val="center"/>
              <w:rPr>
                <w:sz w:val="18"/>
                <w:szCs w:val="18"/>
              </w:rPr>
            </w:pPr>
            <w:r>
              <w:rPr>
                <w:sz w:val="18"/>
                <w:szCs w:val="18"/>
              </w:rPr>
              <w:t>5</w:t>
            </w:r>
            <w:r w:rsidR="00840DE0">
              <w:rPr>
                <w:sz w:val="18"/>
                <w:szCs w:val="18"/>
              </w:rPr>
              <w:t>-</w:t>
            </w:r>
            <w:r>
              <w:rPr>
                <w:sz w:val="18"/>
                <w:szCs w:val="18"/>
              </w:rPr>
              <w:t>10</w:t>
            </w:r>
          </w:p>
        </w:tc>
      </w:tr>
      <w:tr w:rsidR="00013EDA" w14:paraId="30921300" w14:textId="77777777" w:rsidTr="00E15A77">
        <w:tc>
          <w:tcPr>
            <w:tcW w:w="2581" w:type="dxa"/>
            <w:vAlign w:val="center"/>
          </w:tcPr>
          <w:p w14:paraId="61DB9217" w14:textId="77777777" w:rsidR="00013EDA" w:rsidRDefault="00013EDA" w:rsidP="00013EDA">
            <w:pPr>
              <w:rPr>
                <w:b/>
                <w:sz w:val="18"/>
                <w:szCs w:val="18"/>
              </w:rPr>
            </w:pPr>
            <w:proofErr w:type="spellStart"/>
            <w:r>
              <w:rPr>
                <w:b/>
                <w:sz w:val="18"/>
                <w:szCs w:val="18"/>
              </w:rPr>
              <w:t>Mr</w:t>
            </w:r>
            <w:proofErr w:type="spellEnd"/>
            <w:r>
              <w:rPr>
                <w:b/>
                <w:sz w:val="18"/>
                <w:szCs w:val="18"/>
              </w:rPr>
              <w:t xml:space="preserve"> David A Lavery CB</w:t>
            </w:r>
          </w:p>
          <w:p w14:paraId="3F807165" w14:textId="77777777" w:rsidR="00013EDA" w:rsidRDefault="00013EDA" w:rsidP="00013EDA">
            <w:pPr>
              <w:rPr>
                <w:sz w:val="18"/>
                <w:szCs w:val="18"/>
              </w:rPr>
            </w:pPr>
            <w:r>
              <w:rPr>
                <w:sz w:val="18"/>
                <w:szCs w:val="18"/>
              </w:rPr>
              <w:t xml:space="preserve">Commissioner </w:t>
            </w:r>
          </w:p>
          <w:p w14:paraId="3D8AFEE4" w14:textId="77777777" w:rsidR="00013EDA" w:rsidRPr="001D785A" w:rsidRDefault="00013EDA" w:rsidP="00013EDA">
            <w:pPr>
              <w:rPr>
                <w:sz w:val="18"/>
                <w:szCs w:val="18"/>
              </w:rPr>
            </w:pPr>
          </w:p>
        </w:tc>
        <w:tc>
          <w:tcPr>
            <w:tcW w:w="850" w:type="dxa"/>
          </w:tcPr>
          <w:p w14:paraId="18614A72" w14:textId="77777777" w:rsidR="00013EDA" w:rsidRDefault="00013EDA" w:rsidP="0046013C">
            <w:pPr>
              <w:widowControl w:val="0"/>
              <w:tabs>
                <w:tab w:val="center" w:pos="8647"/>
              </w:tabs>
              <w:autoSpaceDE w:val="0"/>
              <w:autoSpaceDN w:val="0"/>
              <w:adjustRightInd w:val="0"/>
              <w:jc w:val="center"/>
              <w:rPr>
                <w:sz w:val="18"/>
                <w:szCs w:val="18"/>
              </w:rPr>
            </w:pPr>
          </w:p>
          <w:p w14:paraId="6771B42E" w14:textId="3B5BA5DB" w:rsidR="00013EDA" w:rsidRDefault="008F645F" w:rsidP="0046013C">
            <w:pPr>
              <w:widowControl w:val="0"/>
              <w:tabs>
                <w:tab w:val="center" w:pos="8647"/>
              </w:tabs>
              <w:autoSpaceDE w:val="0"/>
              <w:autoSpaceDN w:val="0"/>
              <w:adjustRightInd w:val="0"/>
              <w:jc w:val="center"/>
              <w:rPr>
                <w:sz w:val="18"/>
                <w:szCs w:val="18"/>
              </w:rPr>
            </w:pPr>
            <w:r>
              <w:rPr>
                <w:sz w:val="18"/>
                <w:szCs w:val="18"/>
              </w:rPr>
              <w:t>5-10</w:t>
            </w:r>
          </w:p>
        </w:tc>
        <w:tc>
          <w:tcPr>
            <w:tcW w:w="851" w:type="dxa"/>
          </w:tcPr>
          <w:p w14:paraId="5F6D8287" w14:textId="77777777" w:rsidR="00013EDA" w:rsidRDefault="00013EDA" w:rsidP="0046013C">
            <w:pPr>
              <w:widowControl w:val="0"/>
              <w:tabs>
                <w:tab w:val="center" w:pos="8647"/>
              </w:tabs>
              <w:autoSpaceDE w:val="0"/>
              <w:autoSpaceDN w:val="0"/>
              <w:adjustRightInd w:val="0"/>
              <w:jc w:val="center"/>
              <w:rPr>
                <w:sz w:val="18"/>
                <w:szCs w:val="18"/>
              </w:rPr>
            </w:pPr>
          </w:p>
          <w:p w14:paraId="57755855" w14:textId="0735612B" w:rsidR="00013EDA" w:rsidRDefault="00013EDA" w:rsidP="0046013C">
            <w:pPr>
              <w:widowControl w:val="0"/>
              <w:tabs>
                <w:tab w:val="center" w:pos="8647"/>
              </w:tabs>
              <w:autoSpaceDE w:val="0"/>
              <w:autoSpaceDN w:val="0"/>
              <w:adjustRightInd w:val="0"/>
              <w:jc w:val="center"/>
              <w:rPr>
                <w:sz w:val="18"/>
                <w:szCs w:val="18"/>
              </w:rPr>
            </w:pPr>
            <w:r>
              <w:rPr>
                <w:sz w:val="18"/>
                <w:szCs w:val="18"/>
              </w:rPr>
              <w:t>5-10</w:t>
            </w:r>
          </w:p>
        </w:tc>
        <w:tc>
          <w:tcPr>
            <w:tcW w:w="850" w:type="dxa"/>
          </w:tcPr>
          <w:p w14:paraId="4BCA8B32" w14:textId="77777777" w:rsidR="00013EDA" w:rsidRDefault="00013EDA" w:rsidP="0046013C">
            <w:pPr>
              <w:widowControl w:val="0"/>
              <w:tabs>
                <w:tab w:val="center" w:pos="8647"/>
              </w:tabs>
              <w:autoSpaceDE w:val="0"/>
              <w:autoSpaceDN w:val="0"/>
              <w:adjustRightInd w:val="0"/>
              <w:jc w:val="center"/>
              <w:rPr>
                <w:sz w:val="18"/>
                <w:szCs w:val="18"/>
              </w:rPr>
            </w:pPr>
          </w:p>
          <w:p w14:paraId="344AE098" w14:textId="5E630080" w:rsidR="00013EDA" w:rsidRDefault="00BC7FDB" w:rsidP="0046013C">
            <w:pPr>
              <w:widowControl w:val="0"/>
              <w:tabs>
                <w:tab w:val="center" w:pos="8647"/>
              </w:tabs>
              <w:autoSpaceDE w:val="0"/>
              <w:autoSpaceDN w:val="0"/>
              <w:adjustRightInd w:val="0"/>
              <w:jc w:val="center"/>
              <w:rPr>
                <w:sz w:val="18"/>
                <w:szCs w:val="18"/>
              </w:rPr>
            </w:pPr>
            <w:r>
              <w:rPr>
                <w:sz w:val="18"/>
                <w:szCs w:val="18"/>
              </w:rPr>
              <w:t>-</w:t>
            </w:r>
          </w:p>
        </w:tc>
        <w:tc>
          <w:tcPr>
            <w:tcW w:w="851" w:type="dxa"/>
          </w:tcPr>
          <w:p w14:paraId="3EE0DDDB" w14:textId="77777777" w:rsidR="00013EDA" w:rsidRDefault="00013EDA" w:rsidP="0046013C">
            <w:pPr>
              <w:widowControl w:val="0"/>
              <w:tabs>
                <w:tab w:val="center" w:pos="8647"/>
              </w:tabs>
              <w:autoSpaceDE w:val="0"/>
              <w:autoSpaceDN w:val="0"/>
              <w:adjustRightInd w:val="0"/>
              <w:jc w:val="center"/>
              <w:rPr>
                <w:sz w:val="18"/>
                <w:szCs w:val="18"/>
              </w:rPr>
            </w:pPr>
          </w:p>
          <w:p w14:paraId="37470BAA" w14:textId="53ABF1C6" w:rsidR="00013EDA" w:rsidRDefault="00013EDA" w:rsidP="0046013C">
            <w:pPr>
              <w:widowControl w:val="0"/>
              <w:tabs>
                <w:tab w:val="center" w:pos="8647"/>
              </w:tabs>
              <w:autoSpaceDE w:val="0"/>
              <w:autoSpaceDN w:val="0"/>
              <w:adjustRightInd w:val="0"/>
              <w:jc w:val="center"/>
              <w:rPr>
                <w:sz w:val="18"/>
                <w:szCs w:val="18"/>
              </w:rPr>
            </w:pPr>
            <w:r>
              <w:rPr>
                <w:sz w:val="18"/>
                <w:szCs w:val="18"/>
              </w:rPr>
              <w:t>-</w:t>
            </w:r>
          </w:p>
        </w:tc>
        <w:tc>
          <w:tcPr>
            <w:tcW w:w="992" w:type="dxa"/>
          </w:tcPr>
          <w:p w14:paraId="2B5AE6D2" w14:textId="77777777" w:rsidR="00013EDA" w:rsidRDefault="00013EDA" w:rsidP="0046013C">
            <w:pPr>
              <w:widowControl w:val="0"/>
              <w:tabs>
                <w:tab w:val="center" w:pos="8647"/>
              </w:tabs>
              <w:autoSpaceDE w:val="0"/>
              <w:autoSpaceDN w:val="0"/>
              <w:adjustRightInd w:val="0"/>
              <w:jc w:val="center"/>
              <w:rPr>
                <w:sz w:val="18"/>
                <w:szCs w:val="18"/>
              </w:rPr>
            </w:pPr>
          </w:p>
          <w:p w14:paraId="36FAECBF" w14:textId="5955DFD4" w:rsidR="003D1DAB" w:rsidRDefault="003D1DAB" w:rsidP="0046013C">
            <w:pPr>
              <w:widowControl w:val="0"/>
              <w:tabs>
                <w:tab w:val="center" w:pos="8647"/>
              </w:tabs>
              <w:autoSpaceDE w:val="0"/>
              <w:autoSpaceDN w:val="0"/>
              <w:adjustRightInd w:val="0"/>
              <w:jc w:val="center"/>
              <w:rPr>
                <w:sz w:val="18"/>
                <w:szCs w:val="18"/>
              </w:rPr>
            </w:pPr>
            <w:r>
              <w:rPr>
                <w:sz w:val="18"/>
                <w:szCs w:val="18"/>
              </w:rPr>
              <w:t>-</w:t>
            </w:r>
          </w:p>
        </w:tc>
        <w:tc>
          <w:tcPr>
            <w:tcW w:w="992" w:type="dxa"/>
          </w:tcPr>
          <w:p w14:paraId="0A4D8D6F" w14:textId="77777777" w:rsidR="00013EDA" w:rsidRDefault="00013EDA" w:rsidP="0046013C">
            <w:pPr>
              <w:widowControl w:val="0"/>
              <w:tabs>
                <w:tab w:val="center" w:pos="8647"/>
              </w:tabs>
              <w:autoSpaceDE w:val="0"/>
              <w:autoSpaceDN w:val="0"/>
              <w:adjustRightInd w:val="0"/>
              <w:jc w:val="center"/>
              <w:rPr>
                <w:sz w:val="18"/>
                <w:szCs w:val="18"/>
              </w:rPr>
            </w:pPr>
          </w:p>
          <w:p w14:paraId="1FB7EB1E" w14:textId="5C379E3C" w:rsidR="00013EDA" w:rsidRDefault="00013EDA" w:rsidP="0046013C">
            <w:pPr>
              <w:widowControl w:val="0"/>
              <w:tabs>
                <w:tab w:val="center" w:pos="8647"/>
              </w:tabs>
              <w:autoSpaceDE w:val="0"/>
              <w:autoSpaceDN w:val="0"/>
              <w:adjustRightInd w:val="0"/>
              <w:jc w:val="center"/>
              <w:rPr>
                <w:sz w:val="18"/>
                <w:szCs w:val="18"/>
              </w:rPr>
            </w:pPr>
            <w:r>
              <w:rPr>
                <w:sz w:val="18"/>
                <w:szCs w:val="18"/>
              </w:rPr>
              <w:t>-</w:t>
            </w:r>
          </w:p>
        </w:tc>
        <w:tc>
          <w:tcPr>
            <w:tcW w:w="993" w:type="dxa"/>
          </w:tcPr>
          <w:p w14:paraId="3911C3B7" w14:textId="77777777" w:rsidR="00013EDA" w:rsidRDefault="00013EDA" w:rsidP="0046013C">
            <w:pPr>
              <w:widowControl w:val="0"/>
              <w:tabs>
                <w:tab w:val="center" w:pos="8647"/>
              </w:tabs>
              <w:autoSpaceDE w:val="0"/>
              <w:autoSpaceDN w:val="0"/>
              <w:adjustRightInd w:val="0"/>
              <w:jc w:val="center"/>
              <w:rPr>
                <w:sz w:val="18"/>
                <w:szCs w:val="18"/>
              </w:rPr>
            </w:pPr>
          </w:p>
          <w:p w14:paraId="0350BA2E" w14:textId="575A1637" w:rsidR="0046013C" w:rsidRDefault="0084122D" w:rsidP="0046013C">
            <w:pPr>
              <w:widowControl w:val="0"/>
              <w:tabs>
                <w:tab w:val="center" w:pos="8647"/>
              </w:tabs>
              <w:autoSpaceDE w:val="0"/>
              <w:autoSpaceDN w:val="0"/>
              <w:adjustRightInd w:val="0"/>
              <w:jc w:val="center"/>
              <w:rPr>
                <w:sz w:val="18"/>
                <w:szCs w:val="18"/>
              </w:rPr>
            </w:pPr>
            <w:r>
              <w:rPr>
                <w:sz w:val="18"/>
                <w:szCs w:val="18"/>
              </w:rPr>
              <w:t>5-10</w:t>
            </w:r>
          </w:p>
        </w:tc>
        <w:tc>
          <w:tcPr>
            <w:tcW w:w="992" w:type="dxa"/>
          </w:tcPr>
          <w:p w14:paraId="35EAF144" w14:textId="77777777" w:rsidR="00013EDA" w:rsidRDefault="00013EDA" w:rsidP="0046013C">
            <w:pPr>
              <w:widowControl w:val="0"/>
              <w:tabs>
                <w:tab w:val="center" w:pos="8647"/>
              </w:tabs>
              <w:autoSpaceDE w:val="0"/>
              <w:autoSpaceDN w:val="0"/>
              <w:adjustRightInd w:val="0"/>
              <w:jc w:val="center"/>
              <w:rPr>
                <w:sz w:val="18"/>
                <w:szCs w:val="18"/>
              </w:rPr>
            </w:pPr>
          </w:p>
          <w:p w14:paraId="52B2CDE8" w14:textId="11368843" w:rsidR="00013EDA" w:rsidRDefault="00013EDA" w:rsidP="0046013C">
            <w:pPr>
              <w:widowControl w:val="0"/>
              <w:tabs>
                <w:tab w:val="center" w:pos="8647"/>
              </w:tabs>
              <w:autoSpaceDE w:val="0"/>
              <w:autoSpaceDN w:val="0"/>
              <w:adjustRightInd w:val="0"/>
              <w:jc w:val="center"/>
              <w:rPr>
                <w:sz w:val="18"/>
                <w:szCs w:val="18"/>
              </w:rPr>
            </w:pPr>
            <w:r>
              <w:rPr>
                <w:sz w:val="18"/>
                <w:szCs w:val="18"/>
              </w:rPr>
              <w:t>5-10</w:t>
            </w:r>
          </w:p>
        </w:tc>
      </w:tr>
      <w:tr w:rsidR="00013EDA" w14:paraId="62552E36" w14:textId="77777777" w:rsidTr="00E15A77">
        <w:tc>
          <w:tcPr>
            <w:tcW w:w="2581" w:type="dxa"/>
            <w:vAlign w:val="center"/>
          </w:tcPr>
          <w:p w14:paraId="39AAB4C7" w14:textId="77777777" w:rsidR="00013EDA" w:rsidRDefault="00013EDA" w:rsidP="00013EDA">
            <w:pPr>
              <w:rPr>
                <w:b/>
                <w:sz w:val="18"/>
                <w:szCs w:val="18"/>
              </w:rPr>
            </w:pPr>
            <w:proofErr w:type="spellStart"/>
            <w:r>
              <w:rPr>
                <w:b/>
                <w:sz w:val="18"/>
                <w:szCs w:val="18"/>
              </w:rPr>
              <w:t>Mr</w:t>
            </w:r>
            <w:proofErr w:type="spellEnd"/>
            <w:r>
              <w:rPr>
                <w:b/>
                <w:sz w:val="18"/>
                <w:szCs w:val="18"/>
              </w:rPr>
              <w:t xml:space="preserve"> Stephen White OBE</w:t>
            </w:r>
          </w:p>
          <w:p w14:paraId="31E116A4" w14:textId="77777777" w:rsidR="00013EDA" w:rsidRDefault="00013EDA" w:rsidP="00013EDA">
            <w:pPr>
              <w:rPr>
                <w:sz w:val="18"/>
                <w:szCs w:val="18"/>
              </w:rPr>
            </w:pPr>
            <w:r>
              <w:rPr>
                <w:sz w:val="18"/>
                <w:szCs w:val="18"/>
              </w:rPr>
              <w:t xml:space="preserve">Commissioner </w:t>
            </w:r>
          </w:p>
          <w:p w14:paraId="696D355E" w14:textId="54DEE03A" w:rsidR="0046013C" w:rsidRPr="001D785A" w:rsidRDefault="0046013C" w:rsidP="00013EDA">
            <w:pPr>
              <w:rPr>
                <w:sz w:val="18"/>
                <w:szCs w:val="18"/>
              </w:rPr>
            </w:pPr>
          </w:p>
        </w:tc>
        <w:tc>
          <w:tcPr>
            <w:tcW w:w="850" w:type="dxa"/>
          </w:tcPr>
          <w:p w14:paraId="1DA535A3" w14:textId="77777777" w:rsidR="00013EDA" w:rsidRDefault="00013EDA" w:rsidP="0046013C">
            <w:pPr>
              <w:widowControl w:val="0"/>
              <w:tabs>
                <w:tab w:val="center" w:pos="8647"/>
              </w:tabs>
              <w:autoSpaceDE w:val="0"/>
              <w:autoSpaceDN w:val="0"/>
              <w:adjustRightInd w:val="0"/>
              <w:jc w:val="center"/>
              <w:rPr>
                <w:sz w:val="18"/>
                <w:szCs w:val="18"/>
              </w:rPr>
            </w:pPr>
          </w:p>
          <w:p w14:paraId="55366B2F" w14:textId="701C2885" w:rsidR="00760EB1" w:rsidRDefault="008F645F" w:rsidP="0046013C">
            <w:pPr>
              <w:widowControl w:val="0"/>
              <w:tabs>
                <w:tab w:val="center" w:pos="8647"/>
              </w:tabs>
              <w:autoSpaceDE w:val="0"/>
              <w:autoSpaceDN w:val="0"/>
              <w:adjustRightInd w:val="0"/>
              <w:jc w:val="center"/>
              <w:rPr>
                <w:sz w:val="18"/>
                <w:szCs w:val="18"/>
              </w:rPr>
            </w:pPr>
            <w:r>
              <w:rPr>
                <w:sz w:val="18"/>
                <w:szCs w:val="18"/>
              </w:rPr>
              <w:t>5-10</w:t>
            </w:r>
          </w:p>
          <w:p w14:paraId="66076390" w14:textId="54D24CE0" w:rsidR="00013EDA" w:rsidRDefault="00013EDA" w:rsidP="0046013C">
            <w:pPr>
              <w:widowControl w:val="0"/>
              <w:tabs>
                <w:tab w:val="center" w:pos="8647"/>
              </w:tabs>
              <w:autoSpaceDE w:val="0"/>
              <w:autoSpaceDN w:val="0"/>
              <w:adjustRightInd w:val="0"/>
              <w:jc w:val="center"/>
              <w:rPr>
                <w:sz w:val="18"/>
                <w:szCs w:val="18"/>
              </w:rPr>
            </w:pPr>
          </w:p>
        </w:tc>
        <w:tc>
          <w:tcPr>
            <w:tcW w:w="851" w:type="dxa"/>
          </w:tcPr>
          <w:p w14:paraId="39A743A4" w14:textId="77777777" w:rsidR="00013EDA" w:rsidRDefault="00013EDA" w:rsidP="0046013C">
            <w:pPr>
              <w:widowControl w:val="0"/>
              <w:tabs>
                <w:tab w:val="center" w:pos="8647"/>
              </w:tabs>
              <w:autoSpaceDE w:val="0"/>
              <w:autoSpaceDN w:val="0"/>
              <w:adjustRightInd w:val="0"/>
              <w:jc w:val="center"/>
              <w:rPr>
                <w:sz w:val="18"/>
                <w:szCs w:val="18"/>
              </w:rPr>
            </w:pPr>
          </w:p>
          <w:p w14:paraId="01AF451E" w14:textId="60DAC77D" w:rsidR="00013EDA" w:rsidRDefault="00013EDA" w:rsidP="0046013C">
            <w:pPr>
              <w:widowControl w:val="0"/>
              <w:tabs>
                <w:tab w:val="center" w:pos="8647"/>
              </w:tabs>
              <w:autoSpaceDE w:val="0"/>
              <w:autoSpaceDN w:val="0"/>
              <w:adjustRightInd w:val="0"/>
              <w:jc w:val="center"/>
              <w:rPr>
                <w:sz w:val="18"/>
                <w:szCs w:val="18"/>
              </w:rPr>
            </w:pPr>
            <w:r>
              <w:rPr>
                <w:sz w:val="18"/>
                <w:szCs w:val="18"/>
              </w:rPr>
              <w:t>5-10</w:t>
            </w:r>
          </w:p>
        </w:tc>
        <w:tc>
          <w:tcPr>
            <w:tcW w:w="850" w:type="dxa"/>
          </w:tcPr>
          <w:p w14:paraId="78880B9A" w14:textId="77777777" w:rsidR="00013EDA" w:rsidRDefault="00013EDA" w:rsidP="00130B8A">
            <w:pPr>
              <w:widowControl w:val="0"/>
              <w:tabs>
                <w:tab w:val="center" w:pos="8647"/>
              </w:tabs>
              <w:autoSpaceDE w:val="0"/>
              <w:autoSpaceDN w:val="0"/>
              <w:adjustRightInd w:val="0"/>
              <w:jc w:val="center"/>
              <w:rPr>
                <w:sz w:val="18"/>
                <w:szCs w:val="18"/>
              </w:rPr>
            </w:pPr>
          </w:p>
          <w:p w14:paraId="30FE4F6E" w14:textId="5BD323BA" w:rsidR="006072E0" w:rsidRDefault="006072E0" w:rsidP="00130B8A">
            <w:pPr>
              <w:widowControl w:val="0"/>
              <w:tabs>
                <w:tab w:val="center" w:pos="8647"/>
              </w:tabs>
              <w:autoSpaceDE w:val="0"/>
              <w:autoSpaceDN w:val="0"/>
              <w:adjustRightInd w:val="0"/>
              <w:jc w:val="center"/>
              <w:rPr>
                <w:sz w:val="18"/>
                <w:szCs w:val="18"/>
              </w:rPr>
            </w:pPr>
            <w:r>
              <w:rPr>
                <w:sz w:val="18"/>
                <w:szCs w:val="18"/>
              </w:rPr>
              <w:t>100</w:t>
            </w:r>
          </w:p>
        </w:tc>
        <w:tc>
          <w:tcPr>
            <w:tcW w:w="851" w:type="dxa"/>
          </w:tcPr>
          <w:p w14:paraId="3DC044C9" w14:textId="77777777" w:rsidR="00013EDA" w:rsidRDefault="00013EDA" w:rsidP="0046013C">
            <w:pPr>
              <w:widowControl w:val="0"/>
              <w:tabs>
                <w:tab w:val="center" w:pos="8647"/>
              </w:tabs>
              <w:autoSpaceDE w:val="0"/>
              <w:autoSpaceDN w:val="0"/>
              <w:adjustRightInd w:val="0"/>
              <w:jc w:val="center"/>
              <w:rPr>
                <w:sz w:val="18"/>
                <w:szCs w:val="18"/>
              </w:rPr>
            </w:pPr>
          </w:p>
          <w:p w14:paraId="3C4DD8EA" w14:textId="52E4403A" w:rsidR="006072E0" w:rsidRDefault="006072E0" w:rsidP="0046013C">
            <w:pPr>
              <w:widowControl w:val="0"/>
              <w:tabs>
                <w:tab w:val="center" w:pos="8647"/>
              </w:tabs>
              <w:autoSpaceDE w:val="0"/>
              <w:autoSpaceDN w:val="0"/>
              <w:adjustRightInd w:val="0"/>
              <w:jc w:val="center"/>
              <w:rPr>
                <w:sz w:val="18"/>
                <w:szCs w:val="18"/>
              </w:rPr>
            </w:pPr>
            <w:r>
              <w:rPr>
                <w:sz w:val="18"/>
                <w:szCs w:val="18"/>
              </w:rPr>
              <w:t>-</w:t>
            </w:r>
          </w:p>
          <w:p w14:paraId="77599EB0" w14:textId="13AB060D" w:rsidR="00013EDA" w:rsidRDefault="00013EDA" w:rsidP="0046013C">
            <w:pPr>
              <w:widowControl w:val="0"/>
              <w:tabs>
                <w:tab w:val="center" w:pos="8647"/>
              </w:tabs>
              <w:autoSpaceDE w:val="0"/>
              <w:autoSpaceDN w:val="0"/>
              <w:adjustRightInd w:val="0"/>
              <w:jc w:val="center"/>
              <w:rPr>
                <w:sz w:val="18"/>
                <w:szCs w:val="18"/>
              </w:rPr>
            </w:pPr>
          </w:p>
        </w:tc>
        <w:tc>
          <w:tcPr>
            <w:tcW w:w="992" w:type="dxa"/>
          </w:tcPr>
          <w:p w14:paraId="053F3C3A" w14:textId="77777777" w:rsidR="00013EDA" w:rsidRDefault="00013EDA" w:rsidP="0046013C">
            <w:pPr>
              <w:widowControl w:val="0"/>
              <w:tabs>
                <w:tab w:val="center" w:pos="8647"/>
              </w:tabs>
              <w:autoSpaceDE w:val="0"/>
              <w:autoSpaceDN w:val="0"/>
              <w:adjustRightInd w:val="0"/>
              <w:jc w:val="center"/>
              <w:rPr>
                <w:sz w:val="18"/>
                <w:szCs w:val="18"/>
              </w:rPr>
            </w:pPr>
          </w:p>
          <w:p w14:paraId="0E3C2BF0" w14:textId="65F6236E" w:rsidR="003D1DAB" w:rsidRDefault="003D1DAB" w:rsidP="0046013C">
            <w:pPr>
              <w:widowControl w:val="0"/>
              <w:tabs>
                <w:tab w:val="center" w:pos="8647"/>
              </w:tabs>
              <w:autoSpaceDE w:val="0"/>
              <w:autoSpaceDN w:val="0"/>
              <w:adjustRightInd w:val="0"/>
              <w:jc w:val="center"/>
              <w:rPr>
                <w:sz w:val="18"/>
                <w:szCs w:val="18"/>
              </w:rPr>
            </w:pPr>
            <w:r>
              <w:rPr>
                <w:sz w:val="18"/>
                <w:szCs w:val="18"/>
              </w:rPr>
              <w:t>-</w:t>
            </w:r>
          </w:p>
        </w:tc>
        <w:tc>
          <w:tcPr>
            <w:tcW w:w="992" w:type="dxa"/>
          </w:tcPr>
          <w:p w14:paraId="0A7D3A50" w14:textId="77777777" w:rsidR="00013EDA" w:rsidRDefault="00013EDA" w:rsidP="0046013C">
            <w:pPr>
              <w:widowControl w:val="0"/>
              <w:tabs>
                <w:tab w:val="center" w:pos="8647"/>
              </w:tabs>
              <w:autoSpaceDE w:val="0"/>
              <w:autoSpaceDN w:val="0"/>
              <w:adjustRightInd w:val="0"/>
              <w:jc w:val="center"/>
              <w:rPr>
                <w:sz w:val="18"/>
                <w:szCs w:val="18"/>
              </w:rPr>
            </w:pPr>
          </w:p>
          <w:p w14:paraId="66234CDD" w14:textId="0132B761" w:rsidR="00013EDA" w:rsidRDefault="00013EDA" w:rsidP="0046013C">
            <w:pPr>
              <w:widowControl w:val="0"/>
              <w:tabs>
                <w:tab w:val="center" w:pos="8647"/>
              </w:tabs>
              <w:autoSpaceDE w:val="0"/>
              <w:autoSpaceDN w:val="0"/>
              <w:adjustRightInd w:val="0"/>
              <w:jc w:val="center"/>
              <w:rPr>
                <w:sz w:val="18"/>
                <w:szCs w:val="18"/>
              </w:rPr>
            </w:pPr>
            <w:r>
              <w:rPr>
                <w:sz w:val="18"/>
                <w:szCs w:val="18"/>
              </w:rPr>
              <w:t>-</w:t>
            </w:r>
          </w:p>
        </w:tc>
        <w:tc>
          <w:tcPr>
            <w:tcW w:w="993" w:type="dxa"/>
          </w:tcPr>
          <w:p w14:paraId="350F72AD" w14:textId="77777777" w:rsidR="00013EDA" w:rsidRDefault="00013EDA" w:rsidP="0046013C">
            <w:pPr>
              <w:widowControl w:val="0"/>
              <w:tabs>
                <w:tab w:val="center" w:pos="8647"/>
              </w:tabs>
              <w:autoSpaceDE w:val="0"/>
              <w:autoSpaceDN w:val="0"/>
              <w:adjustRightInd w:val="0"/>
              <w:jc w:val="center"/>
              <w:rPr>
                <w:sz w:val="18"/>
                <w:szCs w:val="18"/>
              </w:rPr>
            </w:pPr>
          </w:p>
          <w:p w14:paraId="44F9A3AE" w14:textId="277BE88A" w:rsidR="0046013C" w:rsidRDefault="0084122D" w:rsidP="0046013C">
            <w:pPr>
              <w:widowControl w:val="0"/>
              <w:tabs>
                <w:tab w:val="center" w:pos="8647"/>
              </w:tabs>
              <w:autoSpaceDE w:val="0"/>
              <w:autoSpaceDN w:val="0"/>
              <w:adjustRightInd w:val="0"/>
              <w:jc w:val="center"/>
              <w:rPr>
                <w:sz w:val="18"/>
                <w:szCs w:val="18"/>
              </w:rPr>
            </w:pPr>
            <w:r>
              <w:rPr>
                <w:sz w:val="18"/>
                <w:szCs w:val="18"/>
              </w:rPr>
              <w:t>5-10</w:t>
            </w:r>
          </w:p>
        </w:tc>
        <w:tc>
          <w:tcPr>
            <w:tcW w:w="992" w:type="dxa"/>
          </w:tcPr>
          <w:p w14:paraId="0F2BC652" w14:textId="77777777" w:rsidR="00013EDA" w:rsidRDefault="00013EDA" w:rsidP="0046013C">
            <w:pPr>
              <w:widowControl w:val="0"/>
              <w:tabs>
                <w:tab w:val="center" w:pos="8647"/>
              </w:tabs>
              <w:autoSpaceDE w:val="0"/>
              <w:autoSpaceDN w:val="0"/>
              <w:adjustRightInd w:val="0"/>
              <w:jc w:val="center"/>
              <w:rPr>
                <w:sz w:val="18"/>
                <w:szCs w:val="18"/>
              </w:rPr>
            </w:pPr>
          </w:p>
          <w:p w14:paraId="53F7BE87" w14:textId="1D63E007" w:rsidR="00013EDA" w:rsidRDefault="00013EDA" w:rsidP="0046013C">
            <w:pPr>
              <w:widowControl w:val="0"/>
              <w:tabs>
                <w:tab w:val="center" w:pos="8647"/>
              </w:tabs>
              <w:autoSpaceDE w:val="0"/>
              <w:autoSpaceDN w:val="0"/>
              <w:adjustRightInd w:val="0"/>
              <w:jc w:val="center"/>
              <w:rPr>
                <w:sz w:val="18"/>
                <w:szCs w:val="18"/>
              </w:rPr>
            </w:pPr>
            <w:r>
              <w:rPr>
                <w:sz w:val="18"/>
                <w:szCs w:val="18"/>
              </w:rPr>
              <w:t>5-10</w:t>
            </w:r>
          </w:p>
        </w:tc>
      </w:tr>
      <w:tr w:rsidR="00013EDA" w:rsidRPr="00D23890" w14:paraId="5EC49A9E" w14:textId="77777777" w:rsidTr="00E15A77">
        <w:tc>
          <w:tcPr>
            <w:tcW w:w="2581" w:type="dxa"/>
            <w:vAlign w:val="center"/>
          </w:tcPr>
          <w:p w14:paraId="73CA43F8" w14:textId="77777777" w:rsidR="00013EDA" w:rsidRDefault="00013EDA" w:rsidP="00013EDA">
            <w:pPr>
              <w:rPr>
                <w:b/>
                <w:sz w:val="18"/>
                <w:szCs w:val="18"/>
              </w:rPr>
            </w:pPr>
            <w:proofErr w:type="spellStart"/>
            <w:r>
              <w:rPr>
                <w:b/>
                <w:sz w:val="18"/>
                <w:szCs w:val="18"/>
              </w:rPr>
              <w:t>Mr</w:t>
            </w:r>
            <w:proofErr w:type="spellEnd"/>
            <w:r>
              <w:rPr>
                <w:b/>
                <w:sz w:val="18"/>
                <w:szCs w:val="18"/>
              </w:rPr>
              <w:t xml:space="preserve"> Sean Donaghy</w:t>
            </w:r>
          </w:p>
          <w:p w14:paraId="319E6C3E" w14:textId="2DF3ABAC" w:rsidR="00013EDA" w:rsidRDefault="00013EDA" w:rsidP="00013EDA">
            <w:pPr>
              <w:rPr>
                <w:sz w:val="18"/>
                <w:szCs w:val="18"/>
              </w:rPr>
            </w:pPr>
            <w:r>
              <w:rPr>
                <w:sz w:val="18"/>
                <w:szCs w:val="18"/>
              </w:rPr>
              <w:t>Chair of the Audit and Risk Management Committee</w:t>
            </w:r>
          </w:p>
          <w:p w14:paraId="25AB56C6" w14:textId="77777777" w:rsidR="00013EDA" w:rsidRPr="00EA4AB9" w:rsidRDefault="00013EDA" w:rsidP="00013EDA">
            <w:pPr>
              <w:rPr>
                <w:sz w:val="18"/>
                <w:szCs w:val="18"/>
              </w:rPr>
            </w:pPr>
          </w:p>
        </w:tc>
        <w:tc>
          <w:tcPr>
            <w:tcW w:w="850" w:type="dxa"/>
          </w:tcPr>
          <w:p w14:paraId="392CB203" w14:textId="77777777" w:rsidR="00013EDA" w:rsidRDefault="00013EDA" w:rsidP="0046013C">
            <w:pPr>
              <w:widowControl w:val="0"/>
              <w:tabs>
                <w:tab w:val="center" w:pos="8647"/>
              </w:tabs>
              <w:autoSpaceDE w:val="0"/>
              <w:autoSpaceDN w:val="0"/>
              <w:adjustRightInd w:val="0"/>
              <w:jc w:val="center"/>
              <w:rPr>
                <w:sz w:val="18"/>
                <w:szCs w:val="18"/>
              </w:rPr>
            </w:pPr>
          </w:p>
          <w:p w14:paraId="51AA7453" w14:textId="08B7EC63" w:rsidR="00760EB1" w:rsidRDefault="000E0884" w:rsidP="0046013C">
            <w:pPr>
              <w:widowControl w:val="0"/>
              <w:tabs>
                <w:tab w:val="center" w:pos="8647"/>
              </w:tabs>
              <w:autoSpaceDE w:val="0"/>
              <w:autoSpaceDN w:val="0"/>
              <w:adjustRightInd w:val="0"/>
              <w:jc w:val="center"/>
              <w:rPr>
                <w:sz w:val="18"/>
                <w:szCs w:val="18"/>
              </w:rPr>
            </w:pPr>
            <w:r>
              <w:rPr>
                <w:sz w:val="18"/>
                <w:szCs w:val="18"/>
              </w:rPr>
              <w:t>0-5</w:t>
            </w:r>
            <w:r>
              <w:rPr>
                <w:rStyle w:val="FootnoteReference"/>
                <w:sz w:val="18"/>
                <w:szCs w:val="18"/>
              </w:rPr>
              <w:footnoteReference w:id="6"/>
            </w:r>
          </w:p>
          <w:p w14:paraId="02B5ECE4" w14:textId="54A3DA74" w:rsidR="00013EDA" w:rsidRPr="00051C2A" w:rsidRDefault="00013EDA" w:rsidP="0046013C">
            <w:pPr>
              <w:widowControl w:val="0"/>
              <w:tabs>
                <w:tab w:val="center" w:pos="8647"/>
              </w:tabs>
              <w:autoSpaceDE w:val="0"/>
              <w:autoSpaceDN w:val="0"/>
              <w:adjustRightInd w:val="0"/>
              <w:jc w:val="center"/>
              <w:rPr>
                <w:sz w:val="18"/>
                <w:szCs w:val="18"/>
              </w:rPr>
            </w:pPr>
          </w:p>
        </w:tc>
        <w:tc>
          <w:tcPr>
            <w:tcW w:w="851" w:type="dxa"/>
          </w:tcPr>
          <w:p w14:paraId="73E09C85" w14:textId="77777777" w:rsidR="00013EDA" w:rsidRDefault="00013EDA" w:rsidP="0046013C">
            <w:pPr>
              <w:widowControl w:val="0"/>
              <w:tabs>
                <w:tab w:val="center" w:pos="8647"/>
              </w:tabs>
              <w:autoSpaceDE w:val="0"/>
              <w:autoSpaceDN w:val="0"/>
              <w:adjustRightInd w:val="0"/>
              <w:jc w:val="center"/>
              <w:rPr>
                <w:sz w:val="18"/>
                <w:szCs w:val="18"/>
              </w:rPr>
            </w:pPr>
          </w:p>
          <w:p w14:paraId="01C62F9A" w14:textId="7AD5FEA7" w:rsidR="00E15A77" w:rsidRDefault="00E15A77" w:rsidP="00E15A77">
            <w:pPr>
              <w:widowControl w:val="0"/>
              <w:tabs>
                <w:tab w:val="center" w:pos="8647"/>
              </w:tabs>
              <w:autoSpaceDE w:val="0"/>
              <w:autoSpaceDN w:val="0"/>
              <w:adjustRightInd w:val="0"/>
              <w:jc w:val="center"/>
              <w:rPr>
                <w:sz w:val="18"/>
                <w:szCs w:val="18"/>
              </w:rPr>
            </w:pPr>
            <w:r>
              <w:rPr>
                <w:sz w:val="18"/>
                <w:szCs w:val="18"/>
              </w:rPr>
              <w:t>0-5</w:t>
            </w:r>
          </w:p>
          <w:p w14:paraId="4BACF8C7" w14:textId="0CA4FFCB" w:rsidR="00903341" w:rsidRDefault="00903341" w:rsidP="00903341">
            <w:pPr>
              <w:widowControl w:val="0"/>
              <w:tabs>
                <w:tab w:val="center" w:pos="8647"/>
              </w:tabs>
              <w:autoSpaceDE w:val="0"/>
              <w:autoSpaceDN w:val="0"/>
              <w:adjustRightInd w:val="0"/>
              <w:jc w:val="center"/>
              <w:rPr>
                <w:sz w:val="18"/>
                <w:szCs w:val="18"/>
              </w:rPr>
            </w:pPr>
          </w:p>
          <w:p w14:paraId="76B7B664" w14:textId="4FBAC88F" w:rsidR="00013EDA" w:rsidRPr="00903341" w:rsidRDefault="00013EDA" w:rsidP="0046013C">
            <w:pPr>
              <w:widowControl w:val="0"/>
              <w:tabs>
                <w:tab w:val="center" w:pos="8647"/>
              </w:tabs>
              <w:autoSpaceDE w:val="0"/>
              <w:autoSpaceDN w:val="0"/>
              <w:adjustRightInd w:val="0"/>
              <w:jc w:val="center"/>
              <w:rPr>
                <w:b/>
                <w:bCs/>
                <w:sz w:val="18"/>
                <w:szCs w:val="18"/>
              </w:rPr>
            </w:pPr>
          </w:p>
        </w:tc>
        <w:tc>
          <w:tcPr>
            <w:tcW w:w="850" w:type="dxa"/>
          </w:tcPr>
          <w:p w14:paraId="00DD1A16" w14:textId="77777777" w:rsidR="00013EDA" w:rsidRDefault="00013EDA" w:rsidP="0046013C">
            <w:pPr>
              <w:widowControl w:val="0"/>
              <w:tabs>
                <w:tab w:val="center" w:pos="8647"/>
              </w:tabs>
              <w:autoSpaceDE w:val="0"/>
              <w:autoSpaceDN w:val="0"/>
              <w:adjustRightInd w:val="0"/>
              <w:jc w:val="center"/>
              <w:rPr>
                <w:sz w:val="18"/>
                <w:szCs w:val="18"/>
              </w:rPr>
            </w:pPr>
          </w:p>
          <w:p w14:paraId="3D3E65EE" w14:textId="62EEC4C9" w:rsidR="00013EDA" w:rsidRDefault="00BC7FDB" w:rsidP="0046013C">
            <w:pPr>
              <w:widowControl w:val="0"/>
              <w:tabs>
                <w:tab w:val="center" w:pos="8647"/>
              </w:tabs>
              <w:autoSpaceDE w:val="0"/>
              <w:autoSpaceDN w:val="0"/>
              <w:adjustRightInd w:val="0"/>
              <w:jc w:val="center"/>
              <w:rPr>
                <w:sz w:val="18"/>
                <w:szCs w:val="18"/>
              </w:rPr>
            </w:pPr>
            <w:r>
              <w:rPr>
                <w:sz w:val="18"/>
                <w:szCs w:val="18"/>
              </w:rPr>
              <w:t>-</w:t>
            </w:r>
          </w:p>
        </w:tc>
        <w:tc>
          <w:tcPr>
            <w:tcW w:w="851" w:type="dxa"/>
          </w:tcPr>
          <w:p w14:paraId="7FF89958" w14:textId="77777777" w:rsidR="00013EDA" w:rsidRDefault="00013EDA" w:rsidP="0046013C">
            <w:pPr>
              <w:widowControl w:val="0"/>
              <w:tabs>
                <w:tab w:val="center" w:pos="8647"/>
              </w:tabs>
              <w:autoSpaceDE w:val="0"/>
              <w:autoSpaceDN w:val="0"/>
              <w:adjustRightInd w:val="0"/>
              <w:jc w:val="center"/>
              <w:rPr>
                <w:sz w:val="18"/>
                <w:szCs w:val="18"/>
              </w:rPr>
            </w:pPr>
          </w:p>
          <w:p w14:paraId="2FCD9465" w14:textId="7F1FCA30" w:rsidR="00013EDA" w:rsidRDefault="00013EDA" w:rsidP="0046013C">
            <w:pPr>
              <w:widowControl w:val="0"/>
              <w:tabs>
                <w:tab w:val="center" w:pos="8647"/>
              </w:tabs>
              <w:autoSpaceDE w:val="0"/>
              <w:autoSpaceDN w:val="0"/>
              <w:adjustRightInd w:val="0"/>
              <w:jc w:val="center"/>
              <w:rPr>
                <w:sz w:val="18"/>
                <w:szCs w:val="18"/>
              </w:rPr>
            </w:pPr>
            <w:r>
              <w:rPr>
                <w:sz w:val="18"/>
                <w:szCs w:val="18"/>
              </w:rPr>
              <w:t>-</w:t>
            </w:r>
          </w:p>
        </w:tc>
        <w:tc>
          <w:tcPr>
            <w:tcW w:w="992" w:type="dxa"/>
          </w:tcPr>
          <w:p w14:paraId="740055D9" w14:textId="77777777" w:rsidR="00013EDA" w:rsidRDefault="00013EDA" w:rsidP="0046013C">
            <w:pPr>
              <w:widowControl w:val="0"/>
              <w:tabs>
                <w:tab w:val="center" w:pos="8647"/>
              </w:tabs>
              <w:autoSpaceDE w:val="0"/>
              <w:autoSpaceDN w:val="0"/>
              <w:adjustRightInd w:val="0"/>
              <w:jc w:val="center"/>
              <w:rPr>
                <w:sz w:val="18"/>
                <w:szCs w:val="18"/>
              </w:rPr>
            </w:pPr>
          </w:p>
          <w:p w14:paraId="5649F41D" w14:textId="4BEA61D7" w:rsidR="003D1DAB" w:rsidRDefault="003D1DAB" w:rsidP="0046013C">
            <w:pPr>
              <w:widowControl w:val="0"/>
              <w:tabs>
                <w:tab w:val="center" w:pos="8647"/>
              </w:tabs>
              <w:autoSpaceDE w:val="0"/>
              <w:autoSpaceDN w:val="0"/>
              <w:adjustRightInd w:val="0"/>
              <w:jc w:val="center"/>
              <w:rPr>
                <w:sz w:val="18"/>
                <w:szCs w:val="18"/>
              </w:rPr>
            </w:pPr>
            <w:r>
              <w:rPr>
                <w:sz w:val="18"/>
                <w:szCs w:val="18"/>
              </w:rPr>
              <w:t>-</w:t>
            </w:r>
          </w:p>
        </w:tc>
        <w:tc>
          <w:tcPr>
            <w:tcW w:w="992" w:type="dxa"/>
          </w:tcPr>
          <w:p w14:paraId="19A5572A" w14:textId="77777777" w:rsidR="00013EDA" w:rsidRDefault="00013EDA" w:rsidP="0046013C">
            <w:pPr>
              <w:widowControl w:val="0"/>
              <w:tabs>
                <w:tab w:val="center" w:pos="8647"/>
              </w:tabs>
              <w:autoSpaceDE w:val="0"/>
              <w:autoSpaceDN w:val="0"/>
              <w:adjustRightInd w:val="0"/>
              <w:jc w:val="center"/>
              <w:rPr>
                <w:sz w:val="18"/>
                <w:szCs w:val="18"/>
              </w:rPr>
            </w:pPr>
          </w:p>
          <w:p w14:paraId="62207C60" w14:textId="770D9862" w:rsidR="00013EDA" w:rsidRDefault="00013EDA" w:rsidP="0046013C">
            <w:pPr>
              <w:widowControl w:val="0"/>
              <w:tabs>
                <w:tab w:val="center" w:pos="8647"/>
              </w:tabs>
              <w:autoSpaceDE w:val="0"/>
              <w:autoSpaceDN w:val="0"/>
              <w:adjustRightInd w:val="0"/>
              <w:jc w:val="center"/>
              <w:rPr>
                <w:sz w:val="18"/>
                <w:szCs w:val="18"/>
              </w:rPr>
            </w:pPr>
            <w:r>
              <w:rPr>
                <w:sz w:val="18"/>
                <w:szCs w:val="18"/>
              </w:rPr>
              <w:t>-</w:t>
            </w:r>
          </w:p>
        </w:tc>
        <w:tc>
          <w:tcPr>
            <w:tcW w:w="993" w:type="dxa"/>
          </w:tcPr>
          <w:p w14:paraId="44D3B3F4" w14:textId="77777777" w:rsidR="00013EDA" w:rsidRDefault="00013EDA" w:rsidP="0046013C">
            <w:pPr>
              <w:widowControl w:val="0"/>
              <w:tabs>
                <w:tab w:val="center" w:pos="8647"/>
              </w:tabs>
              <w:autoSpaceDE w:val="0"/>
              <w:autoSpaceDN w:val="0"/>
              <w:adjustRightInd w:val="0"/>
              <w:jc w:val="center"/>
              <w:rPr>
                <w:sz w:val="18"/>
                <w:szCs w:val="18"/>
                <w:vertAlign w:val="superscript"/>
              </w:rPr>
            </w:pPr>
          </w:p>
          <w:p w14:paraId="0AE85BCF" w14:textId="1F3EA201" w:rsidR="0046013C" w:rsidRPr="0046013C" w:rsidRDefault="0084122D" w:rsidP="0046013C">
            <w:pPr>
              <w:widowControl w:val="0"/>
              <w:tabs>
                <w:tab w:val="center" w:pos="8647"/>
              </w:tabs>
              <w:autoSpaceDE w:val="0"/>
              <w:autoSpaceDN w:val="0"/>
              <w:adjustRightInd w:val="0"/>
              <w:jc w:val="center"/>
              <w:rPr>
                <w:sz w:val="18"/>
                <w:szCs w:val="18"/>
              </w:rPr>
            </w:pPr>
            <w:r>
              <w:rPr>
                <w:sz w:val="18"/>
                <w:szCs w:val="18"/>
              </w:rPr>
              <w:t>0-5</w:t>
            </w:r>
          </w:p>
        </w:tc>
        <w:tc>
          <w:tcPr>
            <w:tcW w:w="992" w:type="dxa"/>
          </w:tcPr>
          <w:p w14:paraId="05DA2342" w14:textId="77777777" w:rsidR="00013EDA" w:rsidRDefault="00013EDA" w:rsidP="0046013C">
            <w:pPr>
              <w:widowControl w:val="0"/>
              <w:tabs>
                <w:tab w:val="center" w:pos="8647"/>
              </w:tabs>
              <w:autoSpaceDE w:val="0"/>
              <w:autoSpaceDN w:val="0"/>
              <w:adjustRightInd w:val="0"/>
              <w:jc w:val="center"/>
              <w:rPr>
                <w:sz w:val="18"/>
                <w:szCs w:val="18"/>
              </w:rPr>
            </w:pPr>
          </w:p>
          <w:p w14:paraId="7A3BAF64" w14:textId="1C874B62" w:rsidR="00013EDA" w:rsidRPr="00D23890" w:rsidRDefault="00013EDA" w:rsidP="0046013C">
            <w:pPr>
              <w:widowControl w:val="0"/>
              <w:tabs>
                <w:tab w:val="center" w:pos="8647"/>
              </w:tabs>
              <w:autoSpaceDE w:val="0"/>
              <w:autoSpaceDN w:val="0"/>
              <w:adjustRightInd w:val="0"/>
              <w:jc w:val="center"/>
              <w:rPr>
                <w:sz w:val="18"/>
                <w:szCs w:val="18"/>
              </w:rPr>
            </w:pPr>
            <w:r>
              <w:rPr>
                <w:sz w:val="18"/>
                <w:szCs w:val="18"/>
              </w:rPr>
              <w:t>0-5</w:t>
            </w:r>
          </w:p>
        </w:tc>
      </w:tr>
      <w:tr w:rsidR="00013EDA" w:rsidRPr="00280EA2" w14:paraId="34821AF2" w14:textId="77777777" w:rsidTr="00E15A77">
        <w:tc>
          <w:tcPr>
            <w:tcW w:w="2581" w:type="dxa"/>
            <w:vAlign w:val="center"/>
          </w:tcPr>
          <w:p w14:paraId="376C9303" w14:textId="77777777" w:rsidR="00013EDA" w:rsidRPr="00C54DF1" w:rsidRDefault="00013EDA" w:rsidP="00013EDA">
            <w:pPr>
              <w:rPr>
                <w:rFonts w:cs="Verdana"/>
                <w:b/>
                <w:sz w:val="18"/>
                <w:szCs w:val="18"/>
                <w:lang w:eastAsia="en-GB"/>
              </w:rPr>
            </w:pPr>
            <w:r w:rsidRPr="00C54DF1">
              <w:rPr>
                <w:b/>
                <w:sz w:val="18"/>
                <w:szCs w:val="18"/>
              </w:rPr>
              <w:t xml:space="preserve">Dr </w:t>
            </w:r>
            <w:r w:rsidRPr="00C54DF1">
              <w:rPr>
                <w:rFonts w:cs="Verdana"/>
                <w:b/>
                <w:sz w:val="18"/>
                <w:szCs w:val="18"/>
                <w:lang w:eastAsia="en-GB"/>
              </w:rPr>
              <w:t>David Russell</w:t>
            </w:r>
          </w:p>
          <w:p w14:paraId="5B50BE58" w14:textId="77777777" w:rsidR="00013EDA" w:rsidRDefault="00013EDA" w:rsidP="00013EDA">
            <w:pPr>
              <w:rPr>
                <w:rFonts w:cs="Verdana"/>
                <w:sz w:val="18"/>
                <w:szCs w:val="18"/>
                <w:lang w:eastAsia="en-GB"/>
              </w:rPr>
            </w:pPr>
            <w:r w:rsidRPr="00C54DF1">
              <w:rPr>
                <w:rFonts w:cs="Verdana"/>
                <w:sz w:val="18"/>
                <w:szCs w:val="18"/>
                <w:lang w:eastAsia="en-GB"/>
              </w:rPr>
              <w:t xml:space="preserve">Chief Executive </w:t>
            </w:r>
          </w:p>
          <w:p w14:paraId="43A31128" w14:textId="77777777" w:rsidR="00013EDA" w:rsidRDefault="00013EDA" w:rsidP="00013EDA">
            <w:pPr>
              <w:rPr>
                <w:rFonts w:cs="Verdana"/>
                <w:sz w:val="18"/>
                <w:szCs w:val="18"/>
                <w:lang w:eastAsia="en-GB"/>
              </w:rPr>
            </w:pPr>
          </w:p>
          <w:p w14:paraId="61D6078B" w14:textId="77777777" w:rsidR="00013EDA" w:rsidRPr="00C54DF1" w:rsidRDefault="00013EDA" w:rsidP="00013EDA">
            <w:pPr>
              <w:rPr>
                <w:rFonts w:cs="Verdana"/>
                <w:sz w:val="18"/>
                <w:szCs w:val="18"/>
                <w:lang w:eastAsia="en-GB"/>
              </w:rPr>
            </w:pPr>
          </w:p>
        </w:tc>
        <w:tc>
          <w:tcPr>
            <w:tcW w:w="850" w:type="dxa"/>
          </w:tcPr>
          <w:p w14:paraId="6968F549" w14:textId="77777777" w:rsidR="00013EDA" w:rsidRDefault="00013EDA" w:rsidP="0046013C">
            <w:pPr>
              <w:widowControl w:val="0"/>
              <w:tabs>
                <w:tab w:val="center" w:pos="8647"/>
              </w:tabs>
              <w:autoSpaceDE w:val="0"/>
              <w:autoSpaceDN w:val="0"/>
              <w:adjustRightInd w:val="0"/>
              <w:jc w:val="center"/>
              <w:rPr>
                <w:sz w:val="18"/>
                <w:szCs w:val="18"/>
              </w:rPr>
            </w:pPr>
          </w:p>
          <w:p w14:paraId="03B0E64C" w14:textId="2959E4C5" w:rsidR="00130B8A" w:rsidRPr="00C54DF1" w:rsidRDefault="008F645F" w:rsidP="0046013C">
            <w:pPr>
              <w:widowControl w:val="0"/>
              <w:tabs>
                <w:tab w:val="center" w:pos="8647"/>
              </w:tabs>
              <w:autoSpaceDE w:val="0"/>
              <w:autoSpaceDN w:val="0"/>
              <w:adjustRightInd w:val="0"/>
              <w:jc w:val="center"/>
              <w:rPr>
                <w:sz w:val="18"/>
                <w:szCs w:val="18"/>
              </w:rPr>
            </w:pPr>
            <w:r>
              <w:rPr>
                <w:sz w:val="18"/>
                <w:szCs w:val="18"/>
              </w:rPr>
              <w:t>95-</w:t>
            </w:r>
            <w:r>
              <w:rPr>
                <w:sz w:val="18"/>
                <w:szCs w:val="18"/>
              </w:rPr>
              <w:lastRenderedPageBreak/>
              <w:t>100</w:t>
            </w:r>
          </w:p>
        </w:tc>
        <w:tc>
          <w:tcPr>
            <w:tcW w:w="851" w:type="dxa"/>
          </w:tcPr>
          <w:p w14:paraId="4A8B62F0" w14:textId="77777777" w:rsidR="00013EDA" w:rsidRDefault="00013EDA" w:rsidP="0046013C">
            <w:pPr>
              <w:widowControl w:val="0"/>
              <w:tabs>
                <w:tab w:val="center" w:pos="8647"/>
              </w:tabs>
              <w:autoSpaceDE w:val="0"/>
              <w:autoSpaceDN w:val="0"/>
              <w:adjustRightInd w:val="0"/>
              <w:jc w:val="center"/>
              <w:rPr>
                <w:sz w:val="18"/>
                <w:szCs w:val="18"/>
              </w:rPr>
            </w:pPr>
          </w:p>
          <w:p w14:paraId="1FD60FB3" w14:textId="63158134" w:rsidR="00013EDA" w:rsidRPr="00C54DF1" w:rsidRDefault="00E15A77" w:rsidP="0046013C">
            <w:pPr>
              <w:widowControl w:val="0"/>
              <w:tabs>
                <w:tab w:val="center" w:pos="8647"/>
              </w:tabs>
              <w:autoSpaceDE w:val="0"/>
              <w:autoSpaceDN w:val="0"/>
              <w:adjustRightInd w:val="0"/>
              <w:jc w:val="center"/>
              <w:rPr>
                <w:sz w:val="18"/>
                <w:szCs w:val="18"/>
              </w:rPr>
            </w:pPr>
            <w:r>
              <w:rPr>
                <w:sz w:val="18"/>
                <w:szCs w:val="18"/>
              </w:rPr>
              <w:t>90</w:t>
            </w:r>
            <w:r w:rsidR="00AD3E24">
              <w:rPr>
                <w:sz w:val="18"/>
                <w:szCs w:val="18"/>
              </w:rPr>
              <w:t>-9</w:t>
            </w:r>
            <w:r>
              <w:rPr>
                <w:sz w:val="18"/>
                <w:szCs w:val="18"/>
              </w:rPr>
              <w:t>5</w:t>
            </w:r>
          </w:p>
        </w:tc>
        <w:tc>
          <w:tcPr>
            <w:tcW w:w="850" w:type="dxa"/>
          </w:tcPr>
          <w:p w14:paraId="72251A05" w14:textId="77777777" w:rsidR="00013EDA" w:rsidRDefault="00013EDA" w:rsidP="0046013C">
            <w:pPr>
              <w:widowControl w:val="0"/>
              <w:tabs>
                <w:tab w:val="center" w:pos="8647"/>
              </w:tabs>
              <w:autoSpaceDE w:val="0"/>
              <w:autoSpaceDN w:val="0"/>
              <w:adjustRightInd w:val="0"/>
              <w:jc w:val="center"/>
              <w:rPr>
                <w:sz w:val="18"/>
                <w:szCs w:val="18"/>
              </w:rPr>
            </w:pPr>
          </w:p>
          <w:p w14:paraId="14642369" w14:textId="780DA1A6" w:rsidR="00013EDA" w:rsidRPr="00C54DF1" w:rsidRDefault="00EB52CC" w:rsidP="0046013C">
            <w:pPr>
              <w:widowControl w:val="0"/>
              <w:tabs>
                <w:tab w:val="center" w:pos="8647"/>
              </w:tabs>
              <w:autoSpaceDE w:val="0"/>
              <w:autoSpaceDN w:val="0"/>
              <w:adjustRightInd w:val="0"/>
              <w:jc w:val="center"/>
              <w:rPr>
                <w:sz w:val="18"/>
                <w:szCs w:val="18"/>
              </w:rPr>
            </w:pPr>
            <w:r>
              <w:rPr>
                <w:sz w:val="18"/>
                <w:szCs w:val="18"/>
              </w:rPr>
              <w:t>-</w:t>
            </w:r>
          </w:p>
        </w:tc>
        <w:tc>
          <w:tcPr>
            <w:tcW w:w="851" w:type="dxa"/>
          </w:tcPr>
          <w:p w14:paraId="6E9F4EE9" w14:textId="77777777" w:rsidR="00013EDA" w:rsidRDefault="00013EDA" w:rsidP="0046013C">
            <w:pPr>
              <w:widowControl w:val="0"/>
              <w:tabs>
                <w:tab w:val="center" w:pos="8647"/>
              </w:tabs>
              <w:autoSpaceDE w:val="0"/>
              <w:autoSpaceDN w:val="0"/>
              <w:adjustRightInd w:val="0"/>
              <w:jc w:val="center"/>
              <w:rPr>
                <w:sz w:val="18"/>
                <w:szCs w:val="18"/>
              </w:rPr>
            </w:pPr>
          </w:p>
          <w:p w14:paraId="3C85DB1F" w14:textId="70A326B2" w:rsidR="00013EDA" w:rsidRPr="00C54DF1" w:rsidRDefault="00013EDA" w:rsidP="0046013C">
            <w:pPr>
              <w:widowControl w:val="0"/>
              <w:tabs>
                <w:tab w:val="center" w:pos="8647"/>
              </w:tabs>
              <w:autoSpaceDE w:val="0"/>
              <w:autoSpaceDN w:val="0"/>
              <w:adjustRightInd w:val="0"/>
              <w:jc w:val="center"/>
              <w:rPr>
                <w:sz w:val="18"/>
                <w:szCs w:val="18"/>
              </w:rPr>
            </w:pPr>
            <w:r>
              <w:rPr>
                <w:sz w:val="18"/>
                <w:szCs w:val="18"/>
              </w:rPr>
              <w:t>-</w:t>
            </w:r>
          </w:p>
        </w:tc>
        <w:tc>
          <w:tcPr>
            <w:tcW w:w="992" w:type="dxa"/>
          </w:tcPr>
          <w:p w14:paraId="2C8604EF" w14:textId="77777777" w:rsidR="00013EDA" w:rsidRDefault="00013EDA" w:rsidP="0046013C">
            <w:pPr>
              <w:widowControl w:val="0"/>
              <w:tabs>
                <w:tab w:val="center" w:pos="8647"/>
              </w:tabs>
              <w:autoSpaceDE w:val="0"/>
              <w:autoSpaceDN w:val="0"/>
              <w:adjustRightInd w:val="0"/>
              <w:jc w:val="center"/>
              <w:rPr>
                <w:sz w:val="18"/>
                <w:szCs w:val="18"/>
              </w:rPr>
            </w:pPr>
          </w:p>
          <w:p w14:paraId="44DD1AD3" w14:textId="4610887E" w:rsidR="003D1DAB" w:rsidRPr="00C54DF1" w:rsidRDefault="00F15A4B" w:rsidP="0046013C">
            <w:pPr>
              <w:widowControl w:val="0"/>
              <w:tabs>
                <w:tab w:val="center" w:pos="8647"/>
              </w:tabs>
              <w:autoSpaceDE w:val="0"/>
              <w:autoSpaceDN w:val="0"/>
              <w:adjustRightInd w:val="0"/>
              <w:jc w:val="center"/>
              <w:rPr>
                <w:sz w:val="18"/>
                <w:szCs w:val="18"/>
              </w:rPr>
            </w:pPr>
            <w:r>
              <w:rPr>
                <w:sz w:val="18"/>
                <w:szCs w:val="18"/>
              </w:rPr>
              <w:t>36</w:t>
            </w:r>
            <w:r w:rsidR="00AA327A">
              <w:rPr>
                <w:sz w:val="18"/>
                <w:szCs w:val="18"/>
              </w:rPr>
              <w:t>,000</w:t>
            </w:r>
          </w:p>
        </w:tc>
        <w:tc>
          <w:tcPr>
            <w:tcW w:w="992" w:type="dxa"/>
          </w:tcPr>
          <w:p w14:paraId="78529B73" w14:textId="77777777" w:rsidR="00013EDA" w:rsidRDefault="00013EDA" w:rsidP="0046013C">
            <w:pPr>
              <w:widowControl w:val="0"/>
              <w:tabs>
                <w:tab w:val="center" w:pos="8647"/>
              </w:tabs>
              <w:autoSpaceDE w:val="0"/>
              <w:autoSpaceDN w:val="0"/>
              <w:adjustRightInd w:val="0"/>
              <w:jc w:val="center"/>
              <w:rPr>
                <w:sz w:val="18"/>
                <w:szCs w:val="18"/>
              </w:rPr>
            </w:pPr>
          </w:p>
          <w:p w14:paraId="4A0A9C9D" w14:textId="61B6745A" w:rsidR="00013EDA" w:rsidRPr="00C54DF1" w:rsidRDefault="008F645F" w:rsidP="0046013C">
            <w:pPr>
              <w:widowControl w:val="0"/>
              <w:tabs>
                <w:tab w:val="center" w:pos="8647"/>
              </w:tabs>
              <w:autoSpaceDE w:val="0"/>
              <w:autoSpaceDN w:val="0"/>
              <w:adjustRightInd w:val="0"/>
              <w:jc w:val="center"/>
              <w:rPr>
                <w:sz w:val="18"/>
                <w:szCs w:val="18"/>
              </w:rPr>
            </w:pPr>
            <w:r>
              <w:rPr>
                <w:sz w:val="18"/>
                <w:szCs w:val="18"/>
              </w:rPr>
              <w:t>42</w:t>
            </w:r>
            <w:r w:rsidR="00013EDA">
              <w:rPr>
                <w:sz w:val="18"/>
                <w:szCs w:val="18"/>
              </w:rPr>
              <w:t>,000</w:t>
            </w:r>
          </w:p>
        </w:tc>
        <w:tc>
          <w:tcPr>
            <w:tcW w:w="993" w:type="dxa"/>
          </w:tcPr>
          <w:p w14:paraId="33AE10C7" w14:textId="77777777" w:rsidR="0046013C" w:rsidRDefault="0046013C" w:rsidP="0046013C">
            <w:pPr>
              <w:widowControl w:val="0"/>
              <w:tabs>
                <w:tab w:val="center" w:pos="8647"/>
              </w:tabs>
              <w:autoSpaceDE w:val="0"/>
              <w:autoSpaceDN w:val="0"/>
              <w:adjustRightInd w:val="0"/>
              <w:jc w:val="center"/>
              <w:rPr>
                <w:sz w:val="18"/>
                <w:szCs w:val="18"/>
              </w:rPr>
            </w:pPr>
          </w:p>
          <w:p w14:paraId="3B4226BC" w14:textId="4DE8D2BB" w:rsidR="00AA327A" w:rsidRPr="00C54DF1" w:rsidRDefault="00AA327A" w:rsidP="0046013C">
            <w:pPr>
              <w:widowControl w:val="0"/>
              <w:tabs>
                <w:tab w:val="center" w:pos="8647"/>
              </w:tabs>
              <w:autoSpaceDE w:val="0"/>
              <w:autoSpaceDN w:val="0"/>
              <w:adjustRightInd w:val="0"/>
              <w:jc w:val="center"/>
              <w:rPr>
                <w:sz w:val="18"/>
                <w:szCs w:val="18"/>
              </w:rPr>
            </w:pPr>
            <w:r>
              <w:rPr>
                <w:sz w:val="18"/>
                <w:szCs w:val="18"/>
              </w:rPr>
              <w:t>13</w:t>
            </w:r>
            <w:r w:rsidR="00F15A4B">
              <w:rPr>
                <w:sz w:val="18"/>
                <w:szCs w:val="18"/>
              </w:rPr>
              <w:t>5</w:t>
            </w:r>
            <w:r>
              <w:rPr>
                <w:sz w:val="18"/>
                <w:szCs w:val="18"/>
              </w:rPr>
              <w:t>-1</w:t>
            </w:r>
            <w:r w:rsidR="00F15A4B">
              <w:rPr>
                <w:sz w:val="18"/>
                <w:szCs w:val="18"/>
              </w:rPr>
              <w:t>40</w:t>
            </w:r>
          </w:p>
        </w:tc>
        <w:tc>
          <w:tcPr>
            <w:tcW w:w="992" w:type="dxa"/>
          </w:tcPr>
          <w:p w14:paraId="4441D46F" w14:textId="77777777" w:rsidR="00013EDA" w:rsidRDefault="00013EDA" w:rsidP="0046013C">
            <w:pPr>
              <w:widowControl w:val="0"/>
              <w:tabs>
                <w:tab w:val="center" w:pos="8647"/>
              </w:tabs>
              <w:autoSpaceDE w:val="0"/>
              <w:autoSpaceDN w:val="0"/>
              <w:adjustRightInd w:val="0"/>
              <w:jc w:val="center"/>
              <w:rPr>
                <w:sz w:val="18"/>
                <w:szCs w:val="18"/>
              </w:rPr>
            </w:pPr>
          </w:p>
          <w:p w14:paraId="45AA6218" w14:textId="71E36069" w:rsidR="00013EDA" w:rsidRPr="00D8281D" w:rsidRDefault="00013EDA" w:rsidP="0046013C">
            <w:pPr>
              <w:widowControl w:val="0"/>
              <w:tabs>
                <w:tab w:val="center" w:pos="8647"/>
              </w:tabs>
              <w:autoSpaceDE w:val="0"/>
              <w:autoSpaceDN w:val="0"/>
              <w:adjustRightInd w:val="0"/>
              <w:jc w:val="center"/>
              <w:rPr>
                <w:sz w:val="18"/>
                <w:szCs w:val="18"/>
              </w:rPr>
            </w:pPr>
            <w:r>
              <w:rPr>
                <w:sz w:val="18"/>
                <w:szCs w:val="18"/>
              </w:rPr>
              <w:t>1</w:t>
            </w:r>
            <w:r w:rsidR="00F15A4B">
              <w:rPr>
                <w:sz w:val="18"/>
                <w:szCs w:val="18"/>
              </w:rPr>
              <w:t>30</w:t>
            </w:r>
            <w:r>
              <w:rPr>
                <w:sz w:val="18"/>
                <w:szCs w:val="18"/>
              </w:rPr>
              <w:t>-1</w:t>
            </w:r>
            <w:r w:rsidR="00F15A4B">
              <w:rPr>
                <w:sz w:val="18"/>
                <w:szCs w:val="18"/>
              </w:rPr>
              <w:t>35</w:t>
            </w:r>
          </w:p>
        </w:tc>
      </w:tr>
      <w:tr w:rsidR="00013EDA" w:rsidRPr="00280EA2" w14:paraId="4998433F" w14:textId="77777777" w:rsidTr="00E15A77">
        <w:tc>
          <w:tcPr>
            <w:tcW w:w="2581" w:type="dxa"/>
            <w:vAlign w:val="center"/>
          </w:tcPr>
          <w:p w14:paraId="7E5082C9" w14:textId="77777777" w:rsidR="00013EDA" w:rsidRPr="001F61FA" w:rsidRDefault="00013EDA" w:rsidP="00013EDA">
            <w:pPr>
              <w:rPr>
                <w:b/>
                <w:sz w:val="18"/>
                <w:szCs w:val="18"/>
              </w:rPr>
            </w:pPr>
            <w:proofErr w:type="spellStart"/>
            <w:r w:rsidRPr="001F61FA">
              <w:rPr>
                <w:b/>
                <w:sz w:val="18"/>
                <w:szCs w:val="18"/>
              </w:rPr>
              <w:t>Mrs</w:t>
            </w:r>
            <w:proofErr w:type="spellEnd"/>
            <w:r w:rsidRPr="001F61FA">
              <w:rPr>
                <w:b/>
                <w:sz w:val="18"/>
                <w:szCs w:val="18"/>
              </w:rPr>
              <w:t xml:space="preserve"> Lorraine Hamill</w:t>
            </w:r>
          </w:p>
          <w:p w14:paraId="71B66728" w14:textId="77777777" w:rsidR="00013EDA" w:rsidRDefault="00013EDA" w:rsidP="00013EDA">
            <w:pPr>
              <w:rPr>
                <w:sz w:val="18"/>
                <w:szCs w:val="18"/>
              </w:rPr>
            </w:pPr>
            <w:r w:rsidRPr="001F61FA">
              <w:rPr>
                <w:sz w:val="18"/>
                <w:szCs w:val="18"/>
              </w:rPr>
              <w:t xml:space="preserve">Director </w:t>
            </w:r>
          </w:p>
          <w:p w14:paraId="7DA05965" w14:textId="77777777" w:rsidR="00013EDA" w:rsidRPr="001F61FA" w:rsidRDefault="00013EDA" w:rsidP="00013EDA">
            <w:pPr>
              <w:rPr>
                <w:sz w:val="18"/>
                <w:szCs w:val="18"/>
              </w:rPr>
            </w:pPr>
          </w:p>
        </w:tc>
        <w:tc>
          <w:tcPr>
            <w:tcW w:w="850" w:type="dxa"/>
          </w:tcPr>
          <w:p w14:paraId="7B4751A3" w14:textId="77777777" w:rsidR="00013EDA" w:rsidRDefault="00013EDA" w:rsidP="00AD3E24">
            <w:pPr>
              <w:widowControl w:val="0"/>
              <w:tabs>
                <w:tab w:val="center" w:pos="8647"/>
              </w:tabs>
              <w:autoSpaceDE w:val="0"/>
              <w:autoSpaceDN w:val="0"/>
              <w:adjustRightInd w:val="0"/>
              <w:jc w:val="center"/>
              <w:rPr>
                <w:sz w:val="18"/>
                <w:szCs w:val="18"/>
              </w:rPr>
            </w:pPr>
          </w:p>
          <w:p w14:paraId="0E281145" w14:textId="4717B4DE" w:rsidR="00130B8A" w:rsidRPr="001F61FA" w:rsidRDefault="008F645F" w:rsidP="00AD3E24">
            <w:pPr>
              <w:widowControl w:val="0"/>
              <w:tabs>
                <w:tab w:val="center" w:pos="8647"/>
              </w:tabs>
              <w:autoSpaceDE w:val="0"/>
              <w:autoSpaceDN w:val="0"/>
              <w:adjustRightInd w:val="0"/>
              <w:jc w:val="center"/>
              <w:rPr>
                <w:sz w:val="18"/>
                <w:szCs w:val="18"/>
              </w:rPr>
            </w:pPr>
            <w:r>
              <w:rPr>
                <w:sz w:val="18"/>
                <w:szCs w:val="18"/>
              </w:rPr>
              <w:t>75-80</w:t>
            </w:r>
          </w:p>
        </w:tc>
        <w:tc>
          <w:tcPr>
            <w:tcW w:w="851" w:type="dxa"/>
          </w:tcPr>
          <w:p w14:paraId="11890887" w14:textId="77777777" w:rsidR="00013EDA" w:rsidRDefault="00013EDA" w:rsidP="0046013C">
            <w:pPr>
              <w:widowControl w:val="0"/>
              <w:tabs>
                <w:tab w:val="center" w:pos="8647"/>
              </w:tabs>
              <w:autoSpaceDE w:val="0"/>
              <w:autoSpaceDN w:val="0"/>
              <w:adjustRightInd w:val="0"/>
              <w:jc w:val="center"/>
              <w:rPr>
                <w:sz w:val="18"/>
                <w:szCs w:val="18"/>
              </w:rPr>
            </w:pPr>
          </w:p>
          <w:p w14:paraId="3CF098D6" w14:textId="4A57D696" w:rsidR="00013EDA" w:rsidRPr="001F61FA" w:rsidRDefault="00E15A77" w:rsidP="0046013C">
            <w:pPr>
              <w:widowControl w:val="0"/>
              <w:tabs>
                <w:tab w:val="center" w:pos="8647"/>
              </w:tabs>
              <w:autoSpaceDE w:val="0"/>
              <w:autoSpaceDN w:val="0"/>
              <w:adjustRightInd w:val="0"/>
              <w:jc w:val="center"/>
              <w:rPr>
                <w:sz w:val="18"/>
                <w:szCs w:val="18"/>
              </w:rPr>
            </w:pPr>
            <w:r>
              <w:rPr>
                <w:sz w:val="18"/>
                <w:szCs w:val="18"/>
              </w:rPr>
              <w:t>70</w:t>
            </w:r>
            <w:r w:rsidR="00AD3E24">
              <w:rPr>
                <w:sz w:val="18"/>
                <w:szCs w:val="18"/>
              </w:rPr>
              <w:t>-7</w:t>
            </w:r>
            <w:r>
              <w:rPr>
                <w:sz w:val="18"/>
                <w:szCs w:val="18"/>
              </w:rPr>
              <w:t>5</w:t>
            </w:r>
          </w:p>
        </w:tc>
        <w:tc>
          <w:tcPr>
            <w:tcW w:w="850" w:type="dxa"/>
          </w:tcPr>
          <w:p w14:paraId="75241604" w14:textId="77777777" w:rsidR="00013EDA" w:rsidRDefault="00013EDA" w:rsidP="0046013C">
            <w:pPr>
              <w:widowControl w:val="0"/>
              <w:tabs>
                <w:tab w:val="center" w:pos="8647"/>
              </w:tabs>
              <w:autoSpaceDE w:val="0"/>
              <w:autoSpaceDN w:val="0"/>
              <w:adjustRightInd w:val="0"/>
              <w:jc w:val="center"/>
              <w:rPr>
                <w:sz w:val="18"/>
                <w:szCs w:val="18"/>
              </w:rPr>
            </w:pPr>
          </w:p>
          <w:p w14:paraId="046D9436" w14:textId="3DFF580A" w:rsidR="00013EDA" w:rsidRPr="001F61FA" w:rsidRDefault="00EB52CC" w:rsidP="0046013C">
            <w:pPr>
              <w:widowControl w:val="0"/>
              <w:tabs>
                <w:tab w:val="center" w:pos="8647"/>
              </w:tabs>
              <w:autoSpaceDE w:val="0"/>
              <w:autoSpaceDN w:val="0"/>
              <w:adjustRightInd w:val="0"/>
              <w:jc w:val="center"/>
              <w:rPr>
                <w:sz w:val="18"/>
                <w:szCs w:val="18"/>
              </w:rPr>
            </w:pPr>
            <w:r>
              <w:rPr>
                <w:sz w:val="18"/>
                <w:szCs w:val="18"/>
              </w:rPr>
              <w:t>-</w:t>
            </w:r>
          </w:p>
        </w:tc>
        <w:tc>
          <w:tcPr>
            <w:tcW w:w="851" w:type="dxa"/>
          </w:tcPr>
          <w:p w14:paraId="1785FC93" w14:textId="77777777" w:rsidR="00013EDA" w:rsidRDefault="00013EDA" w:rsidP="0046013C">
            <w:pPr>
              <w:widowControl w:val="0"/>
              <w:tabs>
                <w:tab w:val="center" w:pos="8647"/>
              </w:tabs>
              <w:autoSpaceDE w:val="0"/>
              <w:autoSpaceDN w:val="0"/>
              <w:adjustRightInd w:val="0"/>
              <w:jc w:val="center"/>
              <w:rPr>
                <w:sz w:val="18"/>
                <w:szCs w:val="18"/>
              </w:rPr>
            </w:pPr>
          </w:p>
          <w:p w14:paraId="568B80AE" w14:textId="0A37441C" w:rsidR="00013EDA" w:rsidRPr="001F61FA" w:rsidRDefault="00013EDA" w:rsidP="0046013C">
            <w:pPr>
              <w:widowControl w:val="0"/>
              <w:tabs>
                <w:tab w:val="center" w:pos="8647"/>
              </w:tabs>
              <w:autoSpaceDE w:val="0"/>
              <w:autoSpaceDN w:val="0"/>
              <w:adjustRightInd w:val="0"/>
              <w:jc w:val="center"/>
              <w:rPr>
                <w:sz w:val="18"/>
                <w:szCs w:val="18"/>
              </w:rPr>
            </w:pPr>
            <w:r>
              <w:rPr>
                <w:sz w:val="18"/>
                <w:szCs w:val="18"/>
              </w:rPr>
              <w:t>-</w:t>
            </w:r>
          </w:p>
        </w:tc>
        <w:tc>
          <w:tcPr>
            <w:tcW w:w="992" w:type="dxa"/>
          </w:tcPr>
          <w:p w14:paraId="29BF1D40" w14:textId="77777777" w:rsidR="00013EDA" w:rsidRDefault="00013EDA" w:rsidP="0046013C">
            <w:pPr>
              <w:widowControl w:val="0"/>
              <w:tabs>
                <w:tab w:val="center" w:pos="8647"/>
              </w:tabs>
              <w:autoSpaceDE w:val="0"/>
              <w:autoSpaceDN w:val="0"/>
              <w:adjustRightInd w:val="0"/>
              <w:jc w:val="center"/>
              <w:rPr>
                <w:sz w:val="18"/>
                <w:szCs w:val="18"/>
              </w:rPr>
            </w:pPr>
          </w:p>
          <w:p w14:paraId="55FB4B9D" w14:textId="3895ED75" w:rsidR="00AA327A" w:rsidRDefault="00F15A4B" w:rsidP="0046013C">
            <w:pPr>
              <w:widowControl w:val="0"/>
              <w:tabs>
                <w:tab w:val="center" w:pos="8647"/>
              </w:tabs>
              <w:autoSpaceDE w:val="0"/>
              <w:autoSpaceDN w:val="0"/>
              <w:adjustRightInd w:val="0"/>
              <w:jc w:val="center"/>
              <w:rPr>
                <w:sz w:val="18"/>
                <w:szCs w:val="18"/>
              </w:rPr>
            </w:pPr>
            <w:r>
              <w:rPr>
                <w:sz w:val="18"/>
                <w:szCs w:val="18"/>
              </w:rPr>
              <w:t>44</w:t>
            </w:r>
            <w:r w:rsidR="00AA327A">
              <w:rPr>
                <w:sz w:val="18"/>
                <w:szCs w:val="18"/>
              </w:rPr>
              <w:t>,000</w:t>
            </w:r>
          </w:p>
          <w:p w14:paraId="31375416" w14:textId="589D89E8" w:rsidR="003D1DAB" w:rsidRPr="001F61FA" w:rsidRDefault="003D1DAB" w:rsidP="0046013C">
            <w:pPr>
              <w:widowControl w:val="0"/>
              <w:tabs>
                <w:tab w:val="center" w:pos="8647"/>
              </w:tabs>
              <w:autoSpaceDE w:val="0"/>
              <w:autoSpaceDN w:val="0"/>
              <w:adjustRightInd w:val="0"/>
              <w:jc w:val="center"/>
              <w:rPr>
                <w:sz w:val="18"/>
                <w:szCs w:val="18"/>
              </w:rPr>
            </w:pPr>
          </w:p>
        </w:tc>
        <w:tc>
          <w:tcPr>
            <w:tcW w:w="992" w:type="dxa"/>
          </w:tcPr>
          <w:p w14:paraId="3476637A" w14:textId="77777777" w:rsidR="00013EDA" w:rsidRDefault="00013EDA" w:rsidP="0046013C">
            <w:pPr>
              <w:widowControl w:val="0"/>
              <w:tabs>
                <w:tab w:val="center" w:pos="8647"/>
              </w:tabs>
              <w:autoSpaceDE w:val="0"/>
              <w:autoSpaceDN w:val="0"/>
              <w:adjustRightInd w:val="0"/>
              <w:jc w:val="center"/>
              <w:rPr>
                <w:sz w:val="18"/>
                <w:szCs w:val="18"/>
              </w:rPr>
            </w:pPr>
          </w:p>
          <w:p w14:paraId="7AB31373" w14:textId="123EE782" w:rsidR="00013EDA" w:rsidRPr="001F61FA" w:rsidRDefault="008F645F" w:rsidP="0046013C">
            <w:pPr>
              <w:widowControl w:val="0"/>
              <w:tabs>
                <w:tab w:val="center" w:pos="8647"/>
              </w:tabs>
              <w:autoSpaceDE w:val="0"/>
              <w:autoSpaceDN w:val="0"/>
              <w:adjustRightInd w:val="0"/>
              <w:jc w:val="center"/>
              <w:rPr>
                <w:sz w:val="18"/>
                <w:szCs w:val="18"/>
              </w:rPr>
            </w:pPr>
            <w:r>
              <w:rPr>
                <w:sz w:val="18"/>
                <w:szCs w:val="18"/>
              </w:rPr>
              <w:t>46</w:t>
            </w:r>
            <w:r w:rsidR="00013EDA">
              <w:rPr>
                <w:sz w:val="18"/>
                <w:szCs w:val="18"/>
              </w:rPr>
              <w:t>,000</w:t>
            </w:r>
          </w:p>
        </w:tc>
        <w:tc>
          <w:tcPr>
            <w:tcW w:w="993" w:type="dxa"/>
          </w:tcPr>
          <w:p w14:paraId="2C52718D" w14:textId="77777777" w:rsidR="0046013C" w:rsidRDefault="0046013C" w:rsidP="0046013C">
            <w:pPr>
              <w:widowControl w:val="0"/>
              <w:tabs>
                <w:tab w:val="center" w:pos="8647"/>
              </w:tabs>
              <w:autoSpaceDE w:val="0"/>
              <w:autoSpaceDN w:val="0"/>
              <w:adjustRightInd w:val="0"/>
              <w:jc w:val="center"/>
              <w:rPr>
                <w:sz w:val="18"/>
                <w:szCs w:val="18"/>
              </w:rPr>
            </w:pPr>
          </w:p>
          <w:p w14:paraId="2AB34761" w14:textId="28D47B0E" w:rsidR="00AA327A" w:rsidRPr="001F61FA" w:rsidRDefault="00AA327A" w:rsidP="0046013C">
            <w:pPr>
              <w:widowControl w:val="0"/>
              <w:tabs>
                <w:tab w:val="center" w:pos="8647"/>
              </w:tabs>
              <w:autoSpaceDE w:val="0"/>
              <w:autoSpaceDN w:val="0"/>
              <w:adjustRightInd w:val="0"/>
              <w:jc w:val="center"/>
              <w:rPr>
                <w:sz w:val="18"/>
                <w:szCs w:val="18"/>
              </w:rPr>
            </w:pPr>
            <w:r>
              <w:rPr>
                <w:sz w:val="18"/>
                <w:szCs w:val="18"/>
              </w:rPr>
              <w:t>1</w:t>
            </w:r>
            <w:r w:rsidR="00F15A4B">
              <w:rPr>
                <w:sz w:val="18"/>
                <w:szCs w:val="18"/>
              </w:rPr>
              <w:t>20</w:t>
            </w:r>
            <w:r>
              <w:rPr>
                <w:sz w:val="18"/>
                <w:szCs w:val="18"/>
              </w:rPr>
              <w:t>-12</w:t>
            </w:r>
            <w:r w:rsidR="00F15A4B">
              <w:rPr>
                <w:sz w:val="18"/>
                <w:szCs w:val="18"/>
              </w:rPr>
              <w:t>5</w:t>
            </w:r>
          </w:p>
        </w:tc>
        <w:tc>
          <w:tcPr>
            <w:tcW w:w="992" w:type="dxa"/>
          </w:tcPr>
          <w:p w14:paraId="52B40F3B" w14:textId="77777777" w:rsidR="00013EDA" w:rsidRDefault="00013EDA" w:rsidP="0046013C">
            <w:pPr>
              <w:widowControl w:val="0"/>
              <w:tabs>
                <w:tab w:val="center" w:pos="8647"/>
              </w:tabs>
              <w:autoSpaceDE w:val="0"/>
              <w:autoSpaceDN w:val="0"/>
              <w:adjustRightInd w:val="0"/>
              <w:jc w:val="center"/>
              <w:rPr>
                <w:sz w:val="18"/>
                <w:szCs w:val="18"/>
              </w:rPr>
            </w:pPr>
          </w:p>
          <w:p w14:paraId="5F332ED3" w14:textId="7D748D6C" w:rsidR="00013EDA" w:rsidRPr="00AF5373" w:rsidRDefault="00226500" w:rsidP="0046013C">
            <w:pPr>
              <w:widowControl w:val="0"/>
              <w:tabs>
                <w:tab w:val="center" w:pos="8647"/>
              </w:tabs>
              <w:autoSpaceDE w:val="0"/>
              <w:autoSpaceDN w:val="0"/>
              <w:adjustRightInd w:val="0"/>
              <w:jc w:val="center"/>
              <w:rPr>
                <w:sz w:val="18"/>
                <w:szCs w:val="18"/>
              </w:rPr>
            </w:pPr>
            <w:r>
              <w:rPr>
                <w:sz w:val="18"/>
                <w:szCs w:val="18"/>
              </w:rPr>
              <w:t>115</w:t>
            </w:r>
            <w:r w:rsidR="00013EDA">
              <w:rPr>
                <w:sz w:val="18"/>
                <w:szCs w:val="18"/>
              </w:rPr>
              <w:t>-</w:t>
            </w:r>
            <w:r>
              <w:rPr>
                <w:sz w:val="18"/>
                <w:szCs w:val="18"/>
              </w:rPr>
              <w:t>120</w:t>
            </w:r>
          </w:p>
        </w:tc>
      </w:tr>
      <w:tr w:rsidR="00013EDA" w:rsidRPr="00280EA2" w14:paraId="330E0BD4" w14:textId="77777777" w:rsidTr="00E15A77">
        <w:tc>
          <w:tcPr>
            <w:tcW w:w="2581" w:type="dxa"/>
            <w:vAlign w:val="center"/>
          </w:tcPr>
          <w:p w14:paraId="7158A59F" w14:textId="77777777" w:rsidR="00013EDA" w:rsidRPr="001F61FA" w:rsidRDefault="00013EDA" w:rsidP="00013EDA">
            <w:pPr>
              <w:rPr>
                <w:b/>
                <w:sz w:val="18"/>
                <w:szCs w:val="18"/>
              </w:rPr>
            </w:pPr>
            <w:proofErr w:type="spellStart"/>
            <w:r w:rsidRPr="001F61FA">
              <w:rPr>
                <w:b/>
                <w:sz w:val="18"/>
                <w:szCs w:val="18"/>
              </w:rPr>
              <w:t>Ms</w:t>
            </w:r>
            <w:proofErr w:type="spellEnd"/>
            <w:r w:rsidRPr="001F61FA">
              <w:rPr>
                <w:b/>
                <w:sz w:val="18"/>
                <w:szCs w:val="18"/>
              </w:rPr>
              <w:t xml:space="preserve"> Claire Martin</w:t>
            </w:r>
          </w:p>
          <w:p w14:paraId="28708AC3" w14:textId="77777777" w:rsidR="00013EDA" w:rsidRDefault="00013EDA" w:rsidP="00013EDA">
            <w:pPr>
              <w:rPr>
                <w:sz w:val="18"/>
                <w:szCs w:val="18"/>
              </w:rPr>
            </w:pPr>
            <w:r w:rsidRPr="001F61FA">
              <w:rPr>
                <w:sz w:val="18"/>
                <w:szCs w:val="18"/>
              </w:rPr>
              <w:t xml:space="preserve">Director </w:t>
            </w:r>
          </w:p>
          <w:p w14:paraId="70D6A784" w14:textId="77777777" w:rsidR="0046013C" w:rsidRPr="001F61FA" w:rsidRDefault="0046013C" w:rsidP="00013EDA">
            <w:pPr>
              <w:rPr>
                <w:sz w:val="18"/>
                <w:szCs w:val="18"/>
              </w:rPr>
            </w:pPr>
          </w:p>
        </w:tc>
        <w:tc>
          <w:tcPr>
            <w:tcW w:w="850" w:type="dxa"/>
          </w:tcPr>
          <w:p w14:paraId="3A9C3313" w14:textId="77777777" w:rsidR="00013EDA" w:rsidRDefault="00013EDA" w:rsidP="0046013C">
            <w:pPr>
              <w:widowControl w:val="0"/>
              <w:tabs>
                <w:tab w:val="center" w:pos="8647"/>
              </w:tabs>
              <w:autoSpaceDE w:val="0"/>
              <w:autoSpaceDN w:val="0"/>
              <w:adjustRightInd w:val="0"/>
              <w:jc w:val="center"/>
              <w:rPr>
                <w:sz w:val="18"/>
                <w:szCs w:val="18"/>
              </w:rPr>
            </w:pPr>
          </w:p>
          <w:p w14:paraId="7B15BE97" w14:textId="1ABE1115" w:rsidR="00130B8A" w:rsidRPr="001F61FA" w:rsidRDefault="008F645F" w:rsidP="0046013C">
            <w:pPr>
              <w:widowControl w:val="0"/>
              <w:tabs>
                <w:tab w:val="center" w:pos="8647"/>
              </w:tabs>
              <w:autoSpaceDE w:val="0"/>
              <w:autoSpaceDN w:val="0"/>
              <w:adjustRightInd w:val="0"/>
              <w:jc w:val="center"/>
              <w:rPr>
                <w:sz w:val="18"/>
                <w:szCs w:val="18"/>
              </w:rPr>
            </w:pPr>
            <w:r>
              <w:rPr>
                <w:sz w:val="18"/>
                <w:szCs w:val="18"/>
              </w:rPr>
              <w:t>75-80</w:t>
            </w:r>
          </w:p>
        </w:tc>
        <w:tc>
          <w:tcPr>
            <w:tcW w:w="851" w:type="dxa"/>
          </w:tcPr>
          <w:p w14:paraId="6EDF400A" w14:textId="77777777" w:rsidR="00013EDA" w:rsidRDefault="00013EDA" w:rsidP="0046013C">
            <w:pPr>
              <w:widowControl w:val="0"/>
              <w:tabs>
                <w:tab w:val="center" w:pos="8647"/>
              </w:tabs>
              <w:autoSpaceDE w:val="0"/>
              <w:autoSpaceDN w:val="0"/>
              <w:adjustRightInd w:val="0"/>
              <w:jc w:val="center"/>
              <w:rPr>
                <w:sz w:val="18"/>
                <w:szCs w:val="18"/>
              </w:rPr>
            </w:pPr>
          </w:p>
          <w:p w14:paraId="2EEE63D7" w14:textId="5729C335" w:rsidR="00013EDA" w:rsidRDefault="00013EDA" w:rsidP="0046013C">
            <w:pPr>
              <w:widowControl w:val="0"/>
              <w:tabs>
                <w:tab w:val="center" w:pos="8647"/>
              </w:tabs>
              <w:autoSpaceDE w:val="0"/>
              <w:autoSpaceDN w:val="0"/>
              <w:adjustRightInd w:val="0"/>
              <w:jc w:val="center"/>
              <w:rPr>
                <w:sz w:val="18"/>
                <w:szCs w:val="18"/>
              </w:rPr>
            </w:pPr>
            <w:r>
              <w:rPr>
                <w:sz w:val="18"/>
                <w:szCs w:val="18"/>
              </w:rPr>
              <w:t>70</w:t>
            </w:r>
            <w:r w:rsidR="00AD3E24">
              <w:rPr>
                <w:sz w:val="18"/>
                <w:szCs w:val="18"/>
              </w:rPr>
              <w:t>-75</w:t>
            </w:r>
          </w:p>
          <w:p w14:paraId="3341C794" w14:textId="05A8A610" w:rsidR="00AD3E24" w:rsidRPr="001F61FA" w:rsidRDefault="00AD3E24" w:rsidP="0046013C">
            <w:pPr>
              <w:widowControl w:val="0"/>
              <w:tabs>
                <w:tab w:val="center" w:pos="8647"/>
              </w:tabs>
              <w:autoSpaceDE w:val="0"/>
              <w:autoSpaceDN w:val="0"/>
              <w:adjustRightInd w:val="0"/>
              <w:jc w:val="center"/>
              <w:rPr>
                <w:sz w:val="18"/>
                <w:szCs w:val="18"/>
              </w:rPr>
            </w:pPr>
          </w:p>
        </w:tc>
        <w:tc>
          <w:tcPr>
            <w:tcW w:w="850" w:type="dxa"/>
          </w:tcPr>
          <w:p w14:paraId="7D924424" w14:textId="77777777" w:rsidR="00013EDA" w:rsidRDefault="00013EDA" w:rsidP="0046013C">
            <w:pPr>
              <w:widowControl w:val="0"/>
              <w:tabs>
                <w:tab w:val="center" w:pos="8647"/>
              </w:tabs>
              <w:autoSpaceDE w:val="0"/>
              <w:autoSpaceDN w:val="0"/>
              <w:adjustRightInd w:val="0"/>
              <w:jc w:val="center"/>
              <w:rPr>
                <w:sz w:val="18"/>
                <w:szCs w:val="18"/>
              </w:rPr>
            </w:pPr>
          </w:p>
          <w:p w14:paraId="6F4D0EF0" w14:textId="07E13F7E" w:rsidR="00013EDA" w:rsidRPr="001F61FA" w:rsidRDefault="00EB52CC" w:rsidP="0046013C">
            <w:pPr>
              <w:widowControl w:val="0"/>
              <w:tabs>
                <w:tab w:val="center" w:pos="8647"/>
              </w:tabs>
              <w:autoSpaceDE w:val="0"/>
              <w:autoSpaceDN w:val="0"/>
              <w:adjustRightInd w:val="0"/>
              <w:jc w:val="center"/>
              <w:rPr>
                <w:sz w:val="18"/>
                <w:szCs w:val="18"/>
              </w:rPr>
            </w:pPr>
            <w:r>
              <w:rPr>
                <w:sz w:val="18"/>
                <w:szCs w:val="18"/>
              </w:rPr>
              <w:t>-</w:t>
            </w:r>
          </w:p>
        </w:tc>
        <w:tc>
          <w:tcPr>
            <w:tcW w:w="851" w:type="dxa"/>
          </w:tcPr>
          <w:p w14:paraId="01410295" w14:textId="77777777" w:rsidR="00013EDA" w:rsidRDefault="00013EDA" w:rsidP="0046013C">
            <w:pPr>
              <w:widowControl w:val="0"/>
              <w:tabs>
                <w:tab w:val="center" w:pos="8647"/>
              </w:tabs>
              <w:autoSpaceDE w:val="0"/>
              <w:autoSpaceDN w:val="0"/>
              <w:adjustRightInd w:val="0"/>
              <w:jc w:val="center"/>
              <w:rPr>
                <w:sz w:val="18"/>
                <w:szCs w:val="18"/>
              </w:rPr>
            </w:pPr>
          </w:p>
          <w:p w14:paraId="77CD5970" w14:textId="360CCE7E" w:rsidR="00013EDA" w:rsidRPr="001F61FA" w:rsidRDefault="00013EDA" w:rsidP="0046013C">
            <w:pPr>
              <w:widowControl w:val="0"/>
              <w:tabs>
                <w:tab w:val="center" w:pos="8647"/>
              </w:tabs>
              <w:autoSpaceDE w:val="0"/>
              <w:autoSpaceDN w:val="0"/>
              <w:adjustRightInd w:val="0"/>
              <w:jc w:val="center"/>
              <w:rPr>
                <w:sz w:val="18"/>
                <w:szCs w:val="18"/>
              </w:rPr>
            </w:pPr>
            <w:r>
              <w:rPr>
                <w:sz w:val="18"/>
                <w:szCs w:val="18"/>
              </w:rPr>
              <w:t>-</w:t>
            </w:r>
          </w:p>
        </w:tc>
        <w:tc>
          <w:tcPr>
            <w:tcW w:w="992" w:type="dxa"/>
          </w:tcPr>
          <w:p w14:paraId="09BB2938" w14:textId="77777777" w:rsidR="00013EDA" w:rsidRDefault="00013EDA" w:rsidP="0046013C">
            <w:pPr>
              <w:widowControl w:val="0"/>
              <w:tabs>
                <w:tab w:val="center" w:pos="8647"/>
              </w:tabs>
              <w:autoSpaceDE w:val="0"/>
              <w:autoSpaceDN w:val="0"/>
              <w:adjustRightInd w:val="0"/>
              <w:jc w:val="center"/>
              <w:rPr>
                <w:sz w:val="18"/>
                <w:szCs w:val="18"/>
              </w:rPr>
            </w:pPr>
          </w:p>
          <w:p w14:paraId="6F536B98" w14:textId="19BF30D4" w:rsidR="00760EB1" w:rsidRPr="001F61FA" w:rsidRDefault="00F15A4B" w:rsidP="0046013C">
            <w:pPr>
              <w:widowControl w:val="0"/>
              <w:tabs>
                <w:tab w:val="center" w:pos="8647"/>
              </w:tabs>
              <w:autoSpaceDE w:val="0"/>
              <w:autoSpaceDN w:val="0"/>
              <w:adjustRightInd w:val="0"/>
              <w:jc w:val="center"/>
              <w:rPr>
                <w:sz w:val="18"/>
                <w:szCs w:val="18"/>
              </w:rPr>
            </w:pPr>
            <w:r>
              <w:rPr>
                <w:sz w:val="18"/>
                <w:szCs w:val="18"/>
              </w:rPr>
              <w:t>13</w:t>
            </w:r>
            <w:r w:rsidR="00AA327A">
              <w:rPr>
                <w:sz w:val="18"/>
                <w:szCs w:val="18"/>
              </w:rPr>
              <w:t>,000</w:t>
            </w:r>
          </w:p>
        </w:tc>
        <w:tc>
          <w:tcPr>
            <w:tcW w:w="992" w:type="dxa"/>
          </w:tcPr>
          <w:p w14:paraId="54649A09" w14:textId="77777777" w:rsidR="00013EDA" w:rsidRDefault="00013EDA" w:rsidP="0046013C">
            <w:pPr>
              <w:widowControl w:val="0"/>
              <w:tabs>
                <w:tab w:val="center" w:pos="8647"/>
              </w:tabs>
              <w:autoSpaceDE w:val="0"/>
              <w:autoSpaceDN w:val="0"/>
              <w:adjustRightInd w:val="0"/>
              <w:jc w:val="center"/>
              <w:rPr>
                <w:sz w:val="18"/>
                <w:szCs w:val="18"/>
              </w:rPr>
            </w:pPr>
          </w:p>
          <w:p w14:paraId="18B73F55" w14:textId="4CE108AB" w:rsidR="00013EDA" w:rsidRPr="001F61FA" w:rsidRDefault="008F645F" w:rsidP="0046013C">
            <w:pPr>
              <w:widowControl w:val="0"/>
              <w:tabs>
                <w:tab w:val="center" w:pos="8647"/>
              </w:tabs>
              <w:autoSpaceDE w:val="0"/>
              <w:autoSpaceDN w:val="0"/>
              <w:adjustRightInd w:val="0"/>
              <w:jc w:val="center"/>
              <w:rPr>
                <w:sz w:val="18"/>
                <w:szCs w:val="18"/>
              </w:rPr>
            </w:pPr>
            <w:r>
              <w:rPr>
                <w:sz w:val="18"/>
                <w:szCs w:val="18"/>
              </w:rPr>
              <w:t>46</w:t>
            </w:r>
            <w:r w:rsidR="00013EDA">
              <w:rPr>
                <w:sz w:val="18"/>
                <w:szCs w:val="18"/>
              </w:rPr>
              <w:t>,000</w:t>
            </w:r>
          </w:p>
        </w:tc>
        <w:tc>
          <w:tcPr>
            <w:tcW w:w="993" w:type="dxa"/>
          </w:tcPr>
          <w:p w14:paraId="4E2A38FA" w14:textId="77777777" w:rsidR="0046013C" w:rsidRDefault="0046013C" w:rsidP="0046013C">
            <w:pPr>
              <w:widowControl w:val="0"/>
              <w:tabs>
                <w:tab w:val="center" w:pos="8647"/>
              </w:tabs>
              <w:autoSpaceDE w:val="0"/>
              <w:autoSpaceDN w:val="0"/>
              <w:adjustRightInd w:val="0"/>
              <w:jc w:val="center"/>
              <w:rPr>
                <w:sz w:val="18"/>
                <w:szCs w:val="18"/>
              </w:rPr>
            </w:pPr>
          </w:p>
          <w:p w14:paraId="6FFEF1D4" w14:textId="09B3786B" w:rsidR="00AA327A" w:rsidRPr="001F61FA" w:rsidRDefault="00F15A4B" w:rsidP="0046013C">
            <w:pPr>
              <w:widowControl w:val="0"/>
              <w:tabs>
                <w:tab w:val="center" w:pos="8647"/>
              </w:tabs>
              <w:autoSpaceDE w:val="0"/>
              <w:autoSpaceDN w:val="0"/>
              <w:adjustRightInd w:val="0"/>
              <w:jc w:val="center"/>
              <w:rPr>
                <w:sz w:val="18"/>
                <w:szCs w:val="18"/>
              </w:rPr>
            </w:pPr>
            <w:r>
              <w:rPr>
                <w:sz w:val="18"/>
                <w:szCs w:val="18"/>
              </w:rPr>
              <w:t>90</w:t>
            </w:r>
            <w:r w:rsidR="00AA327A">
              <w:rPr>
                <w:sz w:val="18"/>
                <w:szCs w:val="18"/>
              </w:rPr>
              <w:t>-</w:t>
            </w:r>
            <w:r>
              <w:rPr>
                <w:sz w:val="18"/>
                <w:szCs w:val="18"/>
              </w:rPr>
              <w:t>95</w:t>
            </w:r>
          </w:p>
        </w:tc>
        <w:tc>
          <w:tcPr>
            <w:tcW w:w="992" w:type="dxa"/>
          </w:tcPr>
          <w:p w14:paraId="3ABCB713" w14:textId="77777777" w:rsidR="00013EDA" w:rsidRDefault="00013EDA" w:rsidP="0046013C">
            <w:pPr>
              <w:widowControl w:val="0"/>
              <w:tabs>
                <w:tab w:val="center" w:pos="8647"/>
              </w:tabs>
              <w:autoSpaceDE w:val="0"/>
              <w:autoSpaceDN w:val="0"/>
              <w:adjustRightInd w:val="0"/>
              <w:jc w:val="center"/>
              <w:rPr>
                <w:sz w:val="18"/>
                <w:szCs w:val="18"/>
              </w:rPr>
            </w:pPr>
          </w:p>
          <w:p w14:paraId="66AA6C6A" w14:textId="2353DFE2" w:rsidR="00013EDA" w:rsidRPr="001F61FA" w:rsidRDefault="00F15A4B" w:rsidP="0046013C">
            <w:pPr>
              <w:widowControl w:val="0"/>
              <w:tabs>
                <w:tab w:val="center" w:pos="8647"/>
              </w:tabs>
              <w:autoSpaceDE w:val="0"/>
              <w:autoSpaceDN w:val="0"/>
              <w:adjustRightInd w:val="0"/>
              <w:jc w:val="center"/>
              <w:rPr>
                <w:sz w:val="18"/>
                <w:szCs w:val="18"/>
              </w:rPr>
            </w:pPr>
            <w:r>
              <w:rPr>
                <w:sz w:val="18"/>
                <w:szCs w:val="18"/>
              </w:rPr>
              <w:t>11</w:t>
            </w:r>
            <w:r w:rsidR="00226500">
              <w:rPr>
                <w:sz w:val="18"/>
                <w:szCs w:val="18"/>
              </w:rPr>
              <w:t>5</w:t>
            </w:r>
            <w:r w:rsidR="00840DE0">
              <w:rPr>
                <w:sz w:val="18"/>
                <w:szCs w:val="18"/>
              </w:rPr>
              <w:t>-</w:t>
            </w:r>
            <w:r w:rsidR="00226500">
              <w:rPr>
                <w:sz w:val="18"/>
                <w:szCs w:val="18"/>
              </w:rPr>
              <w:t>1</w:t>
            </w:r>
            <w:r>
              <w:rPr>
                <w:sz w:val="18"/>
                <w:szCs w:val="18"/>
              </w:rPr>
              <w:t>2</w:t>
            </w:r>
            <w:r w:rsidR="00226500">
              <w:rPr>
                <w:sz w:val="18"/>
                <w:szCs w:val="18"/>
              </w:rPr>
              <w:t>0</w:t>
            </w:r>
          </w:p>
        </w:tc>
      </w:tr>
      <w:tr w:rsidR="00013EDA" w:rsidRPr="00280EA2" w14:paraId="6A6C9444" w14:textId="77777777" w:rsidTr="00E15A77">
        <w:tc>
          <w:tcPr>
            <w:tcW w:w="2581" w:type="dxa"/>
            <w:vAlign w:val="center"/>
          </w:tcPr>
          <w:p w14:paraId="3CE89E61" w14:textId="77777777" w:rsidR="00013EDA" w:rsidRDefault="00013EDA" w:rsidP="00013EDA">
            <w:pPr>
              <w:rPr>
                <w:b/>
                <w:sz w:val="18"/>
                <w:szCs w:val="18"/>
              </w:rPr>
            </w:pPr>
            <w:proofErr w:type="spellStart"/>
            <w:r>
              <w:rPr>
                <w:b/>
                <w:sz w:val="18"/>
                <w:szCs w:val="18"/>
              </w:rPr>
              <w:t>Ms</w:t>
            </w:r>
            <w:proofErr w:type="spellEnd"/>
            <w:r>
              <w:rPr>
                <w:b/>
                <w:sz w:val="18"/>
                <w:szCs w:val="18"/>
              </w:rPr>
              <w:t xml:space="preserve"> Rhyannon Blythe</w:t>
            </w:r>
          </w:p>
          <w:p w14:paraId="4310CB53" w14:textId="77777777" w:rsidR="00013EDA" w:rsidRDefault="00013EDA" w:rsidP="00013EDA">
            <w:pPr>
              <w:rPr>
                <w:sz w:val="18"/>
                <w:szCs w:val="18"/>
              </w:rPr>
            </w:pPr>
            <w:r>
              <w:rPr>
                <w:sz w:val="18"/>
                <w:szCs w:val="18"/>
              </w:rPr>
              <w:t>Director</w:t>
            </w:r>
          </w:p>
          <w:p w14:paraId="7655120E" w14:textId="77777777" w:rsidR="00013EDA" w:rsidRPr="00C34C15" w:rsidRDefault="00013EDA" w:rsidP="00013EDA">
            <w:pPr>
              <w:rPr>
                <w:i/>
                <w:sz w:val="18"/>
                <w:szCs w:val="18"/>
              </w:rPr>
            </w:pPr>
          </w:p>
        </w:tc>
        <w:tc>
          <w:tcPr>
            <w:tcW w:w="850" w:type="dxa"/>
          </w:tcPr>
          <w:p w14:paraId="27B08BAC" w14:textId="77777777" w:rsidR="00013EDA" w:rsidRDefault="00013EDA" w:rsidP="00AD3E24">
            <w:pPr>
              <w:widowControl w:val="0"/>
              <w:tabs>
                <w:tab w:val="center" w:pos="8647"/>
              </w:tabs>
              <w:autoSpaceDE w:val="0"/>
              <w:autoSpaceDN w:val="0"/>
              <w:adjustRightInd w:val="0"/>
              <w:jc w:val="center"/>
              <w:rPr>
                <w:sz w:val="18"/>
                <w:szCs w:val="18"/>
              </w:rPr>
            </w:pPr>
          </w:p>
          <w:p w14:paraId="51062F26" w14:textId="2EF70FD7" w:rsidR="00AD3E24" w:rsidRPr="001F61FA" w:rsidRDefault="008F645F" w:rsidP="00AD3E24">
            <w:pPr>
              <w:widowControl w:val="0"/>
              <w:tabs>
                <w:tab w:val="center" w:pos="8647"/>
              </w:tabs>
              <w:autoSpaceDE w:val="0"/>
              <w:autoSpaceDN w:val="0"/>
              <w:adjustRightInd w:val="0"/>
              <w:jc w:val="center"/>
              <w:rPr>
                <w:sz w:val="18"/>
                <w:szCs w:val="18"/>
              </w:rPr>
            </w:pPr>
            <w:r>
              <w:rPr>
                <w:sz w:val="18"/>
                <w:szCs w:val="18"/>
              </w:rPr>
              <w:t>75-80</w:t>
            </w:r>
          </w:p>
        </w:tc>
        <w:tc>
          <w:tcPr>
            <w:tcW w:w="851" w:type="dxa"/>
          </w:tcPr>
          <w:p w14:paraId="7D02BF60" w14:textId="77777777" w:rsidR="00013EDA" w:rsidRDefault="00013EDA" w:rsidP="0046013C">
            <w:pPr>
              <w:widowControl w:val="0"/>
              <w:tabs>
                <w:tab w:val="center" w:pos="8647"/>
              </w:tabs>
              <w:autoSpaceDE w:val="0"/>
              <w:autoSpaceDN w:val="0"/>
              <w:adjustRightInd w:val="0"/>
              <w:jc w:val="center"/>
              <w:rPr>
                <w:sz w:val="18"/>
                <w:szCs w:val="18"/>
              </w:rPr>
            </w:pPr>
          </w:p>
          <w:p w14:paraId="716B0D9A" w14:textId="61B8B509" w:rsidR="00013EDA" w:rsidRPr="001F61FA" w:rsidRDefault="00E15A77" w:rsidP="0046013C">
            <w:pPr>
              <w:widowControl w:val="0"/>
              <w:tabs>
                <w:tab w:val="center" w:pos="8647"/>
              </w:tabs>
              <w:autoSpaceDE w:val="0"/>
              <w:autoSpaceDN w:val="0"/>
              <w:adjustRightInd w:val="0"/>
              <w:jc w:val="center"/>
              <w:rPr>
                <w:sz w:val="18"/>
                <w:szCs w:val="18"/>
              </w:rPr>
            </w:pPr>
            <w:r>
              <w:rPr>
                <w:sz w:val="18"/>
                <w:szCs w:val="18"/>
              </w:rPr>
              <w:t>50-55</w:t>
            </w:r>
            <w:r>
              <w:rPr>
                <w:rStyle w:val="FootnoteReference"/>
                <w:sz w:val="18"/>
                <w:szCs w:val="18"/>
              </w:rPr>
              <w:footnoteReference w:id="7"/>
            </w:r>
          </w:p>
        </w:tc>
        <w:tc>
          <w:tcPr>
            <w:tcW w:w="850" w:type="dxa"/>
          </w:tcPr>
          <w:p w14:paraId="32F5C01C" w14:textId="77777777" w:rsidR="00013EDA" w:rsidRDefault="00013EDA" w:rsidP="0046013C">
            <w:pPr>
              <w:widowControl w:val="0"/>
              <w:tabs>
                <w:tab w:val="center" w:pos="8647"/>
              </w:tabs>
              <w:autoSpaceDE w:val="0"/>
              <w:autoSpaceDN w:val="0"/>
              <w:adjustRightInd w:val="0"/>
              <w:jc w:val="center"/>
              <w:rPr>
                <w:sz w:val="18"/>
                <w:szCs w:val="18"/>
              </w:rPr>
            </w:pPr>
          </w:p>
          <w:p w14:paraId="18D7D30F" w14:textId="674D7FAA" w:rsidR="00013EDA" w:rsidRDefault="00EB52CC" w:rsidP="0046013C">
            <w:pPr>
              <w:widowControl w:val="0"/>
              <w:tabs>
                <w:tab w:val="center" w:pos="8647"/>
              </w:tabs>
              <w:autoSpaceDE w:val="0"/>
              <w:autoSpaceDN w:val="0"/>
              <w:adjustRightInd w:val="0"/>
              <w:jc w:val="center"/>
              <w:rPr>
                <w:sz w:val="18"/>
                <w:szCs w:val="18"/>
              </w:rPr>
            </w:pPr>
            <w:r>
              <w:rPr>
                <w:sz w:val="18"/>
                <w:szCs w:val="18"/>
              </w:rPr>
              <w:t>-</w:t>
            </w:r>
          </w:p>
        </w:tc>
        <w:tc>
          <w:tcPr>
            <w:tcW w:w="851" w:type="dxa"/>
          </w:tcPr>
          <w:p w14:paraId="41BC2F3B" w14:textId="77777777" w:rsidR="00013EDA" w:rsidRDefault="00013EDA" w:rsidP="0046013C">
            <w:pPr>
              <w:widowControl w:val="0"/>
              <w:tabs>
                <w:tab w:val="center" w:pos="8647"/>
              </w:tabs>
              <w:autoSpaceDE w:val="0"/>
              <w:autoSpaceDN w:val="0"/>
              <w:adjustRightInd w:val="0"/>
              <w:jc w:val="center"/>
              <w:rPr>
                <w:sz w:val="18"/>
                <w:szCs w:val="18"/>
              </w:rPr>
            </w:pPr>
          </w:p>
          <w:p w14:paraId="6BF9D3F3" w14:textId="6B6CCAB7" w:rsidR="00013EDA" w:rsidRPr="001F61FA" w:rsidRDefault="00013EDA" w:rsidP="0046013C">
            <w:pPr>
              <w:widowControl w:val="0"/>
              <w:tabs>
                <w:tab w:val="center" w:pos="8647"/>
              </w:tabs>
              <w:autoSpaceDE w:val="0"/>
              <w:autoSpaceDN w:val="0"/>
              <w:adjustRightInd w:val="0"/>
              <w:jc w:val="center"/>
              <w:rPr>
                <w:sz w:val="18"/>
                <w:szCs w:val="18"/>
              </w:rPr>
            </w:pPr>
            <w:r>
              <w:rPr>
                <w:sz w:val="18"/>
                <w:szCs w:val="18"/>
              </w:rPr>
              <w:t>-</w:t>
            </w:r>
          </w:p>
        </w:tc>
        <w:tc>
          <w:tcPr>
            <w:tcW w:w="992" w:type="dxa"/>
          </w:tcPr>
          <w:p w14:paraId="3EC6F24C" w14:textId="77777777" w:rsidR="00013EDA" w:rsidRDefault="00013EDA" w:rsidP="0046013C">
            <w:pPr>
              <w:widowControl w:val="0"/>
              <w:tabs>
                <w:tab w:val="center" w:pos="8647"/>
              </w:tabs>
              <w:autoSpaceDE w:val="0"/>
              <w:autoSpaceDN w:val="0"/>
              <w:adjustRightInd w:val="0"/>
              <w:jc w:val="center"/>
              <w:rPr>
                <w:sz w:val="18"/>
                <w:szCs w:val="18"/>
              </w:rPr>
            </w:pPr>
          </w:p>
          <w:p w14:paraId="748626FB" w14:textId="5AB888E1" w:rsidR="00760EB1" w:rsidRPr="001F61FA" w:rsidRDefault="00F15A4B" w:rsidP="0046013C">
            <w:pPr>
              <w:widowControl w:val="0"/>
              <w:tabs>
                <w:tab w:val="center" w:pos="8647"/>
              </w:tabs>
              <w:autoSpaceDE w:val="0"/>
              <w:autoSpaceDN w:val="0"/>
              <w:adjustRightInd w:val="0"/>
              <w:jc w:val="center"/>
              <w:rPr>
                <w:sz w:val="18"/>
                <w:szCs w:val="18"/>
              </w:rPr>
            </w:pPr>
            <w:r>
              <w:rPr>
                <w:sz w:val="18"/>
                <w:szCs w:val="18"/>
              </w:rPr>
              <w:t>30</w:t>
            </w:r>
            <w:r w:rsidR="00AA327A">
              <w:rPr>
                <w:sz w:val="18"/>
                <w:szCs w:val="18"/>
              </w:rPr>
              <w:t>,000</w:t>
            </w:r>
          </w:p>
        </w:tc>
        <w:tc>
          <w:tcPr>
            <w:tcW w:w="992" w:type="dxa"/>
          </w:tcPr>
          <w:p w14:paraId="388261A9" w14:textId="77777777" w:rsidR="00013EDA" w:rsidRDefault="00013EDA" w:rsidP="0046013C">
            <w:pPr>
              <w:widowControl w:val="0"/>
              <w:tabs>
                <w:tab w:val="center" w:pos="8647"/>
              </w:tabs>
              <w:autoSpaceDE w:val="0"/>
              <w:autoSpaceDN w:val="0"/>
              <w:adjustRightInd w:val="0"/>
              <w:jc w:val="center"/>
              <w:rPr>
                <w:sz w:val="18"/>
                <w:szCs w:val="18"/>
              </w:rPr>
            </w:pPr>
          </w:p>
          <w:p w14:paraId="5E62C6FD" w14:textId="0F6D395A" w:rsidR="00013EDA" w:rsidRPr="001F61FA" w:rsidRDefault="008F645F" w:rsidP="0046013C">
            <w:pPr>
              <w:widowControl w:val="0"/>
              <w:tabs>
                <w:tab w:val="center" w:pos="8647"/>
              </w:tabs>
              <w:autoSpaceDE w:val="0"/>
              <w:autoSpaceDN w:val="0"/>
              <w:adjustRightInd w:val="0"/>
              <w:jc w:val="center"/>
              <w:rPr>
                <w:sz w:val="18"/>
                <w:szCs w:val="18"/>
              </w:rPr>
            </w:pPr>
            <w:r>
              <w:rPr>
                <w:sz w:val="18"/>
                <w:szCs w:val="18"/>
              </w:rPr>
              <w:t>21</w:t>
            </w:r>
            <w:r w:rsidR="00013EDA">
              <w:rPr>
                <w:sz w:val="18"/>
                <w:szCs w:val="18"/>
              </w:rPr>
              <w:t>,000</w:t>
            </w:r>
          </w:p>
        </w:tc>
        <w:tc>
          <w:tcPr>
            <w:tcW w:w="993" w:type="dxa"/>
          </w:tcPr>
          <w:p w14:paraId="2F009B20" w14:textId="77777777" w:rsidR="0046013C" w:rsidRDefault="0046013C" w:rsidP="0046013C">
            <w:pPr>
              <w:widowControl w:val="0"/>
              <w:tabs>
                <w:tab w:val="center" w:pos="8647"/>
              </w:tabs>
              <w:autoSpaceDE w:val="0"/>
              <w:autoSpaceDN w:val="0"/>
              <w:adjustRightInd w:val="0"/>
              <w:jc w:val="center"/>
              <w:rPr>
                <w:sz w:val="18"/>
                <w:szCs w:val="18"/>
              </w:rPr>
            </w:pPr>
          </w:p>
          <w:p w14:paraId="47DA7DD3" w14:textId="686A511B" w:rsidR="00AA327A" w:rsidRPr="001F61FA" w:rsidRDefault="00F15A4B" w:rsidP="0046013C">
            <w:pPr>
              <w:widowControl w:val="0"/>
              <w:tabs>
                <w:tab w:val="center" w:pos="8647"/>
              </w:tabs>
              <w:autoSpaceDE w:val="0"/>
              <w:autoSpaceDN w:val="0"/>
              <w:adjustRightInd w:val="0"/>
              <w:jc w:val="center"/>
              <w:rPr>
                <w:sz w:val="18"/>
                <w:szCs w:val="18"/>
              </w:rPr>
            </w:pPr>
            <w:r>
              <w:rPr>
                <w:sz w:val="18"/>
                <w:szCs w:val="18"/>
              </w:rPr>
              <w:t>105</w:t>
            </w:r>
            <w:r w:rsidR="00AA327A">
              <w:rPr>
                <w:sz w:val="18"/>
                <w:szCs w:val="18"/>
              </w:rPr>
              <w:t>-</w:t>
            </w:r>
            <w:r>
              <w:rPr>
                <w:sz w:val="18"/>
                <w:szCs w:val="18"/>
              </w:rPr>
              <w:t>110</w:t>
            </w:r>
          </w:p>
        </w:tc>
        <w:tc>
          <w:tcPr>
            <w:tcW w:w="992" w:type="dxa"/>
          </w:tcPr>
          <w:p w14:paraId="3941533D" w14:textId="77777777" w:rsidR="00013EDA" w:rsidRDefault="00013EDA" w:rsidP="0046013C">
            <w:pPr>
              <w:widowControl w:val="0"/>
              <w:tabs>
                <w:tab w:val="center" w:pos="8647"/>
              </w:tabs>
              <w:autoSpaceDE w:val="0"/>
              <w:autoSpaceDN w:val="0"/>
              <w:adjustRightInd w:val="0"/>
              <w:jc w:val="center"/>
              <w:rPr>
                <w:sz w:val="18"/>
                <w:szCs w:val="18"/>
              </w:rPr>
            </w:pPr>
          </w:p>
          <w:p w14:paraId="12DAAEB2" w14:textId="1F714142" w:rsidR="00013EDA" w:rsidRPr="001F61FA" w:rsidRDefault="00F15A4B" w:rsidP="0046013C">
            <w:pPr>
              <w:widowControl w:val="0"/>
              <w:tabs>
                <w:tab w:val="center" w:pos="8647"/>
              </w:tabs>
              <w:autoSpaceDE w:val="0"/>
              <w:autoSpaceDN w:val="0"/>
              <w:adjustRightInd w:val="0"/>
              <w:jc w:val="center"/>
              <w:rPr>
                <w:sz w:val="18"/>
                <w:szCs w:val="18"/>
              </w:rPr>
            </w:pPr>
            <w:r>
              <w:rPr>
                <w:sz w:val="18"/>
                <w:szCs w:val="18"/>
              </w:rPr>
              <w:t>70</w:t>
            </w:r>
            <w:r w:rsidR="00840DE0">
              <w:rPr>
                <w:sz w:val="18"/>
                <w:szCs w:val="18"/>
              </w:rPr>
              <w:t>-</w:t>
            </w:r>
            <w:r>
              <w:rPr>
                <w:sz w:val="18"/>
                <w:szCs w:val="18"/>
              </w:rPr>
              <w:t>75</w:t>
            </w:r>
          </w:p>
        </w:tc>
      </w:tr>
      <w:tr w:rsidR="00013EDA" w:rsidRPr="00280EA2" w14:paraId="79600FFD" w14:textId="77777777" w:rsidTr="00E15A77">
        <w:tc>
          <w:tcPr>
            <w:tcW w:w="2581" w:type="dxa"/>
            <w:vAlign w:val="center"/>
          </w:tcPr>
          <w:p w14:paraId="6280D7FB" w14:textId="77777777" w:rsidR="00013EDA" w:rsidRDefault="00013EDA" w:rsidP="00013EDA">
            <w:pPr>
              <w:rPr>
                <w:b/>
                <w:sz w:val="18"/>
                <w:szCs w:val="18"/>
              </w:rPr>
            </w:pPr>
            <w:proofErr w:type="spellStart"/>
            <w:r>
              <w:rPr>
                <w:b/>
                <w:sz w:val="18"/>
                <w:szCs w:val="18"/>
              </w:rPr>
              <w:t>Ms</w:t>
            </w:r>
            <w:proofErr w:type="spellEnd"/>
            <w:r>
              <w:rPr>
                <w:b/>
                <w:sz w:val="18"/>
                <w:szCs w:val="18"/>
              </w:rPr>
              <w:t xml:space="preserve"> Eilis Haughey</w:t>
            </w:r>
          </w:p>
          <w:p w14:paraId="03EAABE0" w14:textId="77777777" w:rsidR="00013EDA" w:rsidRDefault="00013EDA" w:rsidP="00013EDA">
            <w:pPr>
              <w:rPr>
                <w:sz w:val="18"/>
                <w:szCs w:val="18"/>
              </w:rPr>
            </w:pPr>
            <w:r>
              <w:rPr>
                <w:sz w:val="18"/>
                <w:szCs w:val="18"/>
              </w:rPr>
              <w:t>Director</w:t>
            </w:r>
          </w:p>
          <w:p w14:paraId="5CD0753C" w14:textId="77777777" w:rsidR="00013EDA" w:rsidRDefault="00013EDA" w:rsidP="00013EDA">
            <w:pPr>
              <w:rPr>
                <w:b/>
                <w:sz w:val="18"/>
                <w:szCs w:val="18"/>
              </w:rPr>
            </w:pPr>
          </w:p>
        </w:tc>
        <w:tc>
          <w:tcPr>
            <w:tcW w:w="850" w:type="dxa"/>
          </w:tcPr>
          <w:p w14:paraId="4B2E9569" w14:textId="77777777" w:rsidR="00013EDA" w:rsidRDefault="00013EDA" w:rsidP="0046013C">
            <w:pPr>
              <w:widowControl w:val="0"/>
              <w:tabs>
                <w:tab w:val="center" w:pos="8647"/>
              </w:tabs>
              <w:autoSpaceDE w:val="0"/>
              <w:autoSpaceDN w:val="0"/>
              <w:adjustRightInd w:val="0"/>
              <w:jc w:val="center"/>
              <w:rPr>
                <w:sz w:val="18"/>
                <w:szCs w:val="18"/>
              </w:rPr>
            </w:pPr>
          </w:p>
          <w:p w14:paraId="40A0DBAC" w14:textId="7AC4202F" w:rsidR="00130B8A" w:rsidRDefault="008F645F" w:rsidP="0046013C">
            <w:pPr>
              <w:widowControl w:val="0"/>
              <w:tabs>
                <w:tab w:val="center" w:pos="8647"/>
              </w:tabs>
              <w:autoSpaceDE w:val="0"/>
              <w:autoSpaceDN w:val="0"/>
              <w:adjustRightInd w:val="0"/>
              <w:jc w:val="center"/>
              <w:rPr>
                <w:sz w:val="18"/>
                <w:szCs w:val="18"/>
              </w:rPr>
            </w:pPr>
            <w:r>
              <w:rPr>
                <w:sz w:val="18"/>
                <w:szCs w:val="18"/>
              </w:rPr>
              <w:t>75-80</w:t>
            </w:r>
          </w:p>
        </w:tc>
        <w:tc>
          <w:tcPr>
            <w:tcW w:w="851" w:type="dxa"/>
          </w:tcPr>
          <w:p w14:paraId="7E24859E" w14:textId="77777777" w:rsidR="00013EDA" w:rsidRDefault="00013EDA" w:rsidP="0046013C">
            <w:pPr>
              <w:widowControl w:val="0"/>
              <w:tabs>
                <w:tab w:val="center" w:pos="8647"/>
              </w:tabs>
              <w:autoSpaceDE w:val="0"/>
              <w:autoSpaceDN w:val="0"/>
              <w:adjustRightInd w:val="0"/>
              <w:jc w:val="center"/>
              <w:rPr>
                <w:sz w:val="18"/>
                <w:szCs w:val="18"/>
              </w:rPr>
            </w:pPr>
          </w:p>
          <w:p w14:paraId="18A5B749" w14:textId="2ED45003" w:rsidR="00013EDA" w:rsidRDefault="00013EDA" w:rsidP="0046013C">
            <w:pPr>
              <w:widowControl w:val="0"/>
              <w:tabs>
                <w:tab w:val="center" w:pos="8647"/>
              </w:tabs>
              <w:autoSpaceDE w:val="0"/>
              <w:autoSpaceDN w:val="0"/>
              <w:adjustRightInd w:val="0"/>
              <w:jc w:val="center"/>
              <w:rPr>
                <w:sz w:val="18"/>
                <w:szCs w:val="18"/>
              </w:rPr>
            </w:pPr>
            <w:r>
              <w:rPr>
                <w:sz w:val="18"/>
                <w:szCs w:val="18"/>
              </w:rPr>
              <w:t>70</w:t>
            </w:r>
            <w:r w:rsidR="00AD3E24">
              <w:rPr>
                <w:sz w:val="18"/>
                <w:szCs w:val="18"/>
              </w:rPr>
              <w:t>-75</w:t>
            </w:r>
          </w:p>
        </w:tc>
        <w:tc>
          <w:tcPr>
            <w:tcW w:w="850" w:type="dxa"/>
          </w:tcPr>
          <w:p w14:paraId="28752032" w14:textId="77777777" w:rsidR="00013EDA" w:rsidRDefault="00013EDA" w:rsidP="0046013C">
            <w:pPr>
              <w:widowControl w:val="0"/>
              <w:tabs>
                <w:tab w:val="center" w:pos="8647"/>
              </w:tabs>
              <w:autoSpaceDE w:val="0"/>
              <w:autoSpaceDN w:val="0"/>
              <w:adjustRightInd w:val="0"/>
              <w:jc w:val="center"/>
              <w:rPr>
                <w:sz w:val="18"/>
                <w:szCs w:val="18"/>
              </w:rPr>
            </w:pPr>
          </w:p>
          <w:p w14:paraId="3060EC3E" w14:textId="2327941F" w:rsidR="00013EDA" w:rsidRDefault="00EB52CC" w:rsidP="0046013C">
            <w:pPr>
              <w:widowControl w:val="0"/>
              <w:tabs>
                <w:tab w:val="center" w:pos="8647"/>
              </w:tabs>
              <w:autoSpaceDE w:val="0"/>
              <w:autoSpaceDN w:val="0"/>
              <w:adjustRightInd w:val="0"/>
              <w:jc w:val="center"/>
              <w:rPr>
                <w:sz w:val="18"/>
                <w:szCs w:val="18"/>
              </w:rPr>
            </w:pPr>
            <w:r>
              <w:rPr>
                <w:sz w:val="18"/>
                <w:szCs w:val="18"/>
              </w:rPr>
              <w:t>-</w:t>
            </w:r>
          </w:p>
        </w:tc>
        <w:tc>
          <w:tcPr>
            <w:tcW w:w="851" w:type="dxa"/>
          </w:tcPr>
          <w:p w14:paraId="5503E86E" w14:textId="77777777" w:rsidR="00013EDA" w:rsidRDefault="00013EDA" w:rsidP="0046013C">
            <w:pPr>
              <w:widowControl w:val="0"/>
              <w:tabs>
                <w:tab w:val="center" w:pos="8647"/>
              </w:tabs>
              <w:autoSpaceDE w:val="0"/>
              <w:autoSpaceDN w:val="0"/>
              <w:adjustRightInd w:val="0"/>
              <w:jc w:val="center"/>
              <w:rPr>
                <w:sz w:val="18"/>
                <w:szCs w:val="18"/>
              </w:rPr>
            </w:pPr>
          </w:p>
          <w:p w14:paraId="55A011D3" w14:textId="11F8B269" w:rsidR="00013EDA" w:rsidRDefault="00013EDA" w:rsidP="0046013C">
            <w:pPr>
              <w:widowControl w:val="0"/>
              <w:tabs>
                <w:tab w:val="center" w:pos="8647"/>
              </w:tabs>
              <w:autoSpaceDE w:val="0"/>
              <w:autoSpaceDN w:val="0"/>
              <w:adjustRightInd w:val="0"/>
              <w:jc w:val="center"/>
              <w:rPr>
                <w:sz w:val="18"/>
                <w:szCs w:val="18"/>
              </w:rPr>
            </w:pPr>
            <w:r>
              <w:rPr>
                <w:sz w:val="18"/>
                <w:szCs w:val="18"/>
              </w:rPr>
              <w:t>-</w:t>
            </w:r>
          </w:p>
        </w:tc>
        <w:tc>
          <w:tcPr>
            <w:tcW w:w="992" w:type="dxa"/>
          </w:tcPr>
          <w:p w14:paraId="5CCA2F47" w14:textId="77777777" w:rsidR="00013EDA" w:rsidRDefault="00013EDA" w:rsidP="0046013C">
            <w:pPr>
              <w:widowControl w:val="0"/>
              <w:tabs>
                <w:tab w:val="center" w:pos="8647"/>
              </w:tabs>
              <w:autoSpaceDE w:val="0"/>
              <w:autoSpaceDN w:val="0"/>
              <w:adjustRightInd w:val="0"/>
              <w:jc w:val="center"/>
              <w:rPr>
                <w:sz w:val="18"/>
                <w:szCs w:val="18"/>
              </w:rPr>
            </w:pPr>
          </w:p>
          <w:p w14:paraId="2B431995" w14:textId="68850EF5" w:rsidR="00760EB1" w:rsidRDefault="00F15A4B" w:rsidP="0046013C">
            <w:pPr>
              <w:widowControl w:val="0"/>
              <w:tabs>
                <w:tab w:val="center" w:pos="8647"/>
              </w:tabs>
              <w:autoSpaceDE w:val="0"/>
              <w:autoSpaceDN w:val="0"/>
              <w:adjustRightInd w:val="0"/>
              <w:jc w:val="center"/>
              <w:rPr>
                <w:sz w:val="18"/>
                <w:szCs w:val="18"/>
              </w:rPr>
            </w:pPr>
            <w:r>
              <w:rPr>
                <w:sz w:val="18"/>
                <w:szCs w:val="18"/>
              </w:rPr>
              <w:t>30</w:t>
            </w:r>
            <w:r w:rsidR="00AA327A">
              <w:rPr>
                <w:sz w:val="18"/>
                <w:szCs w:val="18"/>
              </w:rPr>
              <w:t>,000</w:t>
            </w:r>
          </w:p>
        </w:tc>
        <w:tc>
          <w:tcPr>
            <w:tcW w:w="992" w:type="dxa"/>
          </w:tcPr>
          <w:p w14:paraId="62FA7A0F" w14:textId="77777777" w:rsidR="00013EDA" w:rsidRDefault="00013EDA" w:rsidP="0046013C">
            <w:pPr>
              <w:widowControl w:val="0"/>
              <w:tabs>
                <w:tab w:val="center" w:pos="8647"/>
              </w:tabs>
              <w:autoSpaceDE w:val="0"/>
              <w:autoSpaceDN w:val="0"/>
              <w:adjustRightInd w:val="0"/>
              <w:jc w:val="center"/>
              <w:rPr>
                <w:sz w:val="18"/>
                <w:szCs w:val="18"/>
              </w:rPr>
            </w:pPr>
          </w:p>
          <w:p w14:paraId="579CF7D5" w14:textId="20117DB1" w:rsidR="00013EDA" w:rsidRDefault="00013EDA" w:rsidP="0046013C">
            <w:pPr>
              <w:widowControl w:val="0"/>
              <w:tabs>
                <w:tab w:val="center" w:pos="8647"/>
              </w:tabs>
              <w:autoSpaceDE w:val="0"/>
              <w:autoSpaceDN w:val="0"/>
              <w:adjustRightInd w:val="0"/>
              <w:jc w:val="center"/>
              <w:rPr>
                <w:sz w:val="18"/>
                <w:szCs w:val="18"/>
              </w:rPr>
            </w:pPr>
            <w:r>
              <w:rPr>
                <w:sz w:val="18"/>
                <w:szCs w:val="18"/>
              </w:rPr>
              <w:t>2</w:t>
            </w:r>
            <w:r w:rsidR="008F645F">
              <w:rPr>
                <w:sz w:val="18"/>
                <w:szCs w:val="18"/>
              </w:rPr>
              <w:t>8</w:t>
            </w:r>
            <w:r>
              <w:rPr>
                <w:sz w:val="18"/>
                <w:szCs w:val="18"/>
              </w:rPr>
              <w:t>,000</w:t>
            </w:r>
          </w:p>
        </w:tc>
        <w:tc>
          <w:tcPr>
            <w:tcW w:w="993" w:type="dxa"/>
          </w:tcPr>
          <w:p w14:paraId="3CBA3B67" w14:textId="77777777" w:rsidR="0046013C" w:rsidRDefault="0046013C" w:rsidP="0046013C">
            <w:pPr>
              <w:widowControl w:val="0"/>
              <w:tabs>
                <w:tab w:val="center" w:pos="8647"/>
              </w:tabs>
              <w:autoSpaceDE w:val="0"/>
              <w:autoSpaceDN w:val="0"/>
              <w:adjustRightInd w:val="0"/>
              <w:jc w:val="center"/>
              <w:rPr>
                <w:sz w:val="18"/>
                <w:szCs w:val="18"/>
              </w:rPr>
            </w:pPr>
          </w:p>
          <w:p w14:paraId="19404734" w14:textId="423C4850" w:rsidR="00AA327A" w:rsidRDefault="00AA327A" w:rsidP="0046013C">
            <w:pPr>
              <w:widowControl w:val="0"/>
              <w:tabs>
                <w:tab w:val="center" w:pos="8647"/>
              </w:tabs>
              <w:autoSpaceDE w:val="0"/>
              <w:autoSpaceDN w:val="0"/>
              <w:adjustRightInd w:val="0"/>
              <w:jc w:val="center"/>
              <w:rPr>
                <w:sz w:val="18"/>
                <w:szCs w:val="18"/>
              </w:rPr>
            </w:pPr>
            <w:r>
              <w:rPr>
                <w:sz w:val="18"/>
                <w:szCs w:val="18"/>
              </w:rPr>
              <w:t>10</w:t>
            </w:r>
            <w:r w:rsidR="00F15A4B">
              <w:rPr>
                <w:sz w:val="18"/>
                <w:szCs w:val="18"/>
              </w:rPr>
              <w:t>5</w:t>
            </w:r>
            <w:r>
              <w:rPr>
                <w:sz w:val="18"/>
                <w:szCs w:val="18"/>
              </w:rPr>
              <w:t>-1</w:t>
            </w:r>
            <w:r w:rsidR="00F15A4B">
              <w:rPr>
                <w:sz w:val="18"/>
                <w:szCs w:val="18"/>
              </w:rPr>
              <w:t>10</w:t>
            </w:r>
          </w:p>
        </w:tc>
        <w:tc>
          <w:tcPr>
            <w:tcW w:w="992" w:type="dxa"/>
          </w:tcPr>
          <w:p w14:paraId="0C4FE334" w14:textId="77777777" w:rsidR="00013EDA" w:rsidRDefault="00013EDA" w:rsidP="0046013C">
            <w:pPr>
              <w:widowControl w:val="0"/>
              <w:tabs>
                <w:tab w:val="center" w:pos="8647"/>
              </w:tabs>
              <w:autoSpaceDE w:val="0"/>
              <w:autoSpaceDN w:val="0"/>
              <w:adjustRightInd w:val="0"/>
              <w:jc w:val="center"/>
              <w:rPr>
                <w:sz w:val="18"/>
                <w:szCs w:val="18"/>
              </w:rPr>
            </w:pPr>
          </w:p>
          <w:p w14:paraId="3DB8E619" w14:textId="66563FA7" w:rsidR="00013EDA" w:rsidRDefault="00F15A4B" w:rsidP="0046013C">
            <w:pPr>
              <w:widowControl w:val="0"/>
              <w:tabs>
                <w:tab w:val="center" w:pos="8647"/>
              </w:tabs>
              <w:autoSpaceDE w:val="0"/>
              <w:autoSpaceDN w:val="0"/>
              <w:adjustRightInd w:val="0"/>
              <w:jc w:val="center"/>
              <w:rPr>
                <w:sz w:val="18"/>
                <w:szCs w:val="18"/>
              </w:rPr>
            </w:pPr>
            <w:r>
              <w:rPr>
                <w:sz w:val="18"/>
                <w:szCs w:val="18"/>
              </w:rPr>
              <w:t>100</w:t>
            </w:r>
            <w:r w:rsidR="00840DE0">
              <w:rPr>
                <w:sz w:val="18"/>
                <w:szCs w:val="18"/>
              </w:rPr>
              <w:t>-10</w:t>
            </w:r>
            <w:r>
              <w:rPr>
                <w:sz w:val="18"/>
                <w:szCs w:val="18"/>
              </w:rPr>
              <w:t>5</w:t>
            </w:r>
          </w:p>
        </w:tc>
      </w:tr>
      <w:tr w:rsidR="00013EDA" w:rsidRPr="00280EA2" w14:paraId="030F1F16" w14:textId="77777777" w:rsidTr="00E15A77">
        <w:tc>
          <w:tcPr>
            <w:tcW w:w="2581" w:type="dxa"/>
            <w:vAlign w:val="center"/>
          </w:tcPr>
          <w:p w14:paraId="6B762770" w14:textId="77777777" w:rsidR="00013EDA" w:rsidRDefault="00013EDA" w:rsidP="00013EDA">
            <w:pPr>
              <w:rPr>
                <w:b/>
                <w:sz w:val="18"/>
                <w:szCs w:val="18"/>
              </w:rPr>
            </w:pPr>
            <w:r>
              <w:rPr>
                <w:b/>
                <w:sz w:val="18"/>
                <w:szCs w:val="18"/>
              </w:rPr>
              <w:t>Colin Caughey</w:t>
            </w:r>
          </w:p>
          <w:p w14:paraId="1BD6A65F" w14:textId="77777777" w:rsidR="00013EDA" w:rsidRDefault="00013EDA" w:rsidP="00013EDA">
            <w:pPr>
              <w:rPr>
                <w:bCs/>
                <w:sz w:val="18"/>
                <w:szCs w:val="18"/>
              </w:rPr>
            </w:pPr>
            <w:r>
              <w:rPr>
                <w:bCs/>
                <w:sz w:val="18"/>
                <w:szCs w:val="18"/>
              </w:rPr>
              <w:t>Director</w:t>
            </w:r>
          </w:p>
          <w:p w14:paraId="690DD638" w14:textId="5007F85E" w:rsidR="00DC0FA7" w:rsidRPr="00863A14" w:rsidRDefault="00DC0FA7" w:rsidP="54F71CB4">
            <w:pPr>
              <w:rPr>
                <w:sz w:val="18"/>
                <w:szCs w:val="18"/>
              </w:rPr>
            </w:pPr>
          </w:p>
        </w:tc>
        <w:tc>
          <w:tcPr>
            <w:tcW w:w="850" w:type="dxa"/>
          </w:tcPr>
          <w:p w14:paraId="4CDA56F2" w14:textId="77777777" w:rsidR="0046013C" w:rsidRDefault="0046013C" w:rsidP="0046013C">
            <w:pPr>
              <w:widowControl w:val="0"/>
              <w:tabs>
                <w:tab w:val="center" w:pos="8647"/>
              </w:tabs>
              <w:autoSpaceDE w:val="0"/>
              <w:autoSpaceDN w:val="0"/>
              <w:adjustRightInd w:val="0"/>
              <w:jc w:val="center"/>
              <w:rPr>
                <w:sz w:val="18"/>
                <w:szCs w:val="18"/>
              </w:rPr>
            </w:pPr>
          </w:p>
          <w:p w14:paraId="52E00027" w14:textId="656EC31E" w:rsidR="00130B8A" w:rsidRDefault="008F645F" w:rsidP="0046013C">
            <w:pPr>
              <w:widowControl w:val="0"/>
              <w:tabs>
                <w:tab w:val="center" w:pos="8647"/>
              </w:tabs>
              <w:autoSpaceDE w:val="0"/>
              <w:autoSpaceDN w:val="0"/>
              <w:adjustRightInd w:val="0"/>
              <w:jc w:val="center"/>
              <w:rPr>
                <w:sz w:val="18"/>
                <w:szCs w:val="18"/>
              </w:rPr>
            </w:pPr>
            <w:r>
              <w:rPr>
                <w:sz w:val="18"/>
                <w:szCs w:val="18"/>
              </w:rPr>
              <w:t>75-80</w:t>
            </w:r>
          </w:p>
        </w:tc>
        <w:tc>
          <w:tcPr>
            <w:tcW w:w="851" w:type="dxa"/>
          </w:tcPr>
          <w:p w14:paraId="07F1A41C" w14:textId="77777777" w:rsidR="00013EDA" w:rsidRDefault="00013EDA" w:rsidP="0046013C">
            <w:pPr>
              <w:widowControl w:val="0"/>
              <w:tabs>
                <w:tab w:val="center" w:pos="8647"/>
              </w:tabs>
              <w:autoSpaceDE w:val="0"/>
              <w:autoSpaceDN w:val="0"/>
              <w:adjustRightInd w:val="0"/>
              <w:jc w:val="center"/>
              <w:rPr>
                <w:sz w:val="18"/>
                <w:szCs w:val="18"/>
              </w:rPr>
            </w:pPr>
          </w:p>
          <w:p w14:paraId="7672C1E4" w14:textId="3288E3A9" w:rsidR="00013EDA" w:rsidRDefault="00AD3E24" w:rsidP="0046013C">
            <w:pPr>
              <w:widowControl w:val="0"/>
              <w:tabs>
                <w:tab w:val="center" w:pos="8647"/>
              </w:tabs>
              <w:autoSpaceDE w:val="0"/>
              <w:autoSpaceDN w:val="0"/>
              <w:adjustRightInd w:val="0"/>
              <w:jc w:val="center"/>
              <w:rPr>
                <w:sz w:val="18"/>
                <w:szCs w:val="18"/>
              </w:rPr>
            </w:pPr>
            <w:r>
              <w:rPr>
                <w:sz w:val="18"/>
                <w:szCs w:val="18"/>
              </w:rPr>
              <w:t>70-75</w:t>
            </w:r>
          </w:p>
        </w:tc>
        <w:tc>
          <w:tcPr>
            <w:tcW w:w="850" w:type="dxa"/>
          </w:tcPr>
          <w:p w14:paraId="43AB325E" w14:textId="77777777" w:rsidR="00013EDA" w:rsidRDefault="00013EDA" w:rsidP="0046013C">
            <w:pPr>
              <w:widowControl w:val="0"/>
              <w:tabs>
                <w:tab w:val="center" w:pos="8647"/>
              </w:tabs>
              <w:autoSpaceDE w:val="0"/>
              <w:autoSpaceDN w:val="0"/>
              <w:adjustRightInd w:val="0"/>
              <w:jc w:val="center"/>
              <w:rPr>
                <w:sz w:val="18"/>
                <w:szCs w:val="18"/>
              </w:rPr>
            </w:pPr>
          </w:p>
          <w:p w14:paraId="2B852CFC" w14:textId="406A2A4D" w:rsidR="00013EDA" w:rsidRDefault="00EB52CC" w:rsidP="0046013C">
            <w:pPr>
              <w:widowControl w:val="0"/>
              <w:tabs>
                <w:tab w:val="center" w:pos="8647"/>
              </w:tabs>
              <w:autoSpaceDE w:val="0"/>
              <w:autoSpaceDN w:val="0"/>
              <w:adjustRightInd w:val="0"/>
              <w:jc w:val="center"/>
              <w:rPr>
                <w:sz w:val="18"/>
                <w:szCs w:val="18"/>
              </w:rPr>
            </w:pPr>
            <w:r>
              <w:rPr>
                <w:sz w:val="18"/>
                <w:szCs w:val="18"/>
              </w:rPr>
              <w:t>-</w:t>
            </w:r>
          </w:p>
        </w:tc>
        <w:tc>
          <w:tcPr>
            <w:tcW w:w="851" w:type="dxa"/>
          </w:tcPr>
          <w:p w14:paraId="1BA96F83" w14:textId="77777777" w:rsidR="00013EDA" w:rsidRDefault="00013EDA" w:rsidP="0046013C">
            <w:pPr>
              <w:widowControl w:val="0"/>
              <w:tabs>
                <w:tab w:val="center" w:pos="8647"/>
              </w:tabs>
              <w:autoSpaceDE w:val="0"/>
              <w:autoSpaceDN w:val="0"/>
              <w:adjustRightInd w:val="0"/>
              <w:jc w:val="center"/>
              <w:rPr>
                <w:sz w:val="18"/>
                <w:szCs w:val="18"/>
              </w:rPr>
            </w:pPr>
          </w:p>
          <w:p w14:paraId="2F1B7B6A" w14:textId="4E27BAA6" w:rsidR="00013EDA" w:rsidRDefault="00013EDA" w:rsidP="0046013C">
            <w:pPr>
              <w:widowControl w:val="0"/>
              <w:tabs>
                <w:tab w:val="center" w:pos="8647"/>
              </w:tabs>
              <w:autoSpaceDE w:val="0"/>
              <w:autoSpaceDN w:val="0"/>
              <w:adjustRightInd w:val="0"/>
              <w:jc w:val="center"/>
              <w:rPr>
                <w:sz w:val="18"/>
                <w:szCs w:val="18"/>
              </w:rPr>
            </w:pPr>
            <w:r>
              <w:rPr>
                <w:sz w:val="18"/>
                <w:szCs w:val="18"/>
              </w:rPr>
              <w:t>-</w:t>
            </w:r>
          </w:p>
        </w:tc>
        <w:tc>
          <w:tcPr>
            <w:tcW w:w="992" w:type="dxa"/>
          </w:tcPr>
          <w:p w14:paraId="38B60700" w14:textId="77777777" w:rsidR="00013EDA" w:rsidRDefault="00013EDA" w:rsidP="0046013C">
            <w:pPr>
              <w:widowControl w:val="0"/>
              <w:tabs>
                <w:tab w:val="center" w:pos="8647"/>
              </w:tabs>
              <w:autoSpaceDE w:val="0"/>
              <w:autoSpaceDN w:val="0"/>
              <w:adjustRightInd w:val="0"/>
              <w:jc w:val="center"/>
              <w:rPr>
                <w:sz w:val="18"/>
                <w:szCs w:val="18"/>
              </w:rPr>
            </w:pPr>
          </w:p>
          <w:p w14:paraId="4C5A705E" w14:textId="15E6D805" w:rsidR="00760EB1" w:rsidRDefault="00F15A4B" w:rsidP="0046013C">
            <w:pPr>
              <w:widowControl w:val="0"/>
              <w:tabs>
                <w:tab w:val="center" w:pos="8647"/>
              </w:tabs>
              <w:autoSpaceDE w:val="0"/>
              <w:autoSpaceDN w:val="0"/>
              <w:adjustRightInd w:val="0"/>
              <w:jc w:val="center"/>
              <w:rPr>
                <w:sz w:val="18"/>
                <w:szCs w:val="18"/>
              </w:rPr>
            </w:pPr>
            <w:r>
              <w:rPr>
                <w:sz w:val="18"/>
                <w:szCs w:val="18"/>
              </w:rPr>
              <w:t>30</w:t>
            </w:r>
            <w:r w:rsidR="00AA327A">
              <w:rPr>
                <w:sz w:val="18"/>
                <w:szCs w:val="18"/>
              </w:rPr>
              <w:t>,000</w:t>
            </w:r>
          </w:p>
        </w:tc>
        <w:tc>
          <w:tcPr>
            <w:tcW w:w="992" w:type="dxa"/>
          </w:tcPr>
          <w:p w14:paraId="5C9C4B6D" w14:textId="77777777" w:rsidR="00013EDA" w:rsidRDefault="00013EDA" w:rsidP="0046013C">
            <w:pPr>
              <w:widowControl w:val="0"/>
              <w:tabs>
                <w:tab w:val="center" w:pos="8647"/>
              </w:tabs>
              <w:autoSpaceDE w:val="0"/>
              <w:autoSpaceDN w:val="0"/>
              <w:adjustRightInd w:val="0"/>
              <w:jc w:val="center"/>
              <w:rPr>
                <w:sz w:val="18"/>
                <w:szCs w:val="18"/>
              </w:rPr>
            </w:pPr>
          </w:p>
          <w:p w14:paraId="44959E57" w14:textId="247D029F" w:rsidR="00760EB1" w:rsidRDefault="00B4689F" w:rsidP="0046013C">
            <w:pPr>
              <w:widowControl w:val="0"/>
              <w:tabs>
                <w:tab w:val="center" w:pos="8647"/>
              </w:tabs>
              <w:autoSpaceDE w:val="0"/>
              <w:autoSpaceDN w:val="0"/>
              <w:adjustRightInd w:val="0"/>
              <w:jc w:val="center"/>
              <w:rPr>
                <w:sz w:val="18"/>
                <w:szCs w:val="18"/>
              </w:rPr>
            </w:pPr>
            <w:r>
              <w:rPr>
                <w:sz w:val="18"/>
                <w:szCs w:val="18"/>
              </w:rPr>
              <w:t>2</w:t>
            </w:r>
            <w:r w:rsidR="008F645F">
              <w:rPr>
                <w:sz w:val="18"/>
                <w:szCs w:val="18"/>
              </w:rPr>
              <w:t>8</w:t>
            </w:r>
            <w:r w:rsidR="000D130C">
              <w:rPr>
                <w:sz w:val="18"/>
                <w:szCs w:val="18"/>
              </w:rPr>
              <w:t>,000</w:t>
            </w:r>
          </w:p>
        </w:tc>
        <w:tc>
          <w:tcPr>
            <w:tcW w:w="993" w:type="dxa"/>
          </w:tcPr>
          <w:p w14:paraId="323A5F36" w14:textId="77777777" w:rsidR="0046013C" w:rsidRDefault="0046013C" w:rsidP="0046013C">
            <w:pPr>
              <w:widowControl w:val="0"/>
              <w:tabs>
                <w:tab w:val="center" w:pos="8647"/>
              </w:tabs>
              <w:autoSpaceDE w:val="0"/>
              <w:autoSpaceDN w:val="0"/>
              <w:adjustRightInd w:val="0"/>
              <w:jc w:val="center"/>
              <w:rPr>
                <w:sz w:val="18"/>
                <w:szCs w:val="18"/>
              </w:rPr>
            </w:pPr>
          </w:p>
          <w:p w14:paraId="3AE8416E" w14:textId="6520EB09" w:rsidR="00AA327A" w:rsidRDefault="00AA327A" w:rsidP="0046013C">
            <w:pPr>
              <w:widowControl w:val="0"/>
              <w:tabs>
                <w:tab w:val="center" w:pos="8647"/>
              </w:tabs>
              <w:autoSpaceDE w:val="0"/>
              <w:autoSpaceDN w:val="0"/>
              <w:adjustRightInd w:val="0"/>
              <w:jc w:val="center"/>
              <w:rPr>
                <w:sz w:val="18"/>
                <w:szCs w:val="18"/>
              </w:rPr>
            </w:pPr>
            <w:r>
              <w:rPr>
                <w:sz w:val="18"/>
                <w:szCs w:val="18"/>
              </w:rPr>
              <w:t>10</w:t>
            </w:r>
            <w:r w:rsidR="00F15A4B">
              <w:rPr>
                <w:sz w:val="18"/>
                <w:szCs w:val="18"/>
              </w:rPr>
              <w:t>5</w:t>
            </w:r>
            <w:r>
              <w:rPr>
                <w:sz w:val="18"/>
                <w:szCs w:val="18"/>
              </w:rPr>
              <w:t>-1</w:t>
            </w:r>
            <w:r w:rsidR="00F15A4B">
              <w:rPr>
                <w:sz w:val="18"/>
                <w:szCs w:val="18"/>
              </w:rPr>
              <w:t>10</w:t>
            </w:r>
          </w:p>
        </w:tc>
        <w:tc>
          <w:tcPr>
            <w:tcW w:w="992" w:type="dxa"/>
          </w:tcPr>
          <w:p w14:paraId="1A9E6104" w14:textId="77777777" w:rsidR="00013EDA" w:rsidRDefault="00013EDA" w:rsidP="0046013C">
            <w:pPr>
              <w:widowControl w:val="0"/>
              <w:tabs>
                <w:tab w:val="center" w:pos="8647"/>
              </w:tabs>
              <w:autoSpaceDE w:val="0"/>
              <w:autoSpaceDN w:val="0"/>
              <w:adjustRightInd w:val="0"/>
              <w:jc w:val="center"/>
              <w:rPr>
                <w:sz w:val="18"/>
                <w:szCs w:val="18"/>
              </w:rPr>
            </w:pPr>
          </w:p>
          <w:p w14:paraId="7B22D9EC" w14:textId="7470234A" w:rsidR="0046013C" w:rsidRDefault="00F15A4B" w:rsidP="0046013C">
            <w:pPr>
              <w:widowControl w:val="0"/>
              <w:tabs>
                <w:tab w:val="center" w:pos="8647"/>
              </w:tabs>
              <w:autoSpaceDE w:val="0"/>
              <w:autoSpaceDN w:val="0"/>
              <w:adjustRightInd w:val="0"/>
              <w:jc w:val="center"/>
              <w:rPr>
                <w:sz w:val="18"/>
                <w:szCs w:val="18"/>
              </w:rPr>
            </w:pPr>
            <w:r>
              <w:rPr>
                <w:sz w:val="18"/>
                <w:szCs w:val="18"/>
              </w:rPr>
              <w:t>100</w:t>
            </w:r>
            <w:r w:rsidR="00840DE0">
              <w:rPr>
                <w:sz w:val="18"/>
                <w:szCs w:val="18"/>
              </w:rPr>
              <w:t>-</w:t>
            </w:r>
            <w:r w:rsidR="00226500">
              <w:rPr>
                <w:sz w:val="18"/>
                <w:szCs w:val="18"/>
              </w:rPr>
              <w:t>10</w:t>
            </w:r>
            <w:r>
              <w:rPr>
                <w:sz w:val="18"/>
                <w:szCs w:val="18"/>
              </w:rPr>
              <w:t>5</w:t>
            </w:r>
          </w:p>
        </w:tc>
      </w:tr>
    </w:tbl>
    <w:p w14:paraId="1EFE647A" w14:textId="77777777" w:rsidR="00CC6D3C" w:rsidRDefault="00CC6D3C" w:rsidP="000C2A54">
      <w:pPr>
        <w:widowControl w:val="0"/>
        <w:tabs>
          <w:tab w:val="center" w:pos="8647"/>
        </w:tabs>
        <w:autoSpaceDE w:val="0"/>
        <w:autoSpaceDN w:val="0"/>
        <w:adjustRightInd w:val="0"/>
        <w:rPr>
          <w:color w:val="auto"/>
        </w:rPr>
      </w:pPr>
    </w:p>
    <w:p w14:paraId="74002804" w14:textId="51C2D350" w:rsidR="006D5AC7" w:rsidRDefault="006D5AC7" w:rsidP="000C2A54">
      <w:pPr>
        <w:widowControl w:val="0"/>
        <w:tabs>
          <w:tab w:val="center" w:pos="8647"/>
        </w:tabs>
        <w:autoSpaceDE w:val="0"/>
        <w:autoSpaceDN w:val="0"/>
        <w:adjustRightInd w:val="0"/>
        <w:rPr>
          <w:color w:val="auto"/>
        </w:rPr>
      </w:pPr>
      <w:r w:rsidRPr="006D5AC7">
        <w:rPr>
          <w:color w:val="auto"/>
        </w:rPr>
        <w:t>Accrued pension benefits included in this table for any individual affected by the Public Service Pensions Remedy have been calculated based on their inclusion in the legacy scheme for the period between 1 April 2015 and 31 March 2022, following the McCloud judgment. The Public Service Pensions Remedy applies to individuals that were members, or eligible to be members, of a public service pension scheme on 31 March 2012 and were members of a public service pension scheme between 1 April 2015 and 31 March 2022. The basis for the calculation reflects the legal position that impacted members have been rolled back into the relevant legacy scheme for the remedy period and that this will apply unless the member actively exercises their entitlement on retirement to decide instead to receive benefits calculated under the terms of the Alpha scheme for the period from 1 April 2015 to 31 March 2022.</w:t>
      </w:r>
    </w:p>
    <w:p w14:paraId="7A1B6250" w14:textId="77777777" w:rsidR="006D5AC7" w:rsidRDefault="006D5AC7" w:rsidP="000C2A54">
      <w:pPr>
        <w:widowControl w:val="0"/>
        <w:tabs>
          <w:tab w:val="center" w:pos="8647"/>
        </w:tabs>
        <w:autoSpaceDE w:val="0"/>
        <w:autoSpaceDN w:val="0"/>
        <w:adjustRightInd w:val="0"/>
        <w:rPr>
          <w:color w:val="auto"/>
        </w:rPr>
      </w:pPr>
    </w:p>
    <w:p w14:paraId="11C1D5A6" w14:textId="450C0B54" w:rsidR="000C2A54" w:rsidRDefault="004C65CF" w:rsidP="000C2A54">
      <w:pPr>
        <w:widowControl w:val="0"/>
        <w:tabs>
          <w:tab w:val="center" w:pos="8647"/>
        </w:tabs>
        <w:autoSpaceDE w:val="0"/>
        <w:autoSpaceDN w:val="0"/>
        <w:adjustRightInd w:val="0"/>
        <w:rPr>
          <w:color w:val="auto"/>
        </w:rPr>
      </w:pPr>
      <w:r w:rsidRPr="009F0840">
        <w:rPr>
          <w:color w:val="auto"/>
        </w:rPr>
        <w:t>No pe</w:t>
      </w:r>
      <w:r w:rsidR="00855C80">
        <w:rPr>
          <w:color w:val="auto"/>
        </w:rPr>
        <w:t>rformance related pay or bonus payments</w:t>
      </w:r>
      <w:r w:rsidRPr="009F0840">
        <w:rPr>
          <w:color w:val="auto"/>
        </w:rPr>
        <w:t xml:space="preserve"> have been </w:t>
      </w:r>
      <w:r w:rsidR="00855C80">
        <w:rPr>
          <w:color w:val="auto"/>
        </w:rPr>
        <w:t>made</w:t>
      </w:r>
      <w:r w:rsidR="005C717D">
        <w:rPr>
          <w:color w:val="auto"/>
        </w:rPr>
        <w:t xml:space="preserve"> in 202</w:t>
      </w:r>
      <w:r w:rsidR="00567ED4">
        <w:rPr>
          <w:color w:val="auto"/>
        </w:rPr>
        <w:t>5</w:t>
      </w:r>
      <w:r w:rsidR="005C717D">
        <w:rPr>
          <w:color w:val="auto"/>
        </w:rPr>
        <w:t>-2</w:t>
      </w:r>
      <w:r w:rsidR="00567ED4">
        <w:rPr>
          <w:color w:val="auto"/>
        </w:rPr>
        <w:t>6</w:t>
      </w:r>
      <w:r w:rsidR="008765D5">
        <w:rPr>
          <w:color w:val="auto"/>
        </w:rPr>
        <w:t xml:space="preserve"> (202</w:t>
      </w:r>
      <w:r w:rsidR="00567ED4">
        <w:rPr>
          <w:color w:val="auto"/>
        </w:rPr>
        <w:t>4</w:t>
      </w:r>
      <w:r w:rsidR="005C717D">
        <w:rPr>
          <w:color w:val="auto"/>
        </w:rPr>
        <w:t>-2</w:t>
      </w:r>
      <w:r w:rsidR="00567ED4">
        <w:rPr>
          <w:color w:val="auto"/>
        </w:rPr>
        <w:t>5</w:t>
      </w:r>
      <w:r w:rsidRPr="009F0840">
        <w:rPr>
          <w:color w:val="auto"/>
        </w:rPr>
        <w:t xml:space="preserve">: </w:t>
      </w:r>
      <w:r w:rsidR="00856545">
        <w:rPr>
          <w:color w:val="auto"/>
        </w:rPr>
        <w:t>£</w:t>
      </w:r>
      <w:r w:rsidRPr="009F0840">
        <w:rPr>
          <w:color w:val="auto"/>
        </w:rPr>
        <w:t>nil).</w:t>
      </w:r>
    </w:p>
    <w:p w14:paraId="031442D2" w14:textId="77777777" w:rsidR="001E5939" w:rsidRDefault="001E5939" w:rsidP="000C2A54">
      <w:pPr>
        <w:rPr>
          <w:b/>
          <w:sz w:val="22"/>
          <w:szCs w:val="22"/>
        </w:rPr>
      </w:pPr>
    </w:p>
    <w:p w14:paraId="3AC5F5FA" w14:textId="045F33F2" w:rsidR="00283547" w:rsidRPr="00C87C4B" w:rsidRDefault="00283547" w:rsidP="00283547">
      <w:pPr>
        <w:pStyle w:val="Heading4"/>
        <w:spacing w:before="0" w:after="0"/>
        <w:rPr>
          <w:rFonts w:ascii="Verdana" w:hAnsi="Verdana"/>
          <w:b w:val="0"/>
          <w:bCs w:val="0"/>
          <w:snapToGrid w:val="0"/>
          <w:sz w:val="24"/>
          <w:szCs w:val="24"/>
        </w:rPr>
      </w:pPr>
      <w:r w:rsidRPr="005B72C1">
        <w:rPr>
          <w:rFonts w:ascii="Verdana" w:hAnsi="Verdana"/>
          <w:snapToGrid w:val="0"/>
          <w:sz w:val="24"/>
          <w:szCs w:val="24"/>
        </w:rPr>
        <w:t>Salary</w:t>
      </w:r>
      <w:r>
        <w:rPr>
          <w:rFonts w:ascii="Verdana" w:hAnsi="Verdana"/>
          <w:snapToGrid w:val="0"/>
          <w:sz w:val="24"/>
          <w:szCs w:val="24"/>
        </w:rPr>
        <w:t xml:space="preserve"> </w:t>
      </w:r>
    </w:p>
    <w:p w14:paraId="577A48BE" w14:textId="77777777" w:rsidR="00283547" w:rsidRPr="005B72C1" w:rsidRDefault="00283547" w:rsidP="00283547"/>
    <w:p w14:paraId="09458176" w14:textId="2BA9AD0E" w:rsidR="00283547" w:rsidRDefault="00283547" w:rsidP="00283547">
      <w:pPr>
        <w:pStyle w:val="BodyTextIndent"/>
        <w:spacing w:after="0"/>
        <w:ind w:left="0"/>
      </w:pPr>
      <w:r w:rsidRPr="005B72C1">
        <w:t>‘Salary’ includes gross salary</w:t>
      </w:r>
      <w:r>
        <w:t>;</w:t>
      </w:r>
      <w:r w:rsidRPr="005B72C1">
        <w:t xml:space="preserve"> overtime; and any other allowance </w:t>
      </w:r>
      <w:r>
        <w:t xml:space="preserve">to the extent that is </w:t>
      </w:r>
      <w:r w:rsidRPr="005B72C1">
        <w:t>subject to UK taxation.</w:t>
      </w:r>
      <w:r>
        <w:t xml:space="preserve">  No </w:t>
      </w:r>
      <w:r w:rsidRPr="005B72C1">
        <w:t xml:space="preserve">performance </w:t>
      </w:r>
      <w:r>
        <w:t xml:space="preserve">related </w:t>
      </w:r>
      <w:r w:rsidRPr="005B72C1">
        <w:t xml:space="preserve">pay </w:t>
      </w:r>
      <w:r>
        <w:t>or bonus payments were made in year (202</w:t>
      </w:r>
      <w:r w:rsidR="00567ED4">
        <w:t>4</w:t>
      </w:r>
      <w:r>
        <w:t>-2</w:t>
      </w:r>
      <w:r w:rsidR="00567ED4">
        <w:t>5</w:t>
      </w:r>
      <w:r>
        <w:t xml:space="preserve">: £nil).  </w:t>
      </w:r>
      <w:r w:rsidRPr="005B72C1">
        <w:t>This report is based on accrued payments made by the Commission and thus recorded in these accounts.</w:t>
      </w:r>
    </w:p>
    <w:p w14:paraId="7BF66DD3" w14:textId="77777777" w:rsidR="00C37D46" w:rsidRPr="005B72C1" w:rsidRDefault="00C37D46" w:rsidP="00283547">
      <w:pPr>
        <w:pStyle w:val="BodyTextIndent"/>
        <w:spacing w:after="0"/>
        <w:ind w:left="0"/>
      </w:pPr>
    </w:p>
    <w:p w14:paraId="4D2E93C5" w14:textId="29ED8596" w:rsidR="00283547" w:rsidRPr="00C87C4B" w:rsidRDefault="00283547" w:rsidP="00283547">
      <w:pPr>
        <w:pStyle w:val="Heading4"/>
        <w:spacing w:before="0" w:after="0"/>
        <w:rPr>
          <w:rFonts w:ascii="Verdana" w:hAnsi="Verdana"/>
          <w:b w:val="0"/>
          <w:bCs w:val="0"/>
          <w:snapToGrid w:val="0"/>
          <w:sz w:val="24"/>
          <w:szCs w:val="24"/>
        </w:rPr>
      </w:pPr>
      <w:r w:rsidRPr="005B72C1">
        <w:rPr>
          <w:rFonts w:ascii="Verdana" w:hAnsi="Verdana"/>
          <w:snapToGrid w:val="0"/>
          <w:sz w:val="24"/>
          <w:szCs w:val="24"/>
        </w:rPr>
        <w:t>Benefits in kind</w:t>
      </w:r>
      <w:r>
        <w:rPr>
          <w:rFonts w:ascii="Verdana" w:hAnsi="Verdana"/>
          <w:snapToGrid w:val="0"/>
          <w:sz w:val="24"/>
          <w:szCs w:val="24"/>
        </w:rPr>
        <w:t xml:space="preserve"> </w:t>
      </w:r>
    </w:p>
    <w:p w14:paraId="0EE7DBC3" w14:textId="77777777" w:rsidR="00283547" w:rsidRPr="005B72C1" w:rsidRDefault="00283547" w:rsidP="00283547">
      <w:pPr>
        <w:rPr>
          <w:lang w:val="en-US"/>
        </w:rPr>
      </w:pPr>
    </w:p>
    <w:p w14:paraId="6FE69098" w14:textId="77777777" w:rsidR="00283547" w:rsidRPr="00D80497" w:rsidRDefault="00283547" w:rsidP="00283547">
      <w:pPr>
        <w:widowControl w:val="0"/>
        <w:tabs>
          <w:tab w:val="left" w:pos="567"/>
          <w:tab w:val="left" w:pos="3075"/>
        </w:tabs>
        <w:autoSpaceDE w:val="0"/>
        <w:autoSpaceDN w:val="0"/>
        <w:adjustRightInd w:val="0"/>
        <w:rPr>
          <w:rFonts w:cs="Arial"/>
        </w:rPr>
      </w:pPr>
      <w:r w:rsidRPr="005B72C1">
        <w:rPr>
          <w:snapToGrid w:val="0"/>
        </w:rPr>
        <w:t xml:space="preserve">The monetary value of benefits in kind covers any benefits provided by the employer and treated by HM Revenue and Customs as a taxable emolument (salary).   </w:t>
      </w:r>
      <w:r w:rsidRPr="005B72C1">
        <w:rPr>
          <w:rFonts w:cs="Arial"/>
        </w:rPr>
        <w:t>Mileage Allowance Payments for Commissioners are classed as a benefit in kind and relate to the use of their own vehicles for travel to the Commission’s office for meetings.</w:t>
      </w:r>
      <w:r w:rsidRPr="00D80497">
        <w:rPr>
          <w:rFonts w:cs="Arial"/>
        </w:rPr>
        <w:t xml:space="preserve">   </w:t>
      </w:r>
    </w:p>
    <w:p w14:paraId="4762A592" w14:textId="2F564CBA" w:rsidR="00283547" w:rsidRDefault="00283547" w:rsidP="00283547">
      <w:pPr>
        <w:widowControl w:val="0"/>
        <w:tabs>
          <w:tab w:val="left" w:pos="567"/>
          <w:tab w:val="left" w:pos="3075"/>
        </w:tabs>
        <w:autoSpaceDE w:val="0"/>
        <w:autoSpaceDN w:val="0"/>
        <w:adjustRightInd w:val="0"/>
      </w:pPr>
      <w:r>
        <w:t>Benefits in kind paid during the 202</w:t>
      </w:r>
      <w:r w:rsidR="00B10100">
        <w:t>5</w:t>
      </w:r>
      <w:r>
        <w:t>-2</w:t>
      </w:r>
      <w:r w:rsidR="00B10100">
        <w:t>6</w:t>
      </w:r>
      <w:r>
        <w:t xml:space="preserve"> financial year were £</w:t>
      </w:r>
      <w:r w:rsidR="00074AA5">
        <w:t>172</w:t>
      </w:r>
      <w:r>
        <w:t xml:space="preserve"> (202</w:t>
      </w:r>
      <w:r w:rsidR="00B10100">
        <w:t>4</w:t>
      </w:r>
      <w:r>
        <w:t>-</w:t>
      </w:r>
      <w:r>
        <w:lastRenderedPageBreak/>
        <w:t>2</w:t>
      </w:r>
      <w:r w:rsidR="00B10100">
        <w:t>5</w:t>
      </w:r>
      <w:r>
        <w:t>: £</w:t>
      </w:r>
      <w:r w:rsidR="00B10100">
        <w:t>76</w:t>
      </w:r>
      <w:r>
        <w:t>).</w:t>
      </w:r>
    </w:p>
    <w:p w14:paraId="2E76A596" w14:textId="77777777" w:rsidR="00283547" w:rsidRDefault="00283547" w:rsidP="00283547">
      <w:pPr>
        <w:widowControl w:val="0"/>
        <w:tabs>
          <w:tab w:val="left" w:pos="567"/>
          <w:tab w:val="left" w:pos="3075"/>
        </w:tabs>
        <w:autoSpaceDE w:val="0"/>
        <w:autoSpaceDN w:val="0"/>
        <w:adjustRightInd w:val="0"/>
      </w:pPr>
    </w:p>
    <w:p w14:paraId="18BB3347" w14:textId="5B5FBCD5" w:rsidR="00283547" w:rsidRDefault="00283547" w:rsidP="00283547">
      <w:pPr>
        <w:widowControl w:val="0"/>
        <w:tabs>
          <w:tab w:val="left" w:pos="567"/>
          <w:tab w:val="left" w:pos="3075"/>
        </w:tabs>
        <w:autoSpaceDE w:val="0"/>
        <w:autoSpaceDN w:val="0"/>
        <w:adjustRightInd w:val="0"/>
      </w:pPr>
      <w:r>
        <w:t>There were no non-cash benefits made during the 202</w:t>
      </w:r>
      <w:r w:rsidR="00B10100">
        <w:t>5</w:t>
      </w:r>
      <w:r>
        <w:t>-2</w:t>
      </w:r>
      <w:r w:rsidR="00B10100">
        <w:t>6</w:t>
      </w:r>
      <w:r>
        <w:t xml:space="preserve"> financial year (202</w:t>
      </w:r>
      <w:r w:rsidR="00B10100">
        <w:t>4</w:t>
      </w:r>
      <w:r>
        <w:t>-2</w:t>
      </w:r>
      <w:r w:rsidR="00B10100">
        <w:t>5</w:t>
      </w:r>
      <w:r>
        <w:t>: None).</w:t>
      </w:r>
    </w:p>
    <w:p w14:paraId="77F935F8" w14:textId="77777777" w:rsidR="008D617B" w:rsidRDefault="008D617B" w:rsidP="00283547">
      <w:pPr>
        <w:widowControl w:val="0"/>
        <w:tabs>
          <w:tab w:val="left" w:pos="567"/>
          <w:tab w:val="left" w:pos="3075"/>
        </w:tabs>
        <w:autoSpaceDE w:val="0"/>
        <w:autoSpaceDN w:val="0"/>
        <w:adjustRightInd w:val="0"/>
      </w:pPr>
    </w:p>
    <w:p w14:paraId="6BD6E9FF" w14:textId="528B0DA1" w:rsidR="00AE29C3" w:rsidRDefault="00AE29C3" w:rsidP="00283547">
      <w:pPr>
        <w:widowControl w:val="0"/>
        <w:tabs>
          <w:tab w:val="left" w:pos="567"/>
          <w:tab w:val="left" w:pos="3075"/>
        </w:tabs>
        <w:autoSpaceDE w:val="0"/>
        <w:autoSpaceDN w:val="0"/>
        <w:adjustRightInd w:val="0"/>
      </w:pPr>
      <w:r>
        <w:rPr>
          <w:b/>
          <w:bCs/>
        </w:rPr>
        <w:t>Bonuses</w:t>
      </w:r>
    </w:p>
    <w:p w14:paraId="4F6D67D9" w14:textId="77777777" w:rsidR="00AE29C3" w:rsidRDefault="00AE29C3" w:rsidP="00283547">
      <w:pPr>
        <w:widowControl w:val="0"/>
        <w:tabs>
          <w:tab w:val="left" w:pos="567"/>
          <w:tab w:val="left" w:pos="3075"/>
        </w:tabs>
        <w:autoSpaceDE w:val="0"/>
        <w:autoSpaceDN w:val="0"/>
        <w:adjustRightInd w:val="0"/>
      </w:pPr>
    </w:p>
    <w:p w14:paraId="14EE4C12" w14:textId="25B2D44F" w:rsidR="00431AE4" w:rsidRDefault="00AE29C3" w:rsidP="000C2A54">
      <w:pPr>
        <w:rPr>
          <w:b/>
          <w:sz w:val="22"/>
          <w:szCs w:val="22"/>
        </w:rPr>
      </w:pPr>
      <w:r>
        <w:t>The Commission does not make bonus payments in respect of staff performance.  No bonuses were payable to staff or to senior managers in respect of the year ended 31 March 202</w:t>
      </w:r>
      <w:r w:rsidR="00B10100">
        <w:t>6</w:t>
      </w:r>
      <w:r>
        <w:t xml:space="preserve"> (nil for the year ended 31 March 202</w:t>
      </w:r>
      <w:r w:rsidR="00B10100">
        <w:t>5</w:t>
      </w:r>
      <w:r>
        <w:t>).</w:t>
      </w:r>
    </w:p>
    <w:p w14:paraId="41EDAC33" w14:textId="77777777" w:rsidR="00431AE4" w:rsidRDefault="00431AE4" w:rsidP="000C2A54">
      <w:pPr>
        <w:rPr>
          <w:b/>
          <w:sz w:val="22"/>
          <w:szCs w:val="22"/>
        </w:rPr>
      </w:pPr>
    </w:p>
    <w:p w14:paraId="195DAD79" w14:textId="77777777" w:rsidR="00977083" w:rsidRPr="00010504" w:rsidRDefault="00977083">
      <w:pPr>
        <w:rPr>
          <w:b/>
        </w:rPr>
      </w:pPr>
      <w:r w:rsidRPr="00010504">
        <w:rPr>
          <w:b/>
        </w:rPr>
        <w:t>Accrued Pension Benefits</w:t>
      </w:r>
    </w:p>
    <w:p w14:paraId="30F7F5B1" w14:textId="77777777" w:rsidR="00977083" w:rsidRPr="00010504" w:rsidRDefault="00977083">
      <w:pPr>
        <w:rPr>
          <w:b/>
        </w:rPr>
      </w:pPr>
    </w:p>
    <w:p w14:paraId="7B87C65E" w14:textId="359FA901" w:rsidR="00022DC6" w:rsidRPr="00010504" w:rsidRDefault="00977083">
      <w:pPr>
        <w:rPr>
          <w:bCs/>
        </w:rPr>
      </w:pPr>
      <w:r w:rsidRPr="00010504">
        <w:rPr>
          <w:bCs/>
        </w:rPr>
        <w:t xml:space="preserve">The value of pension benefits accrued during the year is calculated as (the real increase in pension multiplied by 20) less (the contributions made by the individual). The real increases </w:t>
      </w:r>
      <w:proofErr w:type="gramStart"/>
      <w:r w:rsidRPr="00010504">
        <w:rPr>
          <w:bCs/>
        </w:rPr>
        <w:t>exclude</w:t>
      </w:r>
      <w:r w:rsidR="00C7302F">
        <w:rPr>
          <w:bCs/>
        </w:rPr>
        <w:t>s</w:t>
      </w:r>
      <w:proofErr w:type="gramEnd"/>
      <w:r w:rsidRPr="00010504">
        <w:rPr>
          <w:bCs/>
        </w:rPr>
        <w:t xml:space="preserve"> increases due to inflation or any increase or decrease due to a transfer of pension rights.</w:t>
      </w:r>
      <w:r w:rsidR="00022DC6" w:rsidRPr="00010504">
        <w:rPr>
          <w:bCs/>
        </w:rPr>
        <w:br w:type="page"/>
      </w:r>
    </w:p>
    <w:p w14:paraId="3B54362D" w14:textId="5329895E" w:rsidR="000C2A54" w:rsidRDefault="00E80A5B" w:rsidP="000C2A54">
      <w:pPr>
        <w:rPr>
          <w:b/>
          <w:sz w:val="22"/>
          <w:szCs w:val="22"/>
        </w:rPr>
      </w:pPr>
      <w:r w:rsidRPr="00FA690F">
        <w:rPr>
          <w:b/>
          <w:sz w:val="22"/>
          <w:szCs w:val="22"/>
        </w:rPr>
        <w:lastRenderedPageBreak/>
        <w:t>Fair Pay Disclosure – (audited information)</w:t>
      </w:r>
    </w:p>
    <w:p w14:paraId="728C3DA5" w14:textId="7CEBA691" w:rsidR="00DC7D8F" w:rsidRDefault="00DC7D8F" w:rsidP="000C2A54">
      <w:pPr>
        <w:rPr>
          <w:color w:val="auto"/>
          <w:lang w:val="en-US"/>
        </w:rPr>
      </w:pPr>
    </w:p>
    <w:tbl>
      <w:tblPr>
        <w:tblStyle w:val="TableGrid"/>
        <w:tblW w:w="0" w:type="auto"/>
        <w:tblLook w:val="04A0" w:firstRow="1" w:lastRow="0" w:firstColumn="1" w:lastColumn="0" w:noHBand="0" w:noVBand="1"/>
      </w:tblPr>
      <w:tblGrid>
        <w:gridCol w:w="3020"/>
        <w:gridCol w:w="3020"/>
        <w:gridCol w:w="3021"/>
      </w:tblGrid>
      <w:tr w:rsidR="00A14CED" w14:paraId="58F70778" w14:textId="77777777" w:rsidTr="00ED406F">
        <w:tc>
          <w:tcPr>
            <w:tcW w:w="3020" w:type="dxa"/>
          </w:tcPr>
          <w:p w14:paraId="07640700" w14:textId="77777777" w:rsidR="00ED406F" w:rsidRDefault="00ED406F" w:rsidP="000C2A54">
            <w:pPr>
              <w:rPr>
                <w:color w:val="auto"/>
              </w:rPr>
            </w:pPr>
          </w:p>
        </w:tc>
        <w:tc>
          <w:tcPr>
            <w:tcW w:w="3020" w:type="dxa"/>
          </w:tcPr>
          <w:p w14:paraId="1D25970A" w14:textId="013634C5" w:rsidR="00ED406F" w:rsidRDefault="00ED406F" w:rsidP="000C2A54">
            <w:pPr>
              <w:rPr>
                <w:color w:val="auto"/>
              </w:rPr>
            </w:pPr>
            <w:r>
              <w:rPr>
                <w:color w:val="auto"/>
              </w:rPr>
              <w:t>202</w:t>
            </w:r>
            <w:r w:rsidR="00481831">
              <w:rPr>
                <w:color w:val="auto"/>
              </w:rPr>
              <w:t>5</w:t>
            </w:r>
            <w:r>
              <w:rPr>
                <w:color w:val="auto"/>
              </w:rPr>
              <w:t>-2</w:t>
            </w:r>
            <w:r w:rsidR="00481831">
              <w:rPr>
                <w:color w:val="auto"/>
              </w:rPr>
              <w:t>6</w:t>
            </w:r>
          </w:p>
          <w:p w14:paraId="236D47FE" w14:textId="1ADCA152" w:rsidR="00D75ECC" w:rsidRDefault="00D75ECC" w:rsidP="000C2A54">
            <w:pPr>
              <w:rPr>
                <w:color w:val="auto"/>
              </w:rPr>
            </w:pPr>
          </w:p>
        </w:tc>
        <w:tc>
          <w:tcPr>
            <w:tcW w:w="3021" w:type="dxa"/>
          </w:tcPr>
          <w:p w14:paraId="326FAF92" w14:textId="2B088BE7" w:rsidR="00ED406F" w:rsidRDefault="00FA690F" w:rsidP="000C2A54">
            <w:pPr>
              <w:rPr>
                <w:color w:val="auto"/>
              </w:rPr>
            </w:pPr>
            <w:r>
              <w:rPr>
                <w:color w:val="auto"/>
              </w:rPr>
              <w:t>202</w:t>
            </w:r>
            <w:r w:rsidR="00481831">
              <w:rPr>
                <w:color w:val="auto"/>
              </w:rPr>
              <w:t>4</w:t>
            </w:r>
            <w:r>
              <w:rPr>
                <w:color w:val="auto"/>
              </w:rPr>
              <w:t>-2</w:t>
            </w:r>
            <w:r w:rsidR="00481831">
              <w:rPr>
                <w:color w:val="auto"/>
              </w:rPr>
              <w:t>5</w:t>
            </w:r>
          </w:p>
        </w:tc>
      </w:tr>
      <w:tr w:rsidR="00A14CED" w14:paraId="027A28FF" w14:textId="77777777" w:rsidTr="00ED406F">
        <w:tc>
          <w:tcPr>
            <w:tcW w:w="3020" w:type="dxa"/>
          </w:tcPr>
          <w:p w14:paraId="2B624CF5" w14:textId="77777777" w:rsidR="00ED406F" w:rsidRDefault="00ED406F" w:rsidP="000C2A54">
            <w:pPr>
              <w:rPr>
                <w:color w:val="auto"/>
              </w:rPr>
            </w:pPr>
            <w:r>
              <w:rPr>
                <w:color w:val="auto"/>
              </w:rPr>
              <w:t>Band of Highest Paid Director FTE Total Remuneration</w:t>
            </w:r>
          </w:p>
          <w:p w14:paraId="7729A972" w14:textId="42394D96" w:rsidR="00D75ECC" w:rsidRDefault="00D75ECC" w:rsidP="000C2A54">
            <w:pPr>
              <w:rPr>
                <w:color w:val="auto"/>
              </w:rPr>
            </w:pPr>
          </w:p>
        </w:tc>
        <w:tc>
          <w:tcPr>
            <w:tcW w:w="3020" w:type="dxa"/>
          </w:tcPr>
          <w:p w14:paraId="14568110" w14:textId="428CB9B5" w:rsidR="00ED406F" w:rsidRDefault="0046013C" w:rsidP="000C2A54">
            <w:pPr>
              <w:rPr>
                <w:color w:val="auto"/>
              </w:rPr>
            </w:pPr>
            <w:r>
              <w:rPr>
                <w:color w:val="auto"/>
              </w:rPr>
              <w:t>£</w:t>
            </w:r>
            <w:r w:rsidR="00FA690F">
              <w:rPr>
                <w:color w:val="auto"/>
              </w:rPr>
              <w:t>9</w:t>
            </w:r>
            <w:r w:rsidR="00481831">
              <w:rPr>
                <w:color w:val="auto"/>
              </w:rPr>
              <w:t>5</w:t>
            </w:r>
            <w:r>
              <w:rPr>
                <w:color w:val="auto"/>
              </w:rPr>
              <w:t>,000-£</w:t>
            </w:r>
            <w:r w:rsidR="00481831">
              <w:rPr>
                <w:color w:val="auto"/>
              </w:rPr>
              <w:t>100</w:t>
            </w:r>
            <w:r>
              <w:rPr>
                <w:color w:val="auto"/>
              </w:rPr>
              <w:t>,000</w:t>
            </w:r>
          </w:p>
        </w:tc>
        <w:tc>
          <w:tcPr>
            <w:tcW w:w="3021" w:type="dxa"/>
          </w:tcPr>
          <w:p w14:paraId="55A20606" w14:textId="52CE1DFA" w:rsidR="00ED406F" w:rsidRDefault="00FA690F" w:rsidP="000C2A54">
            <w:pPr>
              <w:rPr>
                <w:color w:val="auto"/>
              </w:rPr>
            </w:pPr>
            <w:r>
              <w:rPr>
                <w:color w:val="auto"/>
              </w:rPr>
              <w:t>£</w:t>
            </w:r>
            <w:r w:rsidR="00481831">
              <w:rPr>
                <w:color w:val="auto"/>
              </w:rPr>
              <w:t>90</w:t>
            </w:r>
            <w:r>
              <w:rPr>
                <w:color w:val="auto"/>
              </w:rPr>
              <w:t>,000-£9</w:t>
            </w:r>
            <w:r w:rsidR="00481831">
              <w:rPr>
                <w:color w:val="auto"/>
              </w:rPr>
              <w:t>5</w:t>
            </w:r>
            <w:r>
              <w:rPr>
                <w:color w:val="auto"/>
              </w:rPr>
              <w:t>,000</w:t>
            </w:r>
          </w:p>
        </w:tc>
      </w:tr>
      <w:tr w:rsidR="00A14CED" w14:paraId="4B00B6AF" w14:textId="77777777" w:rsidTr="00ED406F">
        <w:tc>
          <w:tcPr>
            <w:tcW w:w="3020" w:type="dxa"/>
          </w:tcPr>
          <w:p w14:paraId="787AE5CD" w14:textId="144E5A8A" w:rsidR="00D75ECC" w:rsidRDefault="00950FF1" w:rsidP="000C2A54">
            <w:pPr>
              <w:rPr>
                <w:color w:val="auto"/>
              </w:rPr>
            </w:pPr>
            <w:r>
              <w:rPr>
                <w:color w:val="auto"/>
              </w:rPr>
              <w:t>Me</w:t>
            </w:r>
            <w:r w:rsidR="00A054D0">
              <w:rPr>
                <w:color w:val="auto"/>
              </w:rPr>
              <w:t>di</w:t>
            </w:r>
            <w:r>
              <w:rPr>
                <w:color w:val="auto"/>
              </w:rPr>
              <w:t xml:space="preserve">an </w:t>
            </w:r>
            <w:proofErr w:type="gramStart"/>
            <w:r w:rsidR="002A2679">
              <w:rPr>
                <w:color w:val="auto"/>
              </w:rPr>
              <w:t>total</w:t>
            </w:r>
            <w:proofErr w:type="gramEnd"/>
            <w:r w:rsidR="002A2679">
              <w:rPr>
                <w:color w:val="auto"/>
              </w:rPr>
              <w:t xml:space="preserve"> pay and benefits</w:t>
            </w:r>
            <w:r w:rsidR="008E5580">
              <w:rPr>
                <w:color w:val="auto"/>
              </w:rPr>
              <w:t xml:space="preserve"> </w:t>
            </w:r>
            <w:r w:rsidR="002A2679">
              <w:rPr>
                <w:color w:val="auto"/>
              </w:rPr>
              <w:t>r</w:t>
            </w:r>
            <w:r w:rsidR="008E5580">
              <w:rPr>
                <w:color w:val="auto"/>
              </w:rPr>
              <w:t>atio</w:t>
            </w:r>
          </w:p>
        </w:tc>
        <w:tc>
          <w:tcPr>
            <w:tcW w:w="3020" w:type="dxa"/>
          </w:tcPr>
          <w:p w14:paraId="413CDA46" w14:textId="0FDBDDAF" w:rsidR="00A054D0" w:rsidRDefault="00481831" w:rsidP="000C2A54">
            <w:pPr>
              <w:rPr>
                <w:color w:val="auto"/>
              </w:rPr>
            </w:pPr>
            <w:r>
              <w:rPr>
                <w:color w:val="auto"/>
              </w:rPr>
              <w:t>2</w:t>
            </w:r>
            <w:r w:rsidR="0046013C">
              <w:rPr>
                <w:color w:val="auto"/>
              </w:rPr>
              <w:t>.</w:t>
            </w:r>
            <w:r>
              <w:rPr>
                <w:color w:val="auto"/>
              </w:rPr>
              <w:t>01</w:t>
            </w:r>
          </w:p>
          <w:p w14:paraId="329A0BBE" w14:textId="77777777" w:rsidR="0046013C" w:rsidRDefault="0046013C" w:rsidP="000C2A54">
            <w:pPr>
              <w:rPr>
                <w:color w:val="auto"/>
              </w:rPr>
            </w:pPr>
          </w:p>
          <w:p w14:paraId="1DCEF478" w14:textId="6CD5D0AB" w:rsidR="0046013C" w:rsidRDefault="0046013C" w:rsidP="000C2A54">
            <w:pPr>
              <w:rPr>
                <w:color w:val="auto"/>
              </w:rPr>
            </w:pPr>
          </w:p>
        </w:tc>
        <w:tc>
          <w:tcPr>
            <w:tcW w:w="3021" w:type="dxa"/>
          </w:tcPr>
          <w:p w14:paraId="40B6EFDD" w14:textId="7CC7E6CF" w:rsidR="00FA690F" w:rsidRDefault="00FA690F" w:rsidP="00FA690F">
            <w:pPr>
              <w:rPr>
                <w:color w:val="auto"/>
              </w:rPr>
            </w:pPr>
            <w:r>
              <w:rPr>
                <w:color w:val="auto"/>
              </w:rPr>
              <w:t>1.</w:t>
            </w:r>
            <w:r w:rsidR="00481831">
              <w:rPr>
                <w:color w:val="auto"/>
              </w:rPr>
              <w:t>98</w:t>
            </w:r>
          </w:p>
          <w:p w14:paraId="451CD610" w14:textId="77777777" w:rsidR="00FA690F" w:rsidRDefault="00FA690F" w:rsidP="00FA690F">
            <w:pPr>
              <w:rPr>
                <w:color w:val="auto"/>
              </w:rPr>
            </w:pPr>
          </w:p>
          <w:p w14:paraId="278550F9" w14:textId="2FEA8D93" w:rsidR="00950FF1" w:rsidRDefault="00950FF1" w:rsidP="000C2A54">
            <w:pPr>
              <w:rPr>
                <w:color w:val="auto"/>
              </w:rPr>
            </w:pPr>
          </w:p>
        </w:tc>
      </w:tr>
      <w:tr w:rsidR="008E5580" w14:paraId="77E880BD" w14:textId="77777777" w:rsidTr="00ED406F">
        <w:tc>
          <w:tcPr>
            <w:tcW w:w="3020" w:type="dxa"/>
          </w:tcPr>
          <w:p w14:paraId="668B50B0" w14:textId="7AC3D057" w:rsidR="008E5580" w:rsidRDefault="008E5580" w:rsidP="000C2A54">
            <w:pPr>
              <w:rPr>
                <w:color w:val="auto"/>
              </w:rPr>
            </w:pPr>
            <w:r>
              <w:rPr>
                <w:color w:val="auto"/>
              </w:rPr>
              <w:t xml:space="preserve">Median </w:t>
            </w:r>
            <w:proofErr w:type="gramStart"/>
            <w:r w:rsidR="002A2679">
              <w:rPr>
                <w:color w:val="auto"/>
              </w:rPr>
              <w:t>total</w:t>
            </w:r>
            <w:proofErr w:type="gramEnd"/>
            <w:r w:rsidR="002A2679">
              <w:rPr>
                <w:color w:val="auto"/>
              </w:rPr>
              <w:t xml:space="preserve"> pay and benefits</w:t>
            </w:r>
          </w:p>
          <w:p w14:paraId="5FE1C30E" w14:textId="0F9D8199" w:rsidR="008E5580" w:rsidRDefault="008E5580" w:rsidP="000C2A54">
            <w:pPr>
              <w:rPr>
                <w:color w:val="auto"/>
              </w:rPr>
            </w:pPr>
          </w:p>
        </w:tc>
        <w:tc>
          <w:tcPr>
            <w:tcW w:w="3020" w:type="dxa"/>
          </w:tcPr>
          <w:p w14:paraId="7304E01A" w14:textId="3FA5B823" w:rsidR="008E5580" w:rsidRDefault="008E5580" w:rsidP="000C2A54">
            <w:pPr>
              <w:rPr>
                <w:color w:val="auto"/>
              </w:rPr>
            </w:pPr>
            <w:r>
              <w:rPr>
                <w:color w:val="auto"/>
              </w:rPr>
              <w:t>£</w:t>
            </w:r>
            <w:r w:rsidR="00FA690F">
              <w:rPr>
                <w:color w:val="auto"/>
              </w:rPr>
              <w:t>4</w:t>
            </w:r>
            <w:r w:rsidR="00481831">
              <w:rPr>
                <w:color w:val="auto"/>
              </w:rPr>
              <w:t>8</w:t>
            </w:r>
            <w:r>
              <w:rPr>
                <w:color w:val="auto"/>
              </w:rPr>
              <w:t>,</w:t>
            </w:r>
            <w:r w:rsidR="00481831">
              <w:rPr>
                <w:color w:val="auto"/>
              </w:rPr>
              <w:t>408</w:t>
            </w:r>
          </w:p>
        </w:tc>
        <w:tc>
          <w:tcPr>
            <w:tcW w:w="3021" w:type="dxa"/>
          </w:tcPr>
          <w:p w14:paraId="1D16347E" w14:textId="444822C7" w:rsidR="008E5580" w:rsidRDefault="00FA690F" w:rsidP="000C2A54">
            <w:pPr>
              <w:rPr>
                <w:color w:val="auto"/>
              </w:rPr>
            </w:pPr>
            <w:r>
              <w:rPr>
                <w:color w:val="auto"/>
              </w:rPr>
              <w:t>£</w:t>
            </w:r>
            <w:r w:rsidR="00481831">
              <w:rPr>
                <w:color w:val="auto"/>
              </w:rPr>
              <w:t>46</w:t>
            </w:r>
            <w:r>
              <w:rPr>
                <w:color w:val="auto"/>
              </w:rPr>
              <w:t>,</w:t>
            </w:r>
            <w:r w:rsidR="00481831">
              <w:rPr>
                <w:color w:val="auto"/>
              </w:rPr>
              <w:t>712</w:t>
            </w:r>
          </w:p>
        </w:tc>
      </w:tr>
      <w:tr w:rsidR="00A14CED" w14:paraId="7D21D80A" w14:textId="77777777" w:rsidTr="00ED406F">
        <w:tc>
          <w:tcPr>
            <w:tcW w:w="3020" w:type="dxa"/>
          </w:tcPr>
          <w:p w14:paraId="70CB206F" w14:textId="28DC42EE" w:rsidR="00A50DA8" w:rsidRDefault="00566B25" w:rsidP="000C2A54">
            <w:pPr>
              <w:rPr>
                <w:color w:val="auto"/>
              </w:rPr>
            </w:pPr>
            <w:r>
              <w:rPr>
                <w:color w:val="auto"/>
              </w:rPr>
              <w:t xml:space="preserve">Median </w:t>
            </w:r>
            <w:proofErr w:type="gramStart"/>
            <w:r>
              <w:rPr>
                <w:color w:val="auto"/>
              </w:rPr>
              <w:t>total</w:t>
            </w:r>
            <w:proofErr w:type="gramEnd"/>
            <w:r>
              <w:rPr>
                <w:color w:val="auto"/>
              </w:rPr>
              <w:t xml:space="preserve"> pay and benefits range</w:t>
            </w:r>
          </w:p>
          <w:p w14:paraId="00028E8E" w14:textId="42EBF2B7" w:rsidR="00D75ECC" w:rsidRDefault="00D75ECC" w:rsidP="000C2A54">
            <w:pPr>
              <w:rPr>
                <w:color w:val="auto"/>
              </w:rPr>
            </w:pPr>
          </w:p>
        </w:tc>
        <w:tc>
          <w:tcPr>
            <w:tcW w:w="3020" w:type="dxa"/>
          </w:tcPr>
          <w:p w14:paraId="7D23940E" w14:textId="1EE99FFB" w:rsidR="00A50DA8" w:rsidRDefault="0046013C" w:rsidP="000C2A54">
            <w:pPr>
              <w:rPr>
                <w:color w:val="auto"/>
              </w:rPr>
            </w:pPr>
            <w:r>
              <w:rPr>
                <w:color w:val="auto"/>
              </w:rPr>
              <w:t>£2</w:t>
            </w:r>
            <w:r w:rsidR="00481831">
              <w:rPr>
                <w:color w:val="auto"/>
              </w:rPr>
              <w:t>7</w:t>
            </w:r>
            <w:r>
              <w:rPr>
                <w:color w:val="auto"/>
              </w:rPr>
              <w:t>,000-£</w:t>
            </w:r>
            <w:r w:rsidR="00FA690F">
              <w:rPr>
                <w:color w:val="auto"/>
              </w:rPr>
              <w:t>9</w:t>
            </w:r>
            <w:r w:rsidR="00481831">
              <w:rPr>
                <w:color w:val="auto"/>
              </w:rPr>
              <w:t>8</w:t>
            </w:r>
            <w:r>
              <w:rPr>
                <w:color w:val="auto"/>
              </w:rPr>
              <w:t>,000</w:t>
            </w:r>
          </w:p>
        </w:tc>
        <w:tc>
          <w:tcPr>
            <w:tcW w:w="3021" w:type="dxa"/>
          </w:tcPr>
          <w:p w14:paraId="58F3DF50" w14:textId="10E538D0" w:rsidR="00A50DA8" w:rsidRDefault="00FA690F" w:rsidP="000C2A54">
            <w:pPr>
              <w:rPr>
                <w:color w:val="auto"/>
              </w:rPr>
            </w:pPr>
            <w:r>
              <w:rPr>
                <w:color w:val="auto"/>
              </w:rPr>
              <w:t>£24,000-£</w:t>
            </w:r>
            <w:r w:rsidR="00481831">
              <w:rPr>
                <w:color w:val="auto"/>
              </w:rPr>
              <w:t>92</w:t>
            </w:r>
            <w:r>
              <w:rPr>
                <w:color w:val="auto"/>
              </w:rPr>
              <w:t>,000</w:t>
            </w:r>
          </w:p>
        </w:tc>
      </w:tr>
      <w:tr w:rsidR="00A14CED" w14:paraId="4319F37D" w14:textId="77777777" w:rsidTr="00ED406F">
        <w:tc>
          <w:tcPr>
            <w:tcW w:w="3020" w:type="dxa"/>
          </w:tcPr>
          <w:p w14:paraId="427EAF05" w14:textId="6738D6B2" w:rsidR="00CA3328" w:rsidRDefault="00950FF1" w:rsidP="000C2A54">
            <w:pPr>
              <w:rPr>
                <w:color w:val="auto"/>
              </w:rPr>
            </w:pPr>
            <w:r>
              <w:rPr>
                <w:color w:val="auto"/>
              </w:rPr>
              <w:t xml:space="preserve">Percentage change in Director </w:t>
            </w:r>
            <w:r w:rsidR="00F734F0">
              <w:rPr>
                <w:color w:val="auto"/>
              </w:rPr>
              <w:t>total pay and benefits</w:t>
            </w:r>
          </w:p>
          <w:p w14:paraId="0B2F3537" w14:textId="128CE6CB" w:rsidR="00D75ECC" w:rsidRDefault="00D75ECC" w:rsidP="000C2A54">
            <w:pPr>
              <w:rPr>
                <w:color w:val="auto"/>
              </w:rPr>
            </w:pPr>
          </w:p>
        </w:tc>
        <w:tc>
          <w:tcPr>
            <w:tcW w:w="3020" w:type="dxa"/>
          </w:tcPr>
          <w:p w14:paraId="2D1934A1" w14:textId="71CD6441" w:rsidR="00CA3328" w:rsidRDefault="00481831" w:rsidP="000C2A54">
            <w:pPr>
              <w:rPr>
                <w:color w:val="auto"/>
              </w:rPr>
            </w:pPr>
            <w:r>
              <w:rPr>
                <w:color w:val="auto"/>
              </w:rPr>
              <w:t>6</w:t>
            </w:r>
            <w:r w:rsidR="0046013C">
              <w:rPr>
                <w:color w:val="auto"/>
              </w:rPr>
              <w:t>.</w:t>
            </w:r>
            <w:r>
              <w:rPr>
                <w:color w:val="auto"/>
              </w:rPr>
              <w:t>00</w:t>
            </w:r>
            <w:r w:rsidR="0046013C">
              <w:rPr>
                <w:color w:val="auto"/>
              </w:rPr>
              <w:t>%</w:t>
            </w:r>
          </w:p>
        </w:tc>
        <w:tc>
          <w:tcPr>
            <w:tcW w:w="3021" w:type="dxa"/>
          </w:tcPr>
          <w:p w14:paraId="3B04E06D" w14:textId="0181B7E3" w:rsidR="00CA3328" w:rsidRDefault="00481831" w:rsidP="000C2A54">
            <w:pPr>
              <w:rPr>
                <w:color w:val="auto"/>
              </w:rPr>
            </w:pPr>
            <w:r>
              <w:rPr>
                <w:color w:val="auto"/>
              </w:rPr>
              <w:t>4</w:t>
            </w:r>
            <w:r w:rsidR="00FA690F">
              <w:rPr>
                <w:color w:val="auto"/>
              </w:rPr>
              <w:t>.9</w:t>
            </w:r>
            <w:r>
              <w:rPr>
                <w:color w:val="auto"/>
              </w:rPr>
              <w:t>0</w:t>
            </w:r>
            <w:r w:rsidR="00FA690F">
              <w:rPr>
                <w:color w:val="auto"/>
              </w:rPr>
              <w:t>%</w:t>
            </w:r>
          </w:p>
        </w:tc>
      </w:tr>
      <w:tr w:rsidR="00A14CED" w14:paraId="71DED2BB" w14:textId="77777777" w:rsidTr="00ED406F">
        <w:tc>
          <w:tcPr>
            <w:tcW w:w="3020" w:type="dxa"/>
          </w:tcPr>
          <w:p w14:paraId="5B81D2FF" w14:textId="7880F3BD" w:rsidR="00CA3328" w:rsidRDefault="00950FF1" w:rsidP="000C2A54">
            <w:pPr>
              <w:rPr>
                <w:color w:val="auto"/>
              </w:rPr>
            </w:pPr>
            <w:r>
              <w:rPr>
                <w:color w:val="auto"/>
              </w:rPr>
              <w:t>Ratio between highest paid director and 25</w:t>
            </w:r>
            <w:r w:rsidRPr="00950FF1">
              <w:rPr>
                <w:color w:val="auto"/>
                <w:vertAlign w:val="superscript"/>
              </w:rPr>
              <w:t>th</w:t>
            </w:r>
            <w:r>
              <w:rPr>
                <w:color w:val="auto"/>
              </w:rPr>
              <w:t xml:space="preserve"> Percentile</w:t>
            </w:r>
          </w:p>
          <w:p w14:paraId="142D7FD6" w14:textId="279A0A17" w:rsidR="00D75ECC" w:rsidRDefault="00D75ECC" w:rsidP="000C2A54">
            <w:pPr>
              <w:rPr>
                <w:color w:val="auto"/>
              </w:rPr>
            </w:pPr>
          </w:p>
        </w:tc>
        <w:tc>
          <w:tcPr>
            <w:tcW w:w="3020" w:type="dxa"/>
          </w:tcPr>
          <w:p w14:paraId="308DF76E" w14:textId="6A027A87" w:rsidR="00CA3328" w:rsidRDefault="0046013C" w:rsidP="000C2A54">
            <w:pPr>
              <w:rPr>
                <w:color w:val="auto"/>
              </w:rPr>
            </w:pPr>
            <w:r>
              <w:rPr>
                <w:color w:val="auto"/>
              </w:rPr>
              <w:t>2.</w:t>
            </w:r>
            <w:r w:rsidR="00481831">
              <w:rPr>
                <w:color w:val="auto"/>
              </w:rPr>
              <w:t>55</w:t>
            </w:r>
          </w:p>
        </w:tc>
        <w:tc>
          <w:tcPr>
            <w:tcW w:w="3021" w:type="dxa"/>
          </w:tcPr>
          <w:p w14:paraId="515A03C3" w14:textId="1C923F22" w:rsidR="00CA3328" w:rsidRDefault="00FA690F" w:rsidP="000C2A54">
            <w:pPr>
              <w:rPr>
                <w:color w:val="auto"/>
              </w:rPr>
            </w:pPr>
            <w:r>
              <w:rPr>
                <w:color w:val="auto"/>
              </w:rPr>
              <w:t>2.</w:t>
            </w:r>
            <w:r w:rsidR="00481831">
              <w:rPr>
                <w:color w:val="auto"/>
              </w:rPr>
              <w:t>60</w:t>
            </w:r>
          </w:p>
        </w:tc>
      </w:tr>
      <w:tr w:rsidR="00A14CED" w14:paraId="5F0F1512" w14:textId="77777777" w:rsidTr="00ED406F">
        <w:tc>
          <w:tcPr>
            <w:tcW w:w="3020" w:type="dxa"/>
          </w:tcPr>
          <w:p w14:paraId="1571E876" w14:textId="11F6F3DB" w:rsidR="00CA3328" w:rsidRDefault="00950FF1" w:rsidP="000C2A54">
            <w:pPr>
              <w:rPr>
                <w:color w:val="auto"/>
              </w:rPr>
            </w:pPr>
            <w:r>
              <w:rPr>
                <w:color w:val="auto"/>
              </w:rPr>
              <w:t>25</w:t>
            </w:r>
            <w:r w:rsidRPr="00950FF1">
              <w:rPr>
                <w:color w:val="auto"/>
                <w:vertAlign w:val="superscript"/>
              </w:rPr>
              <w:t>th</w:t>
            </w:r>
            <w:r>
              <w:rPr>
                <w:color w:val="auto"/>
              </w:rPr>
              <w:t xml:space="preserve"> Percentile </w:t>
            </w:r>
            <w:r w:rsidR="00F734F0">
              <w:rPr>
                <w:color w:val="auto"/>
              </w:rPr>
              <w:t>total pay and benefits</w:t>
            </w:r>
          </w:p>
          <w:p w14:paraId="3B008A32" w14:textId="257505F2" w:rsidR="00D75ECC" w:rsidRDefault="00D75ECC" w:rsidP="000C2A54">
            <w:pPr>
              <w:rPr>
                <w:color w:val="auto"/>
              </w:rPr>
            </w:pPr>
          </w:p>
        </w:tc>
        <w:tc>
          <w:tcPr>
            <w:tcW w:w="3020" w:type="dxa"/>
          </w:tcPr>
          <w:p w14:paraId="1EC26CD1" w14:textId="40CDE1EB" w:rsidR="00CA3328" w:rsidRDefault="0046013C" w:rsidP="000C2A54">
            <w:pPr>
              <w:rPr>
                <w:color w:val="auto"/>
              </w:rPr>
            </w:pPr>
            <w:r>
              <w:rPr>
                <w:color w:val="auto"/>
              </w:rPr>
              <w:t>£3</w:t>
            </w:r>
            <w:r w:rsidR="00481831">
              <w:rPr>
                <w:color w:val="auto"/>
              </w:rPr>
              <w:t>8</w:t>
            </w:r>
            <w:r>
              <w:rPr>
                <w:color w:val="auto"/>
              </w:rPr>
              <w:t>,</w:t>
            </w:r>
            <w:r w:rsidR="00481831">
              <w:rPr>
                <w:color w:val="auto"/>
              </w:rPr>
              <w:t>179</w:t>
            </w:r>
          </w:p>
        </w:tc>
        <w:tc>
          <w:tcPr>
            <w:tcW w:w="3021" w:type="dxa"/>
          </w:tcPr>
          <w:p w14:paraId="23D560CC" w14:textId="536454C6" w:rsidR="00CA3328" w:rsidRDefault="00FA690F" w:rsidP="000C2A54">
            <w:pPr>
              <w:rPr>
                <w:color w:val="auto"/>
              </w:rPr>
            </w:pPr>
            <w:r>
              <w:rPr>
                <w:color w:val="auto"/>
              </w:rPr>
              <w:t>£3</w:t>
            </w:r>
            <w:r w:rsidR="00481831">
              <w:rPr>
                <w:color w:val="auto"/>
              </w:rPr>
              <w:t>5</w:t>
            </w:r>
            <w:r>
              <w:rPr>
                <w:color w:val="auto"/>
              </w:rPr>
              <w:t>,5</w:t>
            </w:r>
            <w:r w:rsidR="00481831">
              <w:rPr>
                <w:color w:val="auto"/>
              </w:rPr>
              <w:t>60</w:t>
            </w:r>
          </w:p>
        </w:tc>
      </w:tr>
      <w:tr w:rsidR="00A14CED" w14:paraId="69508802" w14:textId="77777777" w:rsidTr="00ED406F">
        <w:tc>
          <w:tcPr>
            <w:tcW w:w="3020" w:type="dxa"/>
          </w:tcPr>
          <w:p w14:paraId="29D1B0A7" w14:textId="10A53C1E" w:rsidR="00664580" w:rsidRDefault="00950FF1" w:rsidP="000C2A54">
            <w:pPr>
              <w:rPr>
                <w:color w:val="auto"/>
              </w:rPr>
            </w:pPr>
            <w:r>
              <w:rPr>
                <w:color w:val="auto"/>
              </w:rPr>
              <w:t>Ratio between highest paid director and 75</w:t>
            </w:r>
            <w:r w:rsidRPr="00950FF1">
              <w:rPr>
                <w:color w:val="auto"/>
                <w:vertAlign w:val="superscript"/>
              </w:rPr>
              <w:t>th</w:t>
            </w:r>
            <w:r>
              <w:rPr>
                <w:color w:val="auto"/>
              </w:rPr>
              <w:t xml:space="preserve"> Percentile </w:t>
            </w:r>
          </w:p>
          <w:p w14:paraId="529E6C44" w14:textId="338253B2" w:rsidR="00D75ECC" w:rsidRDefault="00D75ECC" w:rsidP="000C2A54">
            <w:pPr>
              <w:rPr>
                <w:color w:val="auto"/>
              </w:rPr>
            </w:pPr>
          </w:p>
        </w:tc>
        <w:tc>
          <w:tcPr>
            <w:tcW w:w="3020" w:type="dxa"/>
          </w:tcPr>
          <w:p w14:paraId="22AC6172" w14:textId="5DB420B6" w:rsidR="00664580" w:rsidRDefault="0046013C" w:rsidP="000C2A54">
            <w:pPr>
              <w:rPr>
                <w:color w:val="auto"/>
              </w:rPr>
            </w:pPr>
            <w:r>
              <w:rPr>
                <w:color w:val="auto"/>
              </w:rPr>
              <w:t>1.5</w:t>
            </w:r>
            <w:r w:rsidR="00481831">
              <w:rPr>
                <w:color w:val="auto"/>
              </w:rPr>
              <w:t>1</w:t>
            </w:r>
          </w:p>
        </w:tc>
        <w:tc>
          <w:tcPr>
            <w:tcW w:w="3021" w:type="dxa"/>
          </w:tcPr>
          <w:p w14:paraId="4A2305BD" w14:textId="01E81373" w:rsidR="00664580" w:rsidRDefault="00FA690F" w:rsidP="000C2A54">
            <w:pPr>
              <w:rPr>
                <w:color w:val="auto"/>
              </w:rPr>
            </w:pPr>
            <w:r>
              <w:rPr>
                <w:color w:val="auto"/>
              </w:rPr>
              <w:t>1.5</w:t>
            </w:r>
            <w:r w:rsidR="00481831">
              <w:rPr>
                <w:color w:val="auto"/>
              </w:rPr>
              <w:t>2</w:t>
            </w:r>
          </w:p>
        </w:tc>
      </w:tr>
      <w:tr w:rsidR="00950FF1" w14:paraId="5FF661E9" w14:textId="77777777" w:rsidTr="00ED406F">
        <w:tc>
          <w:tcPr>
            <w:tcW w:w="3020" w:type="dxa"/>
          </w:tcPr>
          <w:p w14:paraId="1B644822" w14:textId="447A70F7" w:rsidR="00950FF1" w:rsidRDefault="00950FF1" w:rsidP="000C2A54">
            <w:pPr>
              <w:rPr>
                <w:color w:val="auto"/>
              </w:rPr>
            </w:pPr>
            <w:r>
              <w:rPr>
                <w:color w:val="auto"/>
              </w:rPr>
              <w:t>75</w:t>
            </w:r>
            <w:r w:rsidRPr="00950FF1">
              <w:rPr>
                <w:color w:val="auto"/>
                <w:vertAlign w:val="superscript"/>
              </w:rPr>
              <w:t>th</w:t>
            </w:r>
            <w:r>
              <w:rPr>
                <w:color w:val="auto"/>
              </w:rPr>
              <w:t xml:space="preserve"> Percentile </w:t>
            </w:r>
            <w:r w:rsidR="0028726E">
              <w:rPr>
                <w:color w:val="auto"/>
              </w:rPr>
              <w:t>total pay and benefits</w:t>
            </w:r>
          </w:p>
        </w:tc>
        <w:tc>
          <w:tcPr>
            <w:tcW w:w="3020" w:type="dxa"/>
          </w:tcPr>
          <w:p w14:paraId="712FEEBB" w14:textId="39334BD0" w:rsidR="00950FF1" w:rsidRDefault="0046013C" w:rsidP="000C2A54">
            <w:pPr>
              <w:rPr>
                <w:color w:val="auto"/>
              </w:rPr>
            </w:pPr>
            <w:r>
              <w:rPr>
                <w:color w:val="auto"/>
              </w:rPr>
              <w:t>£</w:t>
            </w:r>
            <w:r w:rsidR="00FA690F">
              <w:rPr>
                <w:color w:val="auto"/>
              </w:rPr>
              <w:t>6</w:t>
            </w:r>
            <w:r w:rsidR="00481831">
              <w:rPr>
                <w:color w:val="auto"/>
              </w:rPr>
              <w:t>4</w:t>
            </w:r>
            <w:r>
              <w:rPr>
                <w:color w:val="auto"/>
              </w:rPr>
              <w:t>,</w:t>
            </w:r>
            <w:r w:rsidR="00481831">
              <w:rPr>
                <w:color w:val="auto"/>
              </w:rPr>
              <w:t>469</w:t>
            </w:r>
          </w:p>
        </w:tc>
        <w:tc>
          <w:tcPr>
            <w:tcW w:w="3021" w:type="dxa"/>
          </w:tcPr>
          <w:p w14:paraId="56E6667B" w14:textId="104384CB" w:rsidR="00950FF1" w:rsidRDefault="00FA690F" w:rsidP="000C2A54">
            <w:pPr>
              <w:rPr>
                <w:color w:val="auto"/>
              </w:rPr>
            </w:pPr>
            <w:r>
              <w:rPr>
                <w:color w:val="auto"/>
              </w:rPr>
              <w:t>£</w:t>
            </w:r>
            <w:r w:rsidR="00481831">
              <w:rPr>
                <w:color w:val="auto"/>
              </w:rPr>
              <w:t>60</w:t>
            </w:r>
            <w:r>
              <w:rPr>
                <w:color w:val="auto"/>
              </w:rPr>
              <w:t>,</w:t>
            </w:r>
            <w:r w:rsidR="00481831">
              <w:rPr>
                <w:color w:val="auto"/>
              </w:rPr>
              <w:t>820</w:t>
            </w:r>
          </w:p>
        </w:tc>
      </w:tr>
    </w:tbl>
    <w:p w14:paraId="7761F206" w14:textId="77777777" w:rsidR="00592635" w:rsidRPr="002265A4" w:rsidRDefault="00592635" w:rsidP="000C2A54">
      <w:pPr>
        <w:rPr>
          <w:color w:val="auto"/>
          <w:lang w:val="en-US"/>
        </w:rPr>
      </w:pPr>
    </w:p>
    <w:p w14:paraId="35311519" w14:textId="443F65D4" w:rsidR="005109F1" w:rsidRDefault="005109F1" w:rsidP="005109F1">
      <w:pPr>
        <w:rPr>
          <w:color w:val="auto"/>
          <w:lang w:val="en-US"/>
        </w:rPr>
      </w:pPr>
      <w:r>
        <w:rPr>
          <w:color w:val="auto"/>
          <w:lang w:val="en-US"/>
        </w:rPr>
        <w:t>For the Northern Ireland Human Rights Commission there is no difference between total pay and benefits and the salary component of total pay and benefits</w:t>
      </w:r>
      <w:r w:rsidR="007D38B3">
        <w:rPr>
          <w:color w:val="auto"/>
          <w:lang w:val="en-US"/>
        </w:rPr>
        <w:t>.</w:t>
      </w:r>
    </w:p>
    <w:p w14:paraId="108567EC" w14:textId="77777777" w:rsidR="009003D9" w:rsidRDefault="009003D9" w:rsidP="005109F1">
      <w:pPr>
        <w:rPr>
          <w:color w:val="auto"/>
          <w:lang w:val="en-US"/>
        </w:rPr>
      </w:pPr>
    </w:p>
    <w:p w14:paraId="09AE6354" w14:textId="2FEA1CC3" w:rsidR="00150E9A" w:rsidRDefault="000C2A54" w:rsidP="000C2A54">
      <w:pPr>
        <w:rPr>
          <w:color w:val="auto"/>
          <w:lang w:val="en-US"/>
        </w:rPr>
      </w:pPr>
      <w:r w:rsidRPr="005B72C1">
        <w:rPr>
          <w:color w:val="auto"/>
          <w:lang w:val="en-US"/>
        </w:rPr>
        <w:t xml:space="preserve">Reporting bodies are required to disclose the relationship between the remuneration of the highest-paid </w:t>
      </w:r>
      <w:r w:rsidR="005D25E3">
        <w:rPr>
          <w:color w:val="auto"/>
          <w:lang w:val="en-US"/>
        </w:rPr>
        <w:t>director</w:t>
      </w:r>
      <w:r w:rsidR="005D25E3" w:rsidRPr="005B72C1">
        <w:rPr>
          <w:color w:val="auto"/>
          <w:lang w:val="en-US"/>
        </w:rPr>
        <w:t xml:space="preserve"> </w:t>
      </w:r>
      <w:r w:rsidRPr="005B72C1">
        <w:rPr>
          <w:color w:val="auto"/>
          <w:lang w:val="en-US"/>
        </w:rPr>
        <w:t xml:space="preserve">in their </w:t>
      </w:r>
      <w:proofErr w:type="spellStart"/>
      <w:r w:rsidRPr="005B72C1">
        <w:rPr>
          <w:color w:val="auto"/>
          <w:lang w:val="en-US"/>
        </w:rPr>
        <w:t>organisation</w:t>
      </w:r>
      <w:proofErr w:type="spellEnd"/>
      <w:r w:rsidRPr="005B72C1">
        <w:rPr>
          <w:color w:val="auto"/>
          <w:lang w:val="en-US"/>
        </w:rPr>
        <w:t xml:space="preserve"> and the median remuneration of the </w:t>
      </w:r>
      <w:proofErr w:type="spellStart"/>
      <w:r w:rsidRPr="005B72C1">
        <w:rPr>
          <w:color w:val="auto"/>
          <w:lang w:val="en-US"/>
        </w:rPr>
        <w:t>organisation’s</w:t>
      </w:r>
      <w:proofErr w:type="spellEnd"/>
      <w:r w:rsidRPr="005B72C1">
        <w:rPr>
          <w:color w:val="auto"/>
          <w:lang w:val="en-US"/>
        </w:rPr>
        <w:t xml:space="preserve"> workforce.</w:t>
      </w:r>
    </w:p>
    <w:p w14:paraId="05F61D8F" w14:textId="77777777" w:rsidR="00FA690F" w:rsidRDefault="00FA690F" w:rsidP="000C2A54">
      <w:pPr>
        <w:rPr>
          <w:color w:val="auto"/>
          <w:lang w:val="en-US"/>
        </w:rPr>
      </w:pPr>
    </w:p>
    <w:p w14:paraId="0225548D" w14:textId="1073EE99" w:rsidR="00150E9A" w:rsidRDefault="00150E9A" w:rsidP="000C2A54">
      <w:pPr>
        <w:rPr>
          <w:color w:val="auto"/>
          <w:lang w:val="en-US"/>
        </w:rPr>
      </w:pPr>
      <w:r>
        <w:rPr>
          <w:color w:val="auto"/>
          <w:lang w:val="en-US"/>
        </w:rPr>
        <w:t xml:space="preserve">The calculations exclude the remuneration to the part-time Commissioners as their employment terms and conditions, including rates of remuneration are determined by the United Kingdom </w:t>
      </w:r>
      <w:r w:rsidR="00D33D70">
        <w:rPr>
          <w:color w:val="auto"/>
          <w:lang w:val="en-US"/>
        </w:rPr>
        <w:t>Government</w:t>
      </w:r>
      <w:r>
        <w:rPr>
          <w:color w:val="auto"/>
          <w:lang w:val="en-US"/>
        </w:rPr>
        <w:t xml:space="preserve"> and the </w:t>
      </w:r>
      <w:r w:rsidR="0097191B">
        <w:rPr>
          <w:color w:val="auto"/>
          <w:lang w:val="en-US"/>
        </w:rPr>
        <w:t>Northern Ireland Human Rights</w:t>
      </w:r>
      <w:r>
        <w:rPr>
          <w:color w:val="auto"/>
          <w:lang w:val="en-US"/>
        </w:rPr>
        <w:t xml:space="preserve"> Commission is unable to influence those rates</w:t>
      </w:r>
      <w:r w:rsidR="00FF1FA8">
        <w:rPr>
          <w:color w:val="auto"/>
          <w:lang w:val="en-US"/>
        </w:rPr>
        <w:t xml:space="preserve">. </w:t>
      </w:r>
      <w:r>
        <w:rPr>
          <w:color w:val="auto"/>
          <w:lang w:val="en-US"/>
        </w:rPr>
        <w:t>Details of their remuneration are provided above.</w:t>
      </w:r>
    </w:p>
    <w:p w14:paraId="6D296030" w14:textId="77777777" w:rsidR="005D25E3" w:rsidRDefault="005D25E3" w:rsidP="000C2A54">
      <w:pPr>
        <w:rPr>
          <w:color w:val="auto"/>
          <w:lang w:val="en-US"/>
        </w:rPr>
      </w:pPr>
    </w:p>
    <w:p w14:paraId="675C0FC4" w14:textId="2A5B820D" w:rsidR="005D25E3" w:rsidRDefault="005D25E3" w:rsidP="000C2A54">
      <w:pPr>
        <w:rPr>
          <w:color w:val="auto"/>
          <w:lang w:val="en-US"/>
        </w:rPr>
      </w:pPr>
      <w:r>
        <w:rPr>
          <w:color w:val="auto"/>
          <w:lang w:val="en-US"/>
        </w:rPr>
        <w:lastRenderedPageBreak/>
        <w:t xml:space="preserve">The banded remuneration of the highest-paid director in the </w:t>
      </w:r>
      <w:r w:rsidR="00D95880">
        <w:rPr>
          <w:color w:val="auto"/>
          <w:lang w:val="en-US"/>
        </w:rPr>
        <w:t>Commission</w:t>
      </w:r>
      <w:r>
        <w:rPr>
          <w:color w:val="auto"/>
          <w:lang w:val="en-US"/>
        </w:rPr>
        <w:t xml:space="preserve"> </w:t>
      </w:r>
      <w:r w:rsidR="00D95880">
        <w:rPr>
          <w:color w:val="auto"/>
          <w:lang w:val="en-US"/>
        </w:rPr>
        <w:t>during</w:t>
      </w:r>
      <w:r>
        <w:rPr>
          <w:color w:val="auto"/>
          <w:lang w:val="en-US"/>
        </w:rPr>
        <w:t xml:space="preserve"> </w:t>
      </w:r>
      <w:r w:rsidR="005C717D">
        <w:rPr>
          <w:color w:val="auto"/>
          <w:lang w:val="en-US"/>
        </w:rPr>
        <w:t>202</w:t>
      </w:r>
      <w:r w:rsidR="00481831">
        <w:rPr>
          <w:color w:val="auto"/>
          <w:lang w:val="en-US"/>
        </w:rPr>
        <w:t>5</w:t>
      </w:r>
      <w:r w:rsidR="005C717D">
        <w:rPr>
          <w:color w:val="auto"/>
          <w:lang w:val="en-US"/>
        </w:rPr>
        <w:t>-2</w:t>
      </w:r>
      <w:r w:rsidR="00481831">
        <w:rPr>
          <w:color w:val="auto"/>
          <w:lang w:val="en-US"/>
        </w:rPr>
        <w:t>6</w:t>
      </w:r>
      <w:r w:rsidR="005C717D">
        <w:rPr>
          <w:color w:val="auto"/>
          <w:lang w:val="en-US"/>
        </w:rPr>
        <w:t xml:space="preserve"> was £</w:t>
      </w:r>
      <w:r w:rsidR="00FA690F">
        <w:rPr>
          <w:color w:val="auto"/>
          <w:lang w:val="en-US"/>
        </w:rPr>
        <w:t>9</w:t>
      </w:r>
      <w:r w:rsidR="00481831">
        <w:rPr>
          <w:color w:val="auto"/>
          <w:lang w:val="en-US"/>
        </w:rPr>
        <w:t>5</w:t>
      </w:r>
      <w:r w:rsidR="005C717D">
        <w:rPr>
          <w:color w:val="auto"/>
          <w:lang w:val="en-US"/>
        </w:rPr>
        <w:t>,000-£</w:t>
      </w:r>
      <w:r w:rsidR="00481831">
        <w:rPr>
          <w:color w:val="auto"/>
          <w:lang w:val="en-US"/>
        </w:rPr>
        <w:t>100</w:t>
      </w:r>
      <w:r w:rsidR="005C717D">
        <w:rPr>
          <w:color w:val="auto"/>
          <w:lang w:val="en-US"/>
        </w:rPr>
        <w:t>,000 (</w:t>
      </w:r>
      <w:r>
        <w:rPr>
          <w:color w:val="auto"/>
          <w:lang w:val="en-US"/>
        </w:rPr>
        <w:t>20</w:t>
      </w:r>
      <w:r w:rsidR="00C34C15">
        <w:rPr>
          <w:color w:val="auto"/>
          <w:lang w:val="en-US"/>
        </w:rPr>
        <w:t>2</w:t>
      </w:r>
      <w:r w:rsidR="00481831">
        <w:rPr>
          <w:color w:val="auto"/>
          <w:lang w:val="en-US"/>
        </w:rPr>
        <w:t>4</w:t>
      </w:r>
      <w:r w:rsidR="008765D5">
        <w:rPr>
          <w:color w:val="auto"/>
          <w:lang w:val="en-US"/>
        </w:rPr>
        <w:t>-2</w:t>
      </w:r>
      <w:r w:rsidR="00481831">
        <w:rPr>
          <w:color w:val="auto"/>
          <w:lang w:val="en-US"/>
        </w:rPr>
        <w:t>5</w:t>
      </w:r>
      <w:r w:rsidR="005C717D">
        <w:rPr>
          <w:color w:val="auto"/>
          <w:lang w:val="en-US"/>
        </w:rPr>
        <w:t xml:space="preserve">: </w:t>
      </w:r>
      <w:r w:rsidR="00DE3AEE">
        <w:rPr>
          <w:color w:val="auto"/>
          <w:lang w:val="en-US"/>
        </w:rPr>
        <w:t>£</w:t>
      </w:r>
      <w:r w:rsidR="00481831">
        <w:rPr>
          <w:color w:val="auto"/>
          <w:lang w:val="en-US"/>
        </w:rPr>
        <w:t>90</w:t>
      </w:r>
      <w:r w:rsidR="008765D5">
        <w:rPr>
          <w:color w:val="auto"/>
          <w:lang w:val="en-US"/>
        </w:rPr>
        <w:t>,000-£</w:t>
      </w:r>
      <w:r w:rsidR="00FA690F">
        <w:rPr>
          <w:color w:val="auto"/>
          <w:lang w:val="en-US"/>
        </w:rPr>
        <w:t>9</w:t>
      </w:r>
      <w:r w:rsidR="00481831">
        <w:rPr>
          <w:color w:val="auto"/>
          <w:lang w:val="en-US"/>
        </w:rPr>
        <w:t>5</w:t>
      </w:r>
      <w:r w:rsidR="00023AAA">
        <w:rPr>
          <w:color w:val="auto"/>
          <w:lang w:val="en-US"/>
        </w:rPr>
        <w:t>,000</w:t>
      </w:r>
      <w:r w:rsidR="00A044E4">
        <w:rPr>
          <w:color w:val="auto"/>
          <w:lang w:val="en-US"/>
        </w:rPr>
        <w:t>)</w:t>
      </w:r>
      <w:r w:rsidR="000A30FB">
        <w:rPr>
          <w:color w:val="auto"/>
          <w:lang w:val="en-US"/>
        </w:rPr>
        <w:t xml:space="preserve">. </w:t>
      </w:r>
      <w:r w:rsidR="00F60144">
        <w:rPr>
          <w:color w:val="auto"/>
          <w:lang w:val="en-US"/>
        </w:rPr>
        <w:t xml:space="preserve">This was </w:t>
      </w:r>
      <w:r w:rsidR="00481831">
        <w:rPr>
          <w:color w:val="auto"/>
          <w:lang w:val="en-US"/>
        </w:rPr>
        <w:t>2</w:t>
      </w:r>
      <w:r w:rsidR="005C717D">
        <w:rPr>
          <w:color w:val="auto"/>
          <w:lang w:val="en-US"/>
        </w:rPr>
        <w:t>.</w:t>
      </w:r>
      <w:r w:rsidR="00481831">
        <w:rPr>
          <w:color w:val="auto"/>
          <w:lang w:val="en-US"/>
        </w:rPr>
        <w:t>01</w:t>
      </w:r>
      <w:r w:rsidR="005C717D">
        <w:rPr>
          <w:color w:val="auto"/>
          <w:lang w:val="en-US"/>
        </w:rPr>
        <w:t xml:space="preserve"> times </w:t>
      </w:r>
      <w:r w:rsidR="00F60144">
        <w:rPr>
          <w:color w:val="auto"/>
          <w:lang w:val="en-US"/>
        </w:rPr>
        <w:t xml:space="preserve">the median remuneration of the workforce, which was </w:t>
      </w:r>
      <w:r w:rsidR="005C717D">
        <w:rPr>
          <w:color w:val="auto"/>
          <w:lang w:val="en-US"/>
        </w:rPr>
        <w:t>£</w:t>
      </w:r>
      <w:r w:rsidR="00FA690F">
        <w:rPr>
          <w:color w:val="auto"/>
          <w:lang w:val="en-US"/>
        </w:rPr>
        <w:t>4</w:t>
      </w:r>
      <w:r w:rsidR="00481831">
        <w:rPr>
          <w:color w:val="auto"/>
          <w:lang w:val="en-US"/>
        </w:rPr>
        <w:t>8</w:t>
      </w:r>
      <w:r w:rsidR="00572615">
        <w:rPr>
          <w:color w:val="auto"/>
          <w:lang w:val="en-US"/>
        </w:rPr>
        <w:t>,</w:t>
      </w:r>
      <w:r w:rsidR="00481831">
        <w:rPr>
          <w:color w:val="auto"/>
          <w:lang w:val="en-US"/>
        </w:rPr>
        <w:t>408</w:t>
      </w:r>
      <w:r w:rsidR="00572615">
        <w:rPr>
          <w:color w:val="auto"/>
          <w:lang w:val="en-US"/>
        </w:rPr>
        <w:t xml:space="preserve"> (202</w:t>
      </w:r>
      <w:r w:rsidR="00481831">
        <w:rPr>
          <w:color w:val="auto"/>
          <w:lang w:val="en-US"/>
        </w:rPr>
        <w:t>4</w:t>
      </w:r>
      <w:r w:rsidR="00572615">
        <w:rPr>
          <w:color w:val="auto"/>
          <w:lang w:val="en-US"/>
        </w:rPr>
        <w:t>-2</w:t>
      </w:r>
      <w:r w:rsidR="00481831">
        <w:rPr>
          <w:color w:val="auto"/>
          <w:lang w:val="en-US"/>
        </w:rPr>
        <w:t>5</w:t>
      </w:r>
      <w:r w:rsidR="00FA395A">
        <w:rPr>
          <w:color w:val="auto"/>
          <w:lang w:val="en-US"/>
        </w:rPr>
        <w:t>:</w:t>
      </w:r>
      <w:r w:rsidR="00572615">
        <w:rPr>
          <w:color w:val="auto"/>
          <w:lang w:val="en-US"/>
        </w:rPr>
        <w:t xml:space="preserve"> 1.</w:t>
      </w:r>
      <w:r w:rsidR="00481831">
        <w:rPr>
          <w:color w:val="auto"/>
          <w:lang w:val="en-US"/>
        </w:rPr>
        <w:t>9</w:t>
      </w:r>
      <w:r w:rsidR="00FA690F">
        <w:rPr>
          <w:color w:val="auto"/>
          <w:lang w:val="en-US"/>
        </w:rPr>
        <w:t>8</w:t>
      </w:r>
      <w:r w:rsidR="00572615">
        <w:rPr>
          <w:color w:val="auto"/>
          <w:lang w:val="en-US"/>
        </w:rPr>
        <w:t xml:space="preserve"> times and £</w:t>
      </w:r>
      <w:r w:rsidR="00481831">
        <w:rPr>
          <w:color w:val="auto"/>
          <w:lang w:val="en-US"/>
        </w:rPr>
        <w:t>46</w:t>
      </w:r>
      <w:r w:rsidR="00572615">
        <w:rPr>
          <w:color w:val="auto"/>
          <w:lang w:val="en-US"/>
        </w:rPr>
        <w:t>,</w:t>
      </w:r>
      <w:r w:rsidR="00481831">
        <w:rPr>
          <w:color w:val="auto"/>
          <w:lang w:val="en-US"/>
        </w:rPr>
        <w:t>712</w:t>
      </w:r>
      <w:r w:rsidR="00572615">
        <w:rPr>
          <w:color w:val="auto"/>
          <w:lang w:val="en-US"/>
        </w:rPr>
        <w:t>)</w:t>
      </w:r>
      <w:r w:rsidR="00FF1FA8">
        <w:rPr>
          <w:color w:val="auto"/>
          <w:lang w:val="en-US"/>
        </w:rPr>
        <w:t xml:space="preserve">. </w:t>
      </w:r>
      <w:r w:rsidR="008E5580">
        <w:rPr>
          <w:color w:val="auto"/>
          <w:lang w:val="en-US"/>
        </w:rPr>
        <w:t xml:space="preserve">The pay multiple </w:t>
      </w:r>
      <w:r w:rsidR="00645F06">
        <w:rPr>
          <w:color w:val="auto"/>
          <w:lang w:val="en-US"/>
        </w:rPr>
        <w:t xml:space="preserve">has increased </w:t>
      </w:r>
      <w:r w:rsidR="00D7735E">
        <w:rPr>
          <w:color w:val="auto"/>
          <w:lang w:val="en-US"/>
        </w:rPr>
        <w:t>to</w:t>
      </w:r>
      <w:r w:rsidR="00481831">
        <w:rPr>
          <w:color w:val="auto"/>
          <w:lang w:val="en-US"/>
        </w:rPr>
        <w:t xml:space="preserve"> 2</w:t>
      </w:r>
      <w:r w:rsidR="00D7735E">
        <w:rPr>
          <w:color w:val="auto"/>
          <w:lang w:val="en-US"/>
        </w:rPr>
        <w:t>.</w:t>
      </w:r>
      <w:r w:rsidR="00481831">
        <w:rPr>
          <w:color w:val="auto"/>
          <w:lang w:val="en-US"/>
        </w:rPr>
        <w:t>01</w:t>
      </w:r>
      <w:r w:rsidR="00D7735E">
        <w:rPr>
          <w:color w:val="auto"/>
          <w:lang w:val="en-US"/>
        </w:rPr>
        <w:t xml:space="preserve"> from 1.</w:t>
      </w:r>
      <w:r w:rsidR="00481831">
        <w:rPr>
          <w:color w:val="auto"/>
          <w:lang w:val="en-US"/>
        </w:rPr>
        <w:t>9</w:t>
      </w:r>
      <w:r w:rsidR="00D7735E">
        <w:rPr>
          <w:color w:val="auto"/>
          <w:lang w:val="en-US"/>
        </w:rPr>
        <w:t>8 in</w:t>
      </w:r>
      <w:r w:rsidR="008E5580">
        <w:rPr>
          <w:color w:val="auto"/>
          <w:lang w:val="en-US"/>
        </w:rPr>
        <w:t xml:space="preserve"> the year ended 31 March 202</w:t>
      </w:r>
      <w:r w:rsidR="00481831">
        <w:rPr>
          <w:color w:val="auto"/>
          <w:lang w:val="en-US"/>
        </w:rPr>
        <w:t>5</w:t>
      </w:r>
      <w:r w:rsidR="008E5580">
        <w:rPr>
          <w:color w:val="auto"/>
          <w:lang w:val="en-US"/>
        </w:rPr>
        <w:t>.  The reason for this is that the changes in pay in the NICS arrangements and the Commission were in keeping with one another and the profile of staff has remained largely consistent with the previous year.</w:t>
      </w:r>
    </w:p>
    <w:p w14:paraId="51D5CC8F" w14:textId="77777777" w:rsidR="006D4EB9" w:rsidRDefault="006D4EB9" w:rsidP="000C2A54">
      <w:pPr>
        <w:rPr>
          <w:color w:val="auto"/>
          <w:lang w:val="en-US"/>
        </w:rPr>
      </w:pPr>
    </w:p>
    <w:p w14:paraId="6602E3B1" w14:textId="6E0B43CF" w:rsidR="00F618FC" w:rsidRDefault="008E5580" w:rsidP="000C2A54">
      <w:pPr>
        <w:rPr>
          <w:color w:val="auto"/>
          <w:lang w:val="en-US"/>
        </w:rPr>
      </w:pPr>
      <w:r w:rsidRPr="1C9A8F2D">
        <w:rPr>
          <w:color w:val="auto"/>
          <w:lang w:val="en-US"/>
        </w:rPr>
        <w:t>Staff in the Commission hold a range of posts.  The level of remuneration varies according to the post that is held.  The range of r</w:t>
      </w:r>
      <w:r w:rsidR="006D4EB9" w:rsidRPr="1C9A8F2D">
        <w:rPr>
          <w:color w:val="auto"/>
          <w:lang w:val="en-US"/>
        </w:rPr>
        <w:t>emuneration</w:t>
      </w:r>
      <w:r w:rsidRPr="1C9A8F2D">
        <w:rPr>
          <w:color w:val="auto"/>
          <w:lang w:val="en-US"/>
        </w:rPr>
        <w:t xml:space="preserve"> on a </w:t>
      </w:r>
      <w:proofErr w:type="gramStart"/>
      <w:r w:rsidRPr="1C9A8F2D">
        <w:rPr>
          <w:color w:val="auto"/>
          <w:lang w:val="en-US"/>
        </w:rPr>
        <w:t>full time</w:t>
      </w:r>
      <w:proofErr w:type="gramEnd"/>
      <w:r w:rsidRPr="1C9A8F2D">
        <w:rPr>
          <w:color w:val="auto"/>
          <w:lang w:val="en-US"/>
        </w:rPr>
        <w:t xml:space="preserve"> equivalent basis within the Commission is</w:t>
      </w:r>
      <w:r w:rsidR="0040697A" w:rsidRPr="1C9A8F2D">
        <w:rPr>
          <w:color w:val="auto"/>
          <w:lang w:val="en-US"/>
        </w:rPr>
        <w:t xml:space="preserve"> £2</w:t>
      </w:r>
      <w:r w:rsidR="00481831" w:rsidRPr="1C9A8F2D">
        <w:rPr>
          <w:color w:val="auto"/>
          <w:lang w:val="en-US"/>
        </w:rPr>
        <w:t>7</w:t>
      </w:r>
      <w:r w:rsidR="0040697A" w:rsidRPr="1C9A8F2D">
        <w:rPr>
          <w:color w:val="auto"/>
          <w:lang w:val="en-US"/>
        </w:rPr>
        <w:t>,000</w:t>
      </w:r>
      <w:r w:rsidR="00A054D0" w:rsidRPr="1C9A8F2D">
        <w:rPr>
          <w:color w:val="auto"/>
          <w:lang w:val="en-US"/>
        </w:rPr>
        <w:t>-£</w:t>
      </w:r>
      <w:r w:rsidR="00FA690F" w:rsidRPr="1C9A8F2D">
        <w:rPr>
          <w:color w:val="auto"/>
          <w:lang w:val="en-US"/>
        </w:rPr>
        <w:t>9</w:t>
      </w:r>
      <w:r w:rsidR="00481831" w:rsidRPr="1C9A8F2D">
        <w:rPr>
          <w:color w:val="auto"/>
          <w:lang w:val="en-US"/>
        </w:rPr>
        <w:t>8</w:t>
      </w:r>
      <w:r w:rsidR="0040697A" w:rsidRPr="1C9A8F2D">
        <w:rPr>
          <w:color w:val="auto"/>
          <w:lang w:val="en-US"/>
        </w:rPr>
        <w:t>,000</w:t>
      </w:r>
      <w:r w:rsidR="003404D0" w:rsidRPr="1C9A8F2D">
        <w:rPr>
          <w:color w:val="auto"/>
          <w:lang w:val="en-US"/>
        </w:rPr>
        <w:t xml:space="preserve"> </w:t>
      </w:r>
      <w:r w:rsidR="00C0695B" w:rsidRPr="1C9A8F2D">
        <w:rPr>
          <w:color w:val="auto"/>
          <w:lang w:val="en-US"/>
        </w:rPr>
        <w:t>(202</w:t>
      </w:r>
      <w:r w:rsidR="00481831" w:rsidRPr="1C9A8F2D">
        <w:rPr>
          <w:color w:val="auto"/>
          <w:lang w:val="en-US"/>
        </w:rPr>
        <w:t>4</w:t>
      </w:r>
      <w:r w:rsidR="00C0695B" w:rsidRPr="1C9A8F2D">
        <w:rPr>
          <w:color w:val="auto"/>
          <w:lang w:val="en-US"/>
        </w:rPr>
        <w:t>-2</w:t>
      </w:r>
      <w:r w:rsidR="00481831" w:rsidRPr="1C9A8F2D">
        <w:rPr>
          <w:color w:val="auto"/>
          <w:lang w:val="en-US"/>
        </w:rPr>
        <w:t>5</w:t>
      </w:r>
      <w:r w:rsidR="00C0695B" w:rsidRPr="1C9A8F2D">
        <w:rPr>
          <w:color w:val="auto"/>
          <w:lang w:val="en-US"/>
        </w:rPr>
        <w:t xml:space="preserve">: </w:t>
      </w:r>
      <w:r w:rsidR="00804A8F" w:rsidRPr="1C9A8F2D">
        <w:rPr>
          <w:color w:val="auto"/>
          <w:lang w:val="en-US"/>
        </w:rPr>
        <w:t>£2</w:t>
      </w:r>
      <w:r w:rsidR="00FA690F" w:rsidRPr="1C9A8F2D">
        <w:rPr>
          <w:color w:val="auto"/>
          <w:lang w:val="en-US"/>
        </w:rPr>
        <w:t>4</w:t>
      </w:r>
      <w:r w:rsidR="00804A8F" w:rsidRPr="1C9A8F2D">
        <w:rPr>
          <w:color w:val="auto"/>
          <w:lang w:val="en-US"/>
        </w:rPr>
        <w:t>,000</w:t>
      </w:r>
      <w:r w:rsidR="00A054D0" w:rsidRPr="1C9A8F2D">
        <w:rPr>
          <w:color w:val="auto"/>
          <w:lang w:val="en-US"/>
        </w:rPr>
        <w:t>-</w:t>
      </w:r>
      <w:r w:rsidR="0040697A" w:rsidRPr="1C9A8F2D">
        <w:rPr>
          <w:color w:val="auto"/>
          <w:lang w:val="en-US"/>
        </w:rPr>
        <w:t>£</w:t>
      </w:r>
      <w:r w:rsidR="00481831" w:rsidRPr="1C9A8F2D">
        <w:rPr>
          <w:color w:val="auto"/>
          <w:lang w:val="en-US"/>
        </w:rPr>
        <w:t>92</w:t>
      </w:r>
      <w:r w:rsidR="0040697A" w:rsidRPr="1C9A8F2D">
        <w:rPr>
          <w:color w:val="auto"/>
          <w:lang w:val="en-US"/>
        </w:rPr>
        <w:t>,000</w:t>
      </w:r>
      <w:r w:rsidR="00804A8F" w:rsidRPr="1C9A8F2D">
        <w:rPr>
          <w:color w:val="auto"/>
          <w:lang w:val="en-US"/>
        </w:rPr>
        <w:t>)</w:t>
      </w:r>
      <w:r w:rsidR="006D4EB9" w:rsidRPr="1C9A8F2D">
        <w:rPr>
          <w:color w:val="auto"/>
          <w:lang w:val="en-US"/>
        </w:rPr>
        <w:t>.</w:t>
      </w:r>
      <w:r w:rsidR="00FA140B">
        <w:rPr>
          <w:color w:val="auto"/>
          <w:lang w:val="en-US"/>
        </w:rPr>
        <w:t xml:space="preserve">  </w:t>
      </w:r>
      <w:r w:rsidR="00FA140B">
        <w:rPr>
          <w:color w:val="auto"/>
        </w:rPr>
        <w:t>N</w:t>
      </w:r>
      <w:r w:rsidR="00FA140B" w:rsidRPr="00FA140B">
        <w:rPr>
          <w:color w:val="auto"/>
        </w:rPr>
        <w:t xml:space="preserve">o employee received remuneration </w:t>
      </w:r>
      <w:proofErr w:type="gramStart"/>
      <w:r w:rsidR="00FA140B" w:rsidRPr="00FA140B">
        <w:rPr>
          <w:color w:val="auto"/>
        </w:rPr>
        <w:t>in excess of</w:t>
      </w:r>
      <w:proofErr w:type="gramEnd"/>
      <w:r w:rsidR="00FA140B" w:rsidRPr="00FA140B">
        <w:rPr>
          <w:color w:val="auto"/>
        </w:rPr>
        <w:t xml:space="preserve"> the highest</w:t>
      </w:r>
      <w:r w:rsidR="00FA140B">
        <w:rPr>
          <w:color w:val="auto"/>
        </w:rPr>
        <w:t>-</w:t>
      </w:r>
      <w:r w:rsidR="00FA140B" w:rsidRPr="00FA140B">
        <w:rPr>
          <w:color w:val="auto"/>
        </w:rPr>
        <w:t xml:space="preserve">paid </w:t>
      </w:r>
      <w:r w:rsidR="00FA140B">
        <w:rPr>
          <w:color w:val="auto"/>
        </w:rPr>
        <w:t>director</w:t>
      </w:r>
      <w:r w:rsidR="00FA140B" w:rsidRPr="00FA140B">
        <w:rPr>
          <w:color w:val="auto"/>
        </w:rPr>
        <w:t xml:space="preserve"> in 202</w:t>
      </w:r>
      <w:r w:rsidR="00FA140B">
        <w:rPr>
          <w:color w:val="auto"/>
        </w:rPr>
        <w:t>5</w:t>
      </w:r>
      <w:r w:rsidR="00FA140B" w:rsidRPr="00FA140B">
        <w:rPr>
          <w:color w:val="auto"/>
        </w:rPr>
        <w:t>-2</w:t>
      </w:r>
      <w:r w:rsidR="00FA140B">
        <w:rPr>
          <w:color w:val="auto"/>
        </w:rPr>
        <w:t>6</w:t>
      </w:r>
      <w:r w:rsidR="00FA140B" w:rsidRPr="00FA140B">
        <w:rPr>
          <w:color w:val="auto"/>
        </w:rPr>
        <w:t xml:space="preserve"> (202</w:t>
      </w:r>
      <w:r w:rsidR="00FA140B">
        <w:rPr>
          <w:color w:val="auto"/>
        </w:rPr>
        <w:t>4</w:t>
      </w:r>
      <w:r w:rsidR="00FA140B" w:rsidRPr="00FA140B">
        <w:rPr>
          <w:color w:val="auto"/>
        </w:rPr>
        <w:t>-2</w:t>
      </w:r>
      <w:r w:rsidR="00FA140B">
        <w:rPr>
          <w:color w:val="auto"/>
        </w:rPr>
        <w:t>5</w:t>
      </w:r>
      <w:r w:rsidR="00FA140B" w:rsidRPr="00FA140B">
        <w:rPr>
          <w:color w:val="auto"/>
        </w:rPr>
        <w:t>: nil)</w:t>
      </w:r>
      <w:r w:rsidR="00FA140B">
        <w:rPr>
          <w:color w:val="auto"/>
        </w:rPr>
        <w:t>.</w:t>
      </w:r>
    </w:p>
    <w:p w14:paraId="50582992" w14:textId="77777777" w:rsidR="00F46CF5" w:rsidRDefault="00F46CF5" w:rsidP="000C2A54">
      <w:pPr>
        <w:rPr>
          <w:color w:val="auto"/>
          <w:lang w:val="en-US"/>
        </w:rPr>
      </w:pPr>
    </w:p>
    <w:p w14:paraId="45D0C30C" w14:textId="38A590F0" w:rsidR="00F618FC" w:rsidRDefault="00F618FC" w:rsidP="000C2A54">
      <w:pPr>
        <w:rPr>
          <w:color w:val="auto"/>
          <w:lang w:val="en-US"/>
        </w:rPr>
      </w:pPr>
      <w:r w:rsidRPr="1C9A8F2D">
        <w:rPr>
          <w:color w:val="auto"/>
          <w:lang w:val="en-US"/>
        </w:rPr>
        <w:t xml:space="preserve">The percentage change </w:t>
      </w:r>
      <w:r w:rsidR="00D455AF" w:rsidRPr="1C9A8F2D">
        <w:rPr>
          <w:color w:val="auto"/>
          <w:lang w:val="en-US"/>
        </w:rPr>
        <w:t xml:space="preserve">from the previous financial year in respect of </w:t>
      </w:r>
      <w:r w:rsidRPr="1C9A8F2D">
        <w:rPr>
          <w:color w:val="auto"/>
          <w:lang w:val="en-US"/>
        </w:rPr>
        <w:t xml:space="preserve">the highest paid director’s salary was </w:t>
      </w:r>
      <w:r w:rsidR="00481831" w:rsidRPr="1C9A8F2D">
        <w:rPr>
          <w:color w:val="auto"/>
          <w:lang w:val="en-US"/>
        </w:rPr>
        <w:t>6</w:t>
      </w:r>
      <w:r w:rsidR="00874636" w:rsidRPr="1C9A8F2D">
        <w:rPr>
          <w:color w:val="auto"/>
          <w:lang w:val="en-US"/>
        </w:rPr>
        <w:t>.</w:t>
      </w:r>
      <w:r w:rsidR="00481831" w:rsidRPr="1C9A8F2D">
        <w:rPr>
          <w:color w:val="auto"/>
          <w:lang w:val="en-US"/>
        </w:rPr>
        <w:t>0</w:t>
      </w:r>
      <w:r w:rsidR="00FA690F" w:rsidRPr="1C9A8F2D">
        <w:rPr>
          <w:color w:val="auto"/>
          <w:lang w:val="en-US"/>
        </w:rPr>
        <w:t>0</w:t>
      </w:r>
      <w:r w:rsidR="005B20B7" w:rsidRPr="1C9A8F2D">
        <w:rPr>
          <w:color w:val="auto"/>
          <w:lang w:val="en-US"/>
        </w:rPr>
        <w:t xml:space="preserve"> per cent</w:t>
      </w:r>
      <w:r w:rsidR="000910E0" w:rsidRPr="1C9A8F2D">
        <w:rPr>
          <w:color w:val="auto"/>
          <w:lang w:val="en-US"/>
        </w:rPr>
        <w:t>, in line with NICS 2025/26 pay award</w:t>
      </w:r>
      <w:r w:rsidR="005B20B7" w:rsidRPr="1C9A8F2D">
        <w:rPr>
          <w:color w:val="auto"/>
          <w:lang w:val="en-US"/>
        </w:rPr>
        <w:t>.</w:t>
      </w:r>
      <w:r w:rsidR="00DB0B31" w:rsidRPr="1C9A8F2D">
        <w:rPr>
          <w:color w:val="auto"/>
          <w:lang w:val="en-US"/>
        </w:rPr>
        <w:t xml:space="preserve"> </w:t>
      </w:r>
      <w:r w:rsidR="00EC2157" w:rsidRPr="1C9A8F2D">
        <w:rPr>
          <w:color w:val="auto"/>
          <w:lang w:val="en-US"/>
        </w:rPr>
        <w:t xml:space="preserve"> </w:t>
      </w:r>
      <w:r w:rsidR="00D455AF" w:rsidRPr="1C9A8F2D">
        <w:rPr>
          <w:color w:val="auto"/>
          <w:lang w:val="en-US"/>
        </w:rPr>
        <w:t xml:space="preserve">The average percentage change from the previous financial year in respect of the </w:t>
      </w:r>
      <w:r w:rsidR="00751592" w:rsidRPr="1C9A8F2D">
        <w:rPr>
          <w:color w:val="auto"/>
          <w:lang w:val="en-US"/>
        </w:rPr>
        <w:t xml:space="preserve">employees of the </w:t>
      </w:r>
      <w:r w:rsidR="00D95880" w:rsidRPr="1C9A8F2D">
        <w:rPr>
          <w:color w:val="auto"/>
          <w:lang w:val="en-US"/>
        </w:rPr>
        <w:t>Commission</w:t>
      </w:r>
      <w:r w:rsidR="00751592" w:rsidRPr="1C9A8F2D">
        <w:rPr>
          <w:color w:val="auto"/>
          <w:lang w:val="en-US"/>
        </w:rPr>
        <w:t xml:space="preserve"> </w:t>
      </w:r>
      <w:proofErr w:type="gramStart"/>
      <w:r w:rsidR="00751592" w:rsidRPr="1C9A8F2D">
        <w:rPr>
          <w:color w:val="auto"/>
          <w:lang w:val="en-US"/>
        </w:rPr>
        <w:t>as a whole</w:t>
      </w:r>
      <w:r w:rsidR="00D455AF" w:rsidRPr="1C9A8F2D">
        <w:rPr>
          <w:color w:val="auto"/>
          <w:lang w:val="en-US"/>
        </w:rPr>
        <w:t xml:space="preserve"> was</w:t>
      </w:r>
      <w:proofErr w:type="gramEnd"/>
      <w:r w:rsidR="00D455AF" w:rsidRPr="1C9A8F2D">
        <w:rPr>
          <w:color w:val="auto"/>
          <w:lang w:val="en-US"/>
        </w:rPr>
        <w:t xml:space="preserve"> </w:t>
      </w:r>
      <w:r w:rsidR="00481831" w:rsidRPr="1C9A8F2D">
        <w:rPr>
          <w:color w:val="auto"/>
          <w:lang w:val="en-US"/>
        </w:rPr>
        <w:t>25</w:t>
      </w:r>
      <w:r w:rsidR="00BE5012" w:rsidRPr="1C9A8F2D">
        <w:rPr>
          <w:color w:val="auto"/>
          <w:lang w:val="en-US"/>
        </w:rPr>
        <w:t>.</w:t>
      </w:r>
      <w:r w:rsidR="00481831" w:rsidRPr="1C9A8F2D">
        <w:rPr>
          <w:color w:val="auto"/>
          <w:lang w:val="en-US"/>
        </w:rPr>
        <w:t>68</w:t>
      </w:r>
      <w:r w:rsidR="00D455AF" w:rsidRPr="1C9A8F2D">
        <w:rPr>
          <w:color w:val="auto"/>
          <w:lang w:val="en-US"/>
        </w:rPr>
        <w:t xml:space="preserve"> per cent.  </w:t>
      </w:r>
      <w:r w:rsidR="00FA690F" w:rsidRPr="1C9A8F2D">
        <w:rPr>
          <w:color w:val="auto"/>
          <w:lang w:val="en-US"/>
        </w:rPr>
        <w:t>This percentage increase is largely due to</w:t>
      </w:r>
      <w:r w:rsidR="00481831" w:rsidRPr="1C9A8F2D">
        <w:rPr>
          <w:color w:val="auto"/>
          <w:lang w:val="en-US"/>
        </w:rPr>
        <w:t xml:space="preserve"> </w:t>
      </w:r>
      <w:proofErr w:type="gramStart"/>
      <w:r w:rsidR="00481831" w:rsidRPr="1C9A8F2D">
        <w:rPr>
          <w:color w:val="auto"/>
          <w:lang w:val="en-US"/>
        </w:rPr>
        <w:t>a number of</w:t>
      </w:r>
      <w:proofErr w:type="gramEnd"/>
      <w:r w:rsidR="00FA690F" w:rsidRPr="1C9A8F2D">
        <w:rPr>
          <w:color w:val="auto"/>
          <w:lang w:val="en-US"/>
        </w:rPr>
        <w:t xml:space="preserve"> additional posts </w:t>
      </w:r>
      <w:r w:rsidR="002E0C2F" w:rsidRPr="1C9A8F2D">
        <w:rPr>
          <w:color w:val="auto"/>
          <w:lang w:val="en-US"/>
        </w:rPr>
        <w:t>being filled at year end</w:t>
      </w:r>
      <w:r w:rsidR="000910E0" w:rsidRPr="1C9A8F2D">
        <w:rPr>
          <w:color w:val="auto"/>
          <w:lang w:val="en-US"/>
        </w:rPr>
        <w:t xml:space="preserve"> and an increase in overall staff numbers</w:t>
      </w:r>
      <w:r w:rsidR="002E0C2F" w:rsidRPr="1C9A8F2D">
        <w:rPr>
          <w:color w:val="auto"/>
          <w:lang w:val="en-US"/>
        </w:rPr>
        <w:t xml:space="preserve">.  </w:t>
      </w:r>
      <w:r w:rsidR="00EC2157" w:rsidRPr="1C9A8F2D">
        <w:rPr>
          <w:color w:val="auto"/>
          <w:lang w:val="en-US"/>
        </w:rPr>
        <w:t xml:space="preserve">There was no performance pay and bonuses payable </w:t>
      </w:r>
      <w:r w:rsidR="00460FDF" w:rsidRPr="1C9A8F2D">
        <w:rPr>
          <w:color w:val="auto"/>
          <w:lang w:val="en-US"/>
        </w:rPr>
        <w:t>in 202</w:t>
      </w:r>
      <w:r w:rsidR="00481831" w:rsidRPr="1C9A8F2D">
        <w:rPr>
          <w:color w:val="auto"/>
          <w:lang w:val="en-US"/>
        </w:rPr>
        <w:t>5</w:t>
      </w:r>
      <w:r w:rsidR="00460FDF" w:rsidRPr="1C9A8F2D">
        <w:rPr>
          <w:color w:val="auto"/>
          <w:lang w:val="en-US"/>
        </w:rPr>
        <w:t>-2</w:t>
      </w:r>
      <w:r w:rsidR="00481831" w:rsidRPr="1C9A8F2D">
        <w:rPr>
          <w:color w:val="auto"/>
          <w:lang w:val="en-US"/>
        </w:rPr>
        <w:t>6</w:t>
      </w:r>
      <w:r w:rsidR="00460FDF" w:rsidRPr="1C9A8F2D">
        <w:rPr>
          <w:color w:val="auto"/>
          <w:lang w:val="en-US"/>
        </w:rPr>
        <w:t xml:space="preserve"> (202</w:t>
      </w:r>
      <w:r w:rsidR="00481831" w:rsidRPr="1C9A8F2D">
        <w:rPr>
          <w:color w:val="auto"/>
          <w:lang w:val="en-US"/>
        </w:rPr>
        <w:t>4</w:t>
      </w:r>
      <w:r w:rsidR="00460FDF" w:rsidRPr="1C9A8F2D">
        <w:rPr>
          <w:color w:val="auto"/>
          <w:lang w:val="en-US"/>
        </w:rPr>
        <w:t>-2</w:t>
      </w:r>
      <w:r w:rsidR="00481831" w:rsidRPr="1C9A8F2D">
        <w:rPr>
          <w:color w:val="auto"/>
          <w:lang w:val="en-US"/>
        </w:rPr>
        <w:t>5</w:t>
      </w:r>
      <w:r w:rsidR="00460FDF" w:rsidRPr="1C9A8F2D">
        <w:rPr>
          <w:color w:val="auto"/>
          <w:lang w:val="en-US"/>
        </w:rPr>
        <w:t>: £nil).</w:t>
      </w:r>
      <w:r w:rsidR="00DB0B31" w:rsidRPr="1C9A8F2D">
        <w:rPr>
          <w:color w:val="auto"/>
          <w:lang w:val="en-US"/>
        </w:rPr>
        <w:t xml:space="preserve"> </w:t>
      </w:r>
    </w:p>
    <w:p w14:paraId="2BDD2B9B" w14:textId="303F6E67" w:rsidR="008C2357" w:rsidRDefault="008C2357" w:rsidP="000C2A54">
      <w:pPr>
        <w:rPr>
          <w:color w:val="auto"/>
          <w:lang w:val="en-US"/>
        </w:rPr>
      </w:pPr>
    </w:p>
    <w:p w14:paraId="0C7B29E8" w14:textId="57F5A009" w:rsidR="008C2357" w:rsidRDefault="008C2357" w:rsidP="000C2A54">
      <w:pPr>
        <w:rPr>
          <w:color w:val="auto"/>
          <w:lang w:val="en-US"/>
        </w:rPr>
      </w:pPr>
      <w:r w:rsidRPr="008F35FB">
        <w:rPr>
          <w:color w:val="auto"/>
          <w:lang w:val="en-US"/>
        </w:rPr>
        <w:t>The ratio between the highest paid director</w:t>
      </w:r>
      <w:r w:rsidR="00CF7F78" w:rsidRPr="008F35FB">
        <w:rPr>
          <w:color w:val="auto"/>
          <w:lang w:val="en-US"/>
        </w:rPr>
        <w:t xml:space="preserve">’s remuneration </w:t>
      </w:r>
      <w:r w:rsidR="00952D79" w:rsidRPr="008F35FB">
        <w:rPr>
          <w:color w:val="auto"/>
          <w:lang w:val="en-US"/>
        </w:rPr>
        <w:t>and the pay of</w:t>
      </w:r>
      <w:r w:rsidR="00952D79" w:rsidRPr="00BF7C54">
        <w:rPr>
          <w:color w:val="auto"/>
          <w:lang w:val="en-US"/>
        </w:rPr>
        <w:t xml:space="preserve"> the employee on the 25</w:t>
      </w:r>
      <w:r w:rsidR="00952D79" w:rsidRPr="00BF7C54">
        <w:rPr>
          <w:color w:val="auto"/>
          <w:vertAlign w:val="superscript"/>
          <w:lang w:val="en-US"/>
        </w:rPr>
        <w:t>th</w:t>
      </w:r>
      <w:r w:rsidR="00952D79" w:rsidRPr="00BF7C54">
        <w:rPr>
          <w:color w:val="auto"/>
          <w:lang w:val="en-US"/>
        </w:rPr>
        <w:t xml:space="preserve"> percentile of pay of the </w:t>
      </w:r>
      <w:r w:rsidR="00D95880">
        <w:rPr>
          <w:color w:val="auto"/>
          <w:lang w:val="en-US"/>
        </w:rPr>
        <w:t>Commission</w:t>
      </w:r>
      <w:r w:rsidR="00952D79" w:rsidRPr="00BF7C54">
        <w:rPr>
          <w:color w:val="auto"/>
          <w:lang w:val="en-US"/>
        </w:rPr>
        <w:t>’s employees for the financial year was</w:t>
      </w:r>
      <w:r w:rsidR="002774EB" w:rsidRPr="00BF7C54">
        <w:rPr>
          <w:color w:val="auto"/>
          <w:lang w:val="en-US"/>
        </w:rPr>
        <w:t xml:space="preserve"> </w:t>
      </w:r>
      <w:r w:rsidR="00572615" w:rsidRPr="00BF7C54">
        <w:rPr>
          <w:color w:val="auto"/>
          <w:lang w:val="en-US"/>
        </w:rPr>
        <w:t>2.</w:t>
      </w:r>
      <w:r w:rsidR="008F35FB">
        <w:rPr>
          <w:color w:val="auto"/>
          <w:lang w:val="en-US"/>
        </w:rPr>
        <w:t>55</w:t>
      </w:r>
      <w:r w:rsidR="002774EB" w:rsidRPr="00BF7C54">
        <w:rPr>
          <w:color w:val="auto"/>
          <w:lang w:val="en-US"/>
        </w:rPr>
        <w:t>:</w:t>
      </w:r>
      <w:r w:rsidR="00301976" w:rsidRPr="00BF7C54">
        <w:rPr>
          <w:color w:val="auto"/>
          <w:lang w:val="en-US"/>
        </w:rPr>
        <w:t>1 (202</w:t>
      </w:r>
      <w:r w:rsidR="008F35FB">
        <w:rPr>
          <w:color w:val="auto"/>
          <w:lang w:val="en-US"/>
        </w:rPr>
        <w:t>4</w:t>
      </w:r>
      <w:r w:rsidR="00301976" w:rsidRPr="00BF7C54">
        <w:rPr>
          <w:color w:val="auto"/>
          <w:lang w:val="en-US"/>
        </w:rPr>
        <w:t>-2</w:t>
      </w:r>
      <w:r w:rsidR="008F35FB">
        <w:rPr>
          <w:color w:val="auto"/>
          <w:lang w:val="en-US"/>
        </w:rPr>
        <w:t>5</w:t>
      </w:r>
      <w:r w:rsidR="00301976" w:rsidRPr="00BF7C54">
        <w:rPr>
          <w:color w:val="auto"/>
          <w:lang w:val="en-US"/>
        </w:rPr>
        <w:t xml:space="preserve">: </w:t>
      </w:r>
      <w:r w:rsidR="00FA395A" w:rsidRPr="00BF7C54">
        <w:rPr>
          <w:color w:val="auto"/>
          <w:lang w:val="en-US"/>
        </w:rPr>
        <w:t>2.</w:t>
      </w:r>
      <w:r w:rsidR="008F35FB">
        <w:rPr>
          <w:color w:val="auto"/>
          <w:lang w:val="en-US"/>
        </w:rPr>
        <w:t>60</w:t>
      </w:r>
      <w:r w:rsidR="00301976" w:rsidRPr="00BF7C54">
        <w:rPr>
          <w:color w:val="auto"/>
          <w:lang w:val="en-US"/>
        </w:rPr>
        <w:t>:1)</w:t>
      </w:r>
      <w:r w:rsidR="005F342F" w:rsidRPr="00BF7C54">
        <w:rPr>
          <w:color w:val="auto"/>
          <w:lang w:val="en-US"/>
        </w:rPr>
        <w:t>.  The ratio between the highest paid director’s remuneration and the pay and benefits of the employee on the 75</w:t>
      </w:r>
      <w:r w:rsidR="005F342F" w:rsidRPr="00BF7C54">
        <w:rPr>
          <w:color w:val="auto"/>
          <w:vertAlign w:val="superscript"/>
          <w:lang w:val="en-US"/>
        </w:rPr>
        <w:t>th</w:t>
      </w:r>
      <w:r w:rsidR="005F342F" w:rsidRPr="00BF7C54">
        <w:rPr>
          <w:color w:val="auto"/>
          <w:lang w:val="en-US"/>
        </w:rPr>
        <w:t xml:space="preserve"> percentile of pay of the </w:t>
      </w:r>
      <w:r w:rsidR="00D95880">
        <w:rPr>
          <w:color w:val="auto"/>
          <w:lang w:val="en-US"/>
        </w:rPr>
        <w:t>Commission</w:t>
      </w:r>
      <w:r w:rsidR="005F342F" w:rsidRPr="00BF7C54">
        <w:rPr>
          <w:color w:val="auto"/>
          <w:lang w:val="en-US"/>
        </w:rPr>
        <w:t xml:space="preserve">’s employees for the financial year was </w:t>
      </w:r>
      <w:r w:rsidR="00FA395A" w:rsidRPr="00BF7C54">
        <w:rPr>
          <w:color w:val="auto"/>
          <w:lang w:val="en-US"/>
        </w:rPr>
        <w:t>1.</w:t>
      </w:r>
      <w:r w:rsidR="00196F98" w:rsidRPr="00BF7C54">
        <w:rPr>
          <w:color w:val="auto"/>
          <w:lang w:val="en-US"/>
        </w:rPr>
        <w:t>5</w:t>
      </w:r>
      <w:r w:rsidR="008F35FB">
        <w:rPr>
          <w:color w:val="auto"/>
          <w:lang w:val="en-US"/>
        </w:rPr>
        <w:t>1</w:t>
      </w:r>
      <w:r w:rsidR="002774EB" w:rsidRPr="00BF7C54">
        <w:rPr>
          <w:color w:val="auto"/>
          <w:lang w:val="en-US"/>
        </w:rPr>
        <w:t>:</w:t>
      </w:r>
      <w:r w:rsidR="005F342F" w:rsidRPr="00BF7C54">
        <w:rPr>
          <w:color w:val="auto"/>
          <w:lang w:val="en-US"/>
        </w:rPr>
        <w:t>1 (202</w:t>
      </w:r>
      <w:r w:rsidR="008F35FB">
        <w:rPr>
          <w:color w:val="auto"/>
          <w:lang w:val="en-US"/>
        </w:rPr>
        <w:t>4</w:t>
      </w:r>
      <w:r w:rsidR="005F342F" w:rsidRPr="00BF7C54">
        <w:rPr>
          <w:color w:val="auto"/>
          <w:lang w:val="en-US"/>
        </w:rPr>
        <w:t>-2</w:t>
      </w:r>
      <w:r w:rsidR="008F35FB">
        <w:rPr>
          <w:color w:val="auto"/>
          <w:lang w:val="en-US"/>
        </w:rPr>
        <w:t>5</w:t>
      </w:r>
      <w:r w:rsidR="005F342F" w:rsidRPr="00BF7C54">
        <w:rPr>
          <w:color w:val="auto"/>
          <w:lang w:val="en-US"/>
        </w:rPr>
        <w:t xml:space="preserve">: </w:t>
      </w:r>
      <w:r w:rsidR="00FA395A" w:rsidRPr="00BF7C54">
        <w:rPr>
          <w:color w:val="auto"/>
          <w:lang w:val="en-US"/>
        </w:rPr>
        <w:t>1.</w:t>
      </w:r>
      <w:r w:rsidR="002A2875">
        <w:rPr>
          <w:color w:val="auto"/>
          <w:lang w:val="en-US"/>
        </w:rPr>
        <w:t>5</w:t>
      </w:r>
      <w:r w:rsidR="008F35FB">
        <w:rPr>
          <w:color w:val="auto"/>
          <w:lang w:val="en-US"/>
        </w:rPr>
        <w:t>2</w:t>
      </w:r>
      <w:r w:rsidR="005F342F" w:rsidRPr="00BF7C54">
        <w:rPr>
          <w:color w:val="auto"/>
          <w:lang w:val="en-US"/>
        </w:rPr>
        <w:t>:1)</w:t>
      </w:r>
      <w:r w:rsidR="006A16F8" w:rsidRPr="00BF7C54">
        <w:rPr>
          <w:color w:val="auto"/>
          <w:lang w:val="en-US"/>
        </w:rPr>
        <w:t>.  The lower quartile remuneration (representing the 25</w:t>
      </w:r>
      <w:r w:rsidR="006A16F8" w:rsidRPr="00BF7C54">
        <w:rPr>
          <w:color w:val="auto"/>
          <w:vertAlign w:val="superscript"/>
          <w:lang w:val="en-US"/>
        </w:rPr>
        <w:t>th</w:t>
      </w:r>
      <w:r w:rsidR="006A16F8" w:rsidRPr="00BF7C54">
        <w:rPr>
          <w:color w:val="auto"/>
          <w:lang w:val="en-US"/>
        </w:rPr>
        <w:t xml:space="preserve"> percentile of the linear distribution) was £</w:t>
      </w:r>
      <w:r w:rsidR="00FA395A" w:rsidRPr="00BF7C54">
        <w:rPr>
          <w:color w:val="auto"/>
          <w:lang w:val="en-US"/>
        </w:rPr>
        <w:t>3</w:t>
      </w:r>
      <w:r w:rsidR="008F35FB">
        <w:rPr>
          <w:color w:val="auto"/>
          <w:lang w:val="en-US"/>
        </w:rPr>
        <w:t>8</w:t>
      </w:r>
      <w:r w:rsidR="00FA395A" w:rsidRPr="00BF7C54">
        <w:rPr>
          <w:color w:val="auto"/>
          <w:lang w:val="en-US"/>
        </w:rPr>
        <w:t>,</w:t>
      </w:r>
      <w:r w:rsidR="008F35FB">
        <w:rPr>
          <w:color w:val="auto"/>
          <w:lang w:val="en-US"/>
        </w:rPr>
        <w:t>179</w:t>
      </w:r>
      <w:r w:rsidR="003F655A" w:rsidRPr="00BF7C54">
        <w:rPr>
          <w:color w:val="auto"/>
          <w:lang w:val="en-US"/>
        </w:rPr>
        <w:t xml:space="preserve"> </w:t>
      </w:r>
      <w:r w:rsidR="00196F98" w:rsidRPr="00BF7C54">
        <w:rPr>
          <w:color w:val="auto"/>
          <w:lang w:val="en-US"/>
        </w:rPr>
        <w:t>(202</w:t>
      </w:r>
      <w:r w:rsidR="008F35FB">
        <w:rPr>
          <w:color w:val="auto"/>
          <w:lang w:val="en-US"/>
        </w:rPr>
        <w:t>4</w:t>
      </w:r>
      <w:r w:rsidR="00196F98" w:rsidRPr="00BF7C54">
        <w:rPr>
          <w:color w:val="auto"/>
          <w:lang w:val="en-US"/>
        </w:rPr>
        <w:t>-2</w:t>
      </w:r>
      <w:r w:rsidR="008F35FB">
        <w:rPr>
          <w:color w:val="auto"/>
          <w:lang w:val="en-US"/>
        </w:rPr>
        <w:t>5</w:t>
      </w:r>
      <w:r w:rsidR="00196F98" w:rsidRPr="00BF7C54">
        <w:rPr>
          <w:color w:val="auto"/>
          <w:lang w:val="en-US"/>
        </w:rPr>
        <w:t xml:space="preserve"> £</w:t>
      </w:r>
      <w:r w:rsidR="00DC043C" w:rsidRPr="00BF7C54">
        <w:rPr>
          <w:color w:val="auto"/>
          <w:lang w:val="en-US"/>
        </w:rPr>
        <w:t>3</w:t>
      </w:r>
      <w:r w:rsidR="008F35FB">
        <w:rPr>
          <w:color w:val="auto"/>
          <w:lang w:val="en-US"/>
        </w:rPr>
        <w:t>5</w:t>
      </w:r>
      <w:r w:rsidR="00DC043C" w:rsidRPr="00BF7C54">
        <w:rPr>
          <w:color w:val="auto"/>
          <w:lang w:val="en-US"/>
        </w:rPr>
        <w:t>,</w:t>
      </w:r>
      <w:r w:rsidR="002E0C2F">
        <w:rPr>
          <w:color w:val="auto"/>
          <w:lang w:val="en-US"/>
        </w:rPr>
        <w:t>5</w:t>
      </w:r>
      <w:r w:rsidR="008F35FB">
        <w:rPr>
          <w:color w:val="auto"/>
          <w:lang w:val="en-US"/>
        </w:rPr>
        <w:t>60</w:t>
      </w:r>
      <w:r w:rsidR="00DC043C" w:rsidRPr="00BF7C54">
        <w:rPr>
          <w:color w:val="auto"/>
          <w:lang w:val="en-US"/>
        </w:rPr>
        <w:t xml:space="preserve">) </w:t>
      </w:r>
      <w:r w:rsidR="006C1168" w:rsidRPr="00BF7C54">
        <w:rPr>
          <w:color w:val="auto"/>
          <w:lang w:val="en-US"/>
        </w:rPr>
        <w:t xml:space="preserve">(salary component) </w:t>
      </w:r>
      <w:r w:rsidR="003F655A" w:rsidRPr="00BF7C54">
        <w:rPr>
          <w:color w:val="auto"/>
          <w:lang w:val="en-US"/>
        </w:rPr>
        <w:t>and the upper quartile remuneration (representing the 75th percentile of the linear distribution) was £</w:t>
      </w:r>
      <w:r w:rsidR="002E0C2F">
        <w:rPr>
          <w:color w:val="auto"/>
          <w:lang w:val="en-US"/>
        </w:rPr>
        <w:t>6</w:t>
      </w:r>
      <w:r w:rsidR="008F35FB">
        <w:rPr>
          <w:color w:val="auto"/>
          <w:lang w:val="en-US"/>
        </w:rPr>
        <w:t>4</w:t>
      </w:r>
      <w:r w:rsidR="00196F98" w:rsidRPr="00BF7C54">
        <w:rPr>
          <w:color w:val="auto"/>
          <w:lang w:val="en-US"/>
        </w:rPr>
        <w:t>,</w:t>
      </w:r>
      <w:r w:rsidR="008F35FB">
        <w:rPr>
          <w:color w:val="auto"/>
          <w:lang w:val="en-US"/>
        </w:rPr>
        <w:t>469</w:t>
      </w:r>
      <w:r w:rsidR="006C1168" w:rsidRPr="00BF7C54">
        <w:rPr>
          <w:color w:val="auto"/>
          <w:lang w:val="en-US"/>
        </w:rPr>
        <w:t xml:space="preserve"> </w:t>
      </w:r>
      <w:r w:rsidR="00DC043C" w:rsidRPr="00BF7C54">
        <w:rPr>
          <w:color w:val="auto"/>
          <w:lang w:val="en-US"/>
        </w:rPr>
        <w:t>(202</w:t>
      </w:r>
      <w:r w:rsidR="008F35FB">
        <w:rPr>
          <w:color w:val="auto"/>
          <w:lang w:val="en-US"/>
        </w:rPr>
        <w:t>4</w:t>
      </w:r>
      <w:r w:rsidR="00DC043C" w:rsidRPr="00BF7C54">
        <w:rPr>
          <w:color w:val="auto"/>
          <w:lang w:val="en-US"/>
        </w:rPr>
        <w:t>-2</w:t>
      </w:r>
      <w:r w:rsidR="008F35FB">
        <w:rPr>
          <w:color w:val="auto"/>
          <w:lang w:val="en-US"/>
        </w:rPr>
        <w:t>5</w:t>
      </w:r>
      <w:r w:rsidR="00DC043C" w:rsidRPr="00BF7C54">
        <w:rPr>
          <w:color w:val="auto"/>
          <w:lang w:val="en-US"/>
        </w:rPr>
        <w:t xml:space="preserve"> £</w:t>
      </w:r>
      <w:r w:rsidR="008F35FB">
        <w:rPr>
          <w:color w:val="auto"/>
          <w:lang w:val="en-US"/>
        </w:rPr>
        <w:t>60</w:t>
      </w:r>
      <w:r w:rsidR="00DC043C" w:rsidRPr="00BF7C54">
        <w:rPr>
          <w:color w:val="auto"/>
          <w:lang w:val="en-US"/>
        </w:rPr>
        <w:t>,</w:t>
      </w:r>
      <w:r w:rsidR="008F35FB">
        <w:rPr>
          <w:color w:val="auto"/>
          <w:lang w:val="en-US"/>
        </w:rPr>
        <w:t>820</w:t>
      </w:r>
      <w:r w:rsidR="00DC043C" w:rsidRPr="00BF7C54">
        <w:rPr>
          <w:color w:val="auto"/>
          <w:lang w:val="en-US"/>
        </w:rPr>
        <w:t xml:space="preserve">) </w:t>
      </w:r>
      <w:r w:rsidR="006C1168" w:rsidRPr="00BF7C54">
        <w:rPr>
          <w:color w:val="auto"/>
          <w:lang w:val="en-US"/>
        </w:rPr>
        <w:t>(salary component)</w:t>
      </w:r>
      <w:r w:rsidR="00793D52" w:rsidRPr="00BF7C54">
        <w:rPr>
          <w:color w:val="auto"/>
          <w:lang w:val="en-US"/>
        </w:rPr>
        <w:t>.</w:t>
      </w:r>
    </w:p>
    <w:p w14:paraId="5D31450F" w14:textId="77777777" w:rsidR="000C2A54" w:rsidRPr="005B72C1" w:rsidRDefault="000C2A54" w:rsidP="000C2A54">
      <w:pPr>
        <w:rPr>
          <w:color w:val="auto"/>
          <w:lang w:val="en-US"/>
        </w:rPr>
      </w:pPr>
    </w:p>
    <w:p w14:paraId="463327D1" w14:textId="7B9615DB" w:rsidR="000C2A54" w:rsidRDefault="000C2A54" w:rsidP="000C2A54">
      <w:pPr>
        <w:rPr>
          <w:color w:val="auto"/>
          <w:lang w:val="en-US"/>
        </w:rPr>
      </w:pPr>
      <w:r w:rsidRPr="005B72C1">
        <w:rPr>
          <w:color w:val="auto"/>
          <w:lang w:val="en-US"/>
        </w:rPr>
        <w:t>Total remuneration includes salary</w:t>
      </w:r>
      <w:r w:rsidR="00604725">
        <w:rPr>
          <w:color w:val="auto"/>
          <w:lang w:val="en-US"/>
        </w:rPr>
        <w:t xml:space="preserve"> </w:t>
      </w:r>
      <w:r w:rsidR="00CD2C51">
        <w:rPr>
          <w:color w:val="auto"/>
          <w:lang w:val="en-US"/>
        </w:rPr>
        <w:t xml:space="preserve">and </w:t>
      </w:r>
      <w:r w:rsidRPr="005B72C1">
        <w:rPr>
          <w:color w:val="auto"/>
          <w:lang w:val="en-US"/>
        </w:rPr>
        <w:t xml:space="preserve">benefits </w:t>
      </w:r>
      <w:proofErr w:type="gramStart"/>
      <w:r w:rsidRPr="005B72C1">
        <w:rPr>
          <w:color w:val="auto"/>
          <w:lang w:val="en-US"/>
        </w:rPr>
        <w:t>in</w:t>
      </w:r>
      <w:proofErr w:type="gramEnd"/>
      <w:r w:rsidRPr="005B72C1">
        <w:rPr>
          <w:color w:val="auto"/>
          <w:lang w:val="en-US"/>
        </w:rPr>
        <w:t xml:space="preserve"> kind</w:t>
      </w:r>
      <w:r w:rsidR="00FF1FA8" w:rsidRPr="005B72C1">
        <w:rPr>
          <w:color w:val="auto"/>
          <w:lang w:val="en-US"/>
        </w:rPr>
        <w:t xml:space="preserve">. </w:t>
      </w:r>
      <w:r w:rsidRPr="005B72C1">
        <w:rPr>
          <w:color w:val="auto"/>
          <w:lang w:val="en-US"/>
        </w:rPr>
        <w:t xml:space="preserve">It does not include </w:t>
      </w:r>
      <w:r w:rsidR="00815DAD">
        <w:rPr>
          <w:color w:val="auto"/>
          <w:lang w:val="en-US"/>
        </w:rPr>
        <w:t xml:space="preserve">severance payments, </w:t>
      </w:r>
      <w:r w:rsidRPr="005B72C1">
        <w:rPr>
          <w:color w:val="auto"/>
          <w:lang w:val="en-US"/>
        </w:rPr>
        <w:t>employer pension contributions and the cash equivalent transfer value of pensions.</w:t>
      </w:r>
    </w:p>
    <w:p w14:paraId="338B4ED3" w14:textId="77777777" w:rsidR="00BC2A47" w:rsidRPr="005B72C1" w:rsidRDefault="00BC2A47" w:rsidP="000C2A54">
      <w:pPr>
        <w:rPr>
          <w:color w:val="auto"/>
          <w:lang w:val="en-US"/>
        </w:rPr>
      </w:pPr>
    </w:p>
    <w:p w14:paraId="025BBC96" w14:textId="60070161" w:rsidR="00731FD6" w:rsidRDefault="00731FD6" w:rsidP="000C2A54">
      <w:pPr>
        <w:rPr>
          <w:color w:val="auto"/>
          <w:lang w:val="en-US"/>
        </w:rPr>
      </w:pPr>
      <w:r w:rsidRPr="005B72C1">
        <w:rPr>
          <w:color w:val="auto"/>
          <w:lang w:val="en-US"/>
        </w:rPr>
        <w:t>The</w:t>
      </w:r>
      <w:r w:rsidR="003404D0">
        <w:rPr>
          <w:color w:val="auto"/>
          <w:lang w:val="en-US"/>
        </w:rPr>
        <w:t xml:space="preserve">re was no severance pay in </w:t>
      </w:r>
      <w:r w:rsidR="00C0695B">
        <w:rPr>
          <w:color w:val="auto"/>
          <w:lang w:val="en-US"/>
        </w:rPr>
        <w:t>202</w:t>
      </w:r>
      <w:r w:rsidR="008F35FB">
        <w:rPr>
          <w:color w:val="auto"/>
          <w:lang w:val="en-US"/>
        </w:rPr>
        <w:t>5</w:t>
      </w:r>
      <w:r w:rsidR="00C0695B">
        <w:rPr>
          <w:color w:val="auto"/>
          <w:lang w:val="en-US"/>
        </w:rPr>
        <w:t>-2</w:t>
      </w:r>
      <w:r w:rsidR="008F35FB">
        <w:rPr>
          <w:color w:val="auto"/>
          <w:lang w:val="en-US"/>
        </w:rPr>
        <w:t>6</w:t>
      </w:r>
      <w:r w:rsidR="00C0695B">
        <w:rPr>
          <w:color w:val="auto"/>
          <w:lang w:val="en-US"/>
        </w:rPr>
        <w:t xml:space="preserve"> (</w:t>
      </w:r>
      <w:r w:rsidR="003404D0">
        <w:rPr>
          <w:color w:val="auto"/>
          <w:lang w:val="en-US"/>
        </w:rPr>
        <w:t>20</w:t>
      </w:r>
      <w:r w:rsidR="00C34C15">
        <w:rPr>
          <w:color w:val="auto"/>
          <w:lang w:val="en-US"/>
        </w:rPr>
        <w:t>2</w:t>
      </w:r>
      <w:r w:rsidR="008F35FB">
        <w:rPr>
          <w:color w:val="auto"/>
          <w:lang w:val="en-US"/>
        </w:rPr>
        <w:t>4</w:t>
      </w:r>
      <w:r w:rsidR="003404D0">
        <w:rPr>
          <w:color w:val="auto"/>
          <w:lang w:val="en-US"/>
        </w:rPr>
        <w:t>-2</w:t>
      </w:r>
      <w:r w:rsidR="008F35FB">
        <w:rPr>
          <w:color w:val="auto"/>
          <w:lang w:val="en-US"/>
        </w:rPr>
        <w:t>5</w:t>
      </w:r>
      <w:r w:rsidR="00C0695B">
        <w:rPr>
          <w:color w:val="auto"/>
          <w:lang w:val="en-US"/>
        </w:rPr>
        <w:t>: £nil).</w:t>
      </w:r>
    </w:p>
    <w:p w14:paraId="145E885B" w14:textId="77777777" w:rsidR="00C34C15" w:rsidRDefault="00C34C15" w:rsidP="000C2A54">
      <w:pPr>
        <w:rPr>
          <w:color w:val="auto"/>
          <w:lang w:val="en-US"/>
        </w:rPr>
      </w:pPr>
    </w:p>
    <w:p w14:paraId="4696C0A0" w14:textId="77777777" w:rsidR="000C2A54" w:rsidRPr="006269AD" w:rsidRDefault="000C2A54" w:rsidP="000C2A54">
      <w:pPr>
        <w:pStyle w:val="Heading4"/>
        <w:spacing w:before="0" w:after="0"/>
        <w:rPr>
          <w:rFonts w:ascii="Verdana" w:hAnsi="Verdana"/>
          <w:b w:val="0"/>
          <w:sz w:val="24"/>
          <w:szCs w:val="24"/>
        </w:rPr>
      </w:pPr>
      <w:r w:rsidRPr="006269AD">
        <w:rPr>
          <w:rFonts w:ascii="Verdana" w:hAnsi="Verdana"/>
          <w:snapToGrid w:val="0"/>
          <w:sz w:val="24"/>
          <w:szCs w:val="24"/>
        </w:rPr>
        <w:t xml:space="preserve">Pension benefits </w:t>
      </w:r>
      <w:r w:rsidRPr="006269AD">
        <w:rPr>
          <w:rFonts w:ascii="Verdana" w:hAnsi="Verdana"/>
          <w:b w:val="0"/>
          <w:sz w:val="24"/>
          <w:szCs w:val="24"/>
        </w:rPr>
        <w:t>(audited information)</w:t>
      </w:r>
    </w:p>
    <w:p w14:paraId="2068A1AE" w14:textId="77777777" w:rsidR="000C2A54" w:rsidRPr="006269AD" w:rsidRDefault="000C2A54" w:rsidP="000C2A54">
      <w:pPr>
        <w:pStyle w:val="Heading4"/>
        <w:spacing w:before="0" w:after="0"/>
        <w:rPr>
          <w:rFonts w:ascii="Verdana" w:hAnsi="Verdana"/>
          <w:b w:val="0"/>
          <w:sz w:val="24"/>
          <w:szCs w:val="24"/>
        </w:rPr>
      </w:pPr>
    </w:p>
    <w:p w14:paraId="690F44BC" w14:textId="77777777" w:rsidR="000C2A54" w:rsidRPr="006269AD" w:rsidRDefault="000C2A54" w:rsidP="000C2A54">
      <w:pPr>
        <w:pStyle w:val="Heading4"/>
        <w:spacing w:before="0" w:after="0"/>
        <w:rPr>
          <w:rFonts w:ascii="Verdana" w:hAnsi="Verdana"/>
          <w:b w:val="0"/>
          <w:sz w:val="24"/>
          <w:szCs w:val="24"/>
          <w:u w:val="single"/>
        </w:rPr>
      </w:pPr>
      <w:r w:rsidRPr="006269AD">
        <w:rPr>
          <w:rFonts w:ascii="Verdana" w:hAnsi="Verdana"/>
          <w:b w:val="0"/>
          <w:sz w:val="24"/>
          <w:szCs w:val="24"/>
          <w:u w:val="single"/>
        </w:rPr>
        <w:t>Commissioners</w:t>
      </w:r>
    </w:p>
    <w:p w14:paraId="09CCC6CD" w14:textId="77777777" w:rsidR="000C2A54" w:rsidRPr="006269AD" w:rsidRDefault="000C2A54" w:rsidP="000C2A54">
      <w:pPr>
        <w:widowControl w:val="0"/>
        <w:tabs>
          <w:tab w:val="right" w:pos="5103"/>
          <w:tab w:val="right" w:pos="7371"/>
        </w:tabs>
        <w:autoSpaceDE w:val="0"/>
        <w:autoSpaceDN w:val="0"/>
        <w:adjustRightInd w:val="0"/>
      </w:pPr>
    </w:p>
    <w:p w14:paraId="0FF36C89" w14:textId="29145C26" w:rsidR="000C2A54" w:rsidRPr="00D80497" w:rsidRDefault="000C2A54" w:rsidP="000C2A54">
      <w:pPr>
        <w:widowControl w:val="0"/>
        <w:tabs>
          <w:tab w:val="right" w:pos="5103"/>
          <w:tab w:val="right" w:pos="7371"/>
        </w:tabs>
        <w:autoSpaceDE w:val="0"/>
        <w:autoSpaceDN w:val="0"/>
        <w:adjustRightInd w:val="0"/>
      </w:pPr>
      <w:r>
        <w:t xml:space="preserve">The Chief Commissioner is eligible to join the Principal Civil Service Pension </w:t>
      </w:r>
      <w:proofErr w:type="gramStart"/>
      <w:r>
        <w:t>Scheme</w:t>
      </w:r>
      <w:proofErr w:type="gramEnd"/>
      <w:r>
        <w:t xml:space="preserve"> and the Commission paid employer pension contributions of</w:t>
      </w:r>
      <w:r w:rsidR="0048363E">
        <w:t xml:space="preserve"> £2</w:t>
      </w:r>
      <w:r w:rsidR="000910E0">
        <w:t>6</w:t>
      </w:r>
      <w:r w:rsidR="0048363E">
        <w:t>,</w:t>
      </w:r>
      <w:r w:rsidR="000910E0">
        <w:t>4</w:t>
      </w:r>
      <w:r w:rsidR="00476EF1">
        <w:t>29</w:t>
      </w:r>
      <w:r w:rsidR="0048363E">
        <w:t xml:space="preserve"> </w:t>
      </w:r>
      <w:r w:rsidR="00C0695B">
        <w:t>(202</w:t>
      </w:r>
      <w:r w:rsidR="000910E0">
        <w:t>4</w:t>
      </w:r>
      <w:r w:rsidR="00C0695B">
        <w:t>-2</w:t>
      </w:r>
      <w:r w:rsidR="000910E0">
        <w:t>5</w:t>
      </w:r>
      <w:r w:rsidR="00C0695B">
        <w:t>: £2</w:t>
      </w:r>
      <w:r w:rsidR="000910E0">
        <w:t>4</w:t>
      </w:r>
      <w:r w:rsidR="00C0695B">
        <w:t>,</w:t>
      </w:r>
      <w:r w:rsidR="000910E0">
        <w:t>687</w:t>
      </w:r>
      <w:r w:rsidR="00B01FDF">
        <w:t>).</w:t>
      </w:r>
    </w:p>
    <w:p w14:paraId="089770E1" w14:textId="77777777" w:rsidR="000C2A54" w:rsidRPr="00D80497" w:rsidRDefault="000C2A54" w:rsidP="000C2A54">
      <w:pPr>
        <w:widowControl w:val="0"/>
        <w:tabs>
          <w:tab w:val="right" w:pos="5103"/>
          <w:tab w:val="right" w:pos="7371"/>
        </w:tabs>
        <w:autoSpaceDE w:val="0"/>
        <w:autoSpaceDN w:val="0"/>
        <w:adjustRightInd w:val="0"/>
      </w:pPr>
    </w:p>
    <w:p w14:paraId="6C021B7E" w14:textId="651E8C3F" w:rsidR="00827D54" w:rsidRPr="00382803" w:rsidRDefault="000C2A54" w:rsidP="000C2A54">
      <w:pPr>
        <w:widowControl w:val="0"/>
        <w:tabs>
          <w:tab w:val="right" w:pos="5103"/>
          <w:tab w:val="right" w:pos="7371"/>
        </w:tabs>
        <w:autoSpaceDE w:val="0"/>
        <w:autoSpaceDN w:val="0"/>
        <w:adjustRightInd w:val="0"/>
      </w:pPr>
      <w:r>
        <w:lastRenderedPageBreak/>
        <w:t>No further pension contributions were made for Commissioner</w:t>
      </w:r>
      <w:r w:rsidR="0057710A">
        <w:t xml:space="preserve">s in the year ended 31 March </w:t>
      </w:r>
      <w:r w:rsidR="00C0695B">
        <w:t>202</w:t>
      </w:r>
      <w:r w:rsidR="000910E0">
        <w:t>6</w:t>
      </w:r>
      <w:r w:rsidR="0057710A">
        <w:t xml:space="preserve"> (</w:t>
      </w:r>
      <w:r w:rsidR="00C0695B">
        <w:t>202</w:t>
      </w:r>
      <w:r w:rsidR="000910E0">
        <w:t>4</w:t>
      </w:r>
      <w:r w:rsidR="00C0695B">
        <w:t>-2</w:t>
      </w:r>
      <w:r w:rsidR="000910E0">
        <w:t>5</w:t>
      </w:r>
      <w:r>
        <w:t>: £nil).</w:t>
      </w:r>
    </w:p>
    <w:p w14:paraId="1780B2B1" w14:textId="77777777" w:rsidR="00AB04A7" w:rsidRDefault="00AB04A7" w:rsidP="000C2A54">
      <w:pPr>
        <w:widowControl w:val="0"/>
        <w:tabs>
          <w:tab w:val="right" w:pos="5103"/>
          <w:tab w:val="right" w:pos="7371"/>
        </w:tabs>
        <w:autoSpaceDE w:val="0"/>
        <w:autoSpaceDN w:val="0"/>
        <w:adjustRightInd w:val="0"/>
        <w:rPr>
          <w:u w:val="single"/>
        </w:rPr>
      </w:pPr>
    </w:p>
    <w:p w14:paraId="7AE22698" w14:textId="4C87F9A3" w:rsidR="000C2A54" w:rsidRPr="005B72C1" w:rsidRDefault="000C2A54" w:rsidP="000C2A54">
      <w:pPr>
        <w:widowControl w:val="0"/>
        <w:tabs>
          <w:tab w:val="right" w:pos="5103"/>
          <w:tab w:val="right" w:pos="7371"/>
        </w:tabs>
        <w:autoSpaceDE w:val="0"/>
        <w:autoSpaceDN w:val="0"/>
        <w:adjustRightInd w:val="0"/>
        <w:rPr>
          <w:u w:val="single"/>
        </w:rPr>
      </w:pPr>
      <w:r w:rsidRPr="005B72C1">
        <w:rPr>
          <w:u w:val="single"/>
        </w:rPr>
        <w:t>Chairperson of the Audit and Risk Management Committee</w:t>
      </w:r>
    </w:p>
    <w:p w14:paraId="50EF7FD7" w14:textId="77777777" w:rsidR="000C2A54" w:rsidRPr="005B72C1" w:rsidRDefault="000C2A54" w:rsidP="000C2A54">
      <w:pPr>
        <w:widowControl w:val="0"/>
        <w:tabs>
          <w:tab w:val="right" w:pos="5103"/>
          <w:tab w:val="right" w:pos="7371"/>
        </w:tabs>
        <w:autoSpaceDE w:val="0"/>
        <w:autoSpaceDN w:val="0"/>
        <w:adjustRightInd w:val="0"/>
      </w:pPr>
    </w:p>
    <w:p w14:paraId="0F08473B" w14:textId="0D5D3474" w:rsidR="000C2A54" w:rsidRPr="00D80497" w:rsidRDefault="000C2A54" w:rsidP="000C2A54">
      <w:pPr>
        <w:widowControl w:val="0"/>
        <w:tabs>
          <w:tab w:val="right" w:pos="5103"/>
          <w:tab w:val="right" w:pos="7371"/>
        </w:tabs>
        <w:autoSpaceDE w:val="0"/>
        <w:autoSpaceDN w:val="0"/>
        <w:adjustRightInd w:val="0"/>
      </w:pPr>
      <w:r>
        <w:t>No pension contributions were made for the Chairperson of the Audit and Risk Management Committee</w:t>
      </w:r>
      <w:r w:rsidR="0057710A">
        <w:t xml:space="preserve"> in the year ended 31 March </w:t>
      </w:r>
      <w:r w:rsidR="00C0695B">
        <w:t>202</w:t>
      </w:r>
      <w:r w:rsidR="000910E0">
        <w:t>6</w:t>
      </w:r>
      <w:r>
        <w:t xml:space="preserve"> (</w:t>
      </w:r>
      <w:r w:rsidR="00C0695B">
        <w:t>20</w:t>
      </w:r>
      <w:r w:rsidR="1042EFCD">
        <w:t>2</w:t>
      </w:r>
      <w:r w:rsidR="000910E0">
        <w:t>4</w:t>
      </w:r>
      <w:r w:rsidR="00C0695B">
        <w:t>-2</w:t>
      </w:r>
      <w:r w:rsidR="000910E0">
        <w:t>5</w:t>
      </w:r>
      <w:r>
        <w:t>: £nil).</w:t>
      </w:r>
    </w:p>
    <w:p w14:paraId="0807B635" w14:textId="25E8146E" w:rsidR="009C75DA" w:rsidRDefault="009C75DA">
      <w:pPr>
        <w:rPr>
          <w:snapToGrid w:val="0"/>
          <w:u w:val="single"/>
        </w:rPr>
      </w:pPr>
    </w:p>
    <w:p w14:paraId="2AE5C5CE" w14:textId="77777777" w:rsidR="000C2A54" w:rsidRPr="00BF65F1" w:rsidRDefault="000C2A54" w:rsidP="00D04316">
      <w:pPr>
        <w:rPr>
          <w:b/>
          <w:snapToGrid w:val="0"/>
          <w:u w:val="single"/>
        </w:rPr>
      </w:pPr>
      <w:r w:rsidRPr="00BF65F1">
        <w:rPr>
          <w:snapToGrid w:val="0"/>
          <w:u w:val="single"/>
        </w:rPr>
        <w:t>Management Team</w:t>
      </w:r>
      <w:r w:rsidR="0057710A" w:rsidRPr="00BF65F1">
        <w:rPr>
          <w:b/>
          <w:snapToGrid w:val="0"/>
          <w:u w:val="single"/>
        </w:rPr>
        <w:t xml:space="preserve"> </w:t>
      </w:r>
    </w:p>
    <w:p w14:paraId="68EC5C91" w14:textId="77777777" w:rsidR="00A87A01" w:rsidRPr="00382803" w:rsidRDefault="00A87A01" w:rsidP="00D04316">
      <w:pPr>
        <w:rPr>
          <w:b/>
          <w:snapToGrid w:val="0"/>
          <w:highlight w:val="yellow"/>
          <w:u w:val="single"/>
        </w:rPr>
      </w:pPr>
    </w:p>
    <w:p w14:paraId="4BE22C4D" w14:textId="77777777" w:rsidR="000C2A54" w:rsidRPr="00382803" w:rsidRDefault="000C2A54" w:rsidP="000C2A54">
      <w:pPr>
        <w:rPr>
          <w:snapToGrid w:val="0"/>
          <w:highlight w:val="yellow"/>
        </w:rPr>
      </w:pPr>
    </w:p>
    <w:tbl>
      <w:tblPr>
        <w:tblW w:w="8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58"/>
        <w:gridCol w:w="1670"/>
        <w:gridCol w:w="1497"/>
        <w:gridCol w:w="1046"/>
        <w:gridCol w:w="1046"/>
        <w:gridCol w:w="1162"/>
      </w:tblGrid>
      <w:tr w:rsidR="00A7412A" w:rsidRPr="00382803" w14:paraId="4E676418" w14:textId="77777777" w:rsidTr="54F71CB4">
        <w:trPr>
          <w:jc w:val="center"/>
        </w:trPr>
        <w:tc>
          <w:tcPr>
            <w:tcW w:w="1858" w:type="dxa"/>
          </w:tcPr>
          <w:p w14:paraId="3ECA7637" w14:textId="77777777" w:rsidR="00A7412A" w:rsidRPr="00BF65F1" w:rsidRDefault="00A7412A" w:rsidP="000C2A54">
            <w:pPr>
              <w:pStyle w:val="Heading4"/>
              <w:spacing w:before="0" w:after="0"/>
              <w:ind w:left="57"/>
              <w:jc w:val="center"/>
              <w:rPr>
                <w:rFonts w:ascii="Verdana" w:hAnsi="Verdana"/>
                <w:b w:val="0"/>
                <w:sz w:val="18"/>
                <w:szCs w:val="18"/>
              </w:rPr>
            </w:pPr>
          </w:p>
        </w:tc>
        <w:tc>
          <w:tcPr>
            <w:tcW w:w="1670" w:type="dxa"/>
          </w:tcPr>
          <w:p w14:paraId="7825F990" w14:textId="587D03C6" w:rsidR="00A7412A" w:rsidRPr="00BF65F1" w:rsidRDefault="00A7412A" w:rsidP="000C2A54">
            <w:pPr>
              <w:jc w:val="center"/>
              <w:rPr>
                <w:color w:val="auto"/>
                <w:sz w:val="18"/>
                <w:szCs w:val="18"/>
              </w:rPr>
            </w:pPr>
            <w:r w:rsidRPr="00BF65F1">
              <w:rPr>
                <w:color w:val="auto"/>
                <w:sz w:val="18"/>
                <w:szCs w:val="18"/>
              </w:rPr>
              <w:t>Accrued pensi</w:t>
            </w:r>
            <w:r w:rsidR="3686CB26" w:rsidRPr="00BF65F1">
              <w:rPr>
                <w:color w:val="auto"/>
                <w:sz w:val="18"/>
                <w:szCs w:val="18"/>
              </w:rPr>
              <w:t>on at pension age as at 31/</w:t>
            </w:r>
            <w:r w:rsidR="001B25DA" w:rsidRPr="00BF65F1">
              <w:rPr>
                <w:color w:val="auto"/>
                <w:sz w:val="18"/>
                <w:szCs w:val="18"/>
              </w:rPr>
              <w:t>0</w:t>
            </w:r>
            <w:r w:rsidR="3686CB26" w:rsidRPr="00BF65F1">
              <w:rPr>
                <w:color w:val="auto"/>
                <w:sz w:val="18"/>
                <w:szCs w:val="18"/>
              </w:rPr>
              <w:t>3/2</w:t>
            </w:r>
            <w:r w:rsidR="000910E0">
              <w:rPr>
                <w:color w:val="auto"/>
                <w:sz w:val="18"/>
                <w:szCs w:val="18"/>
              </w:rPr>
              <w:t>6</w:t>
            </w:r>
          </w:p>
          <w:p w14:paraId="63E4047E" w14:textId="77777777" w:rsidR="00A7412A" w:rsidRPr="00BF65F1" w:rsidRDefault="00A7412A" w:rsidP="000C2A54">
            <w:pPr>
              <w:jc w:val="center"/>
              <w:rPr>
                <w:color w:val="auto"/>
                <w:sz w:val="18"/>
                <w:szCs w:val="18"/>
              </w:rPr>
            </w:pPr>
          </w:p>
        </w:tc>
        <w:tc>
          <w:tcPr>
            <w:tcW w:w="1497" w:type="dxa"/>
          </w:tcPr>
          <w:p w14:paraId="6FF4C2D6" w14:textId="1B6006C2" w:rsidR="00A7412A" w:rsidRPr="00BF65F1" w:rsidRDefault="00A7412A" w:rsidP="00DD765C">
            <w:pPr>
              <w:pStyle w:val="FootnoteText"/>
              <w:jc w:val="center"/>
              <w:rPr>
                <w:rFonts w:ascii="Verdana" w:hAnsi="Verdana"/>
                <w:snapToGrid w:val="0"/>
                <w:sz w:val="18"/>
                <w:szCs w:val="18"/>
              </w:rPr>
            </w:pPr>
            <w:r w:rsidRPr="00BF65F1">
              <w:rPr>
                <w:rFonts w:ascii="Verdana" w:hAnsi="Verdana"/>
                <w:snapToGrid w:val="0"/>
                <w:sz w:val="18"/>
                <w:szCs w:val="18"/>
              </w:rPr>
              <w:t xml:space="preserve">Real increase in pension </w:t>
            </w:r>
            <w:r w:rsidR="001B25DA" w:rsidRPr="00BF65F1">
              <w:rPr>
                <w:rFonts w:ascii="Verdana" w:hAnsi="Verdana"/>
                <w:snapToGrid w:val="0"/>
                <w:sz w:val="18"/>
                <w:szCs w:val="18"/>
              </w:rPr>
              <w:t>and related lump sum at pension age</w:t>
            </w:r>
          </w:p>
        </w:tc>
        <w:tc>
          <w:tcPr>
            <w:tcW w:w="1046" w:type="dxa"/>
          </w:tcPr>
          <w:p w14:paraId="1BE38D98" w14:textId="206742FA" w:rsidR="00A7412A" w:rsidRPr="00BF65F1" w:rsidRDefault="3686CB26" w:rsidP="000C2A54">
            <w:pPr>
              <w:jc w:val="center"/>
              <w:rPr>
                <w:color w:val="auto"/>
                <w:sz w:val="18"/>
                <w:szCs w:val="18"/>
              </w:rPr>
            </w:pPr>
            <w:r w:rsidRPr="00BF65F1">
              <w:rPr>
                <w:color w:val="auto"/>
                <w:sz w:val="18"/>
                <w:szCs w:val="18"/>
              </w:rPr>
              <w:t>CETV at 31/</w:t>
            </w:r>
            <w:r w:rsidR="001B25DA" w:rsidRPr="00BF65F1">
              <w:rPr>
                <w:color w:val="auto"/>
                <w:sz w:val="18"/>
                <w:szCs w:val="18"/>
              </w:rPr>
              <w:t>0</w:t>
            </w:r>
            <w:r w:rsidRPr="00BF65F1">
              <w:rPr>
                <w:color w:val="auto"/>
                <w:sz w:val="18"/>
                <w:szCs w:val="18"/>
              </w:rPr>
              <w:t>3/2</w:t>
            </w:r>
            <w:r w:rsidR="000910E0">
              <w:rPr>
                <w:color w:val="auto"/>
                <w:sz w:val="18"/>
                <w:szCs w:val="18"/>
              </w:rPr>
              <w:t>6</w:t>
            </w:r>
          </w:p>
          <w:p w14:paraId="03BBD1D2" w14:textId="77777777" w:rsidR="00A7412A" w:rsidRPr="00BF65F1" w:rsidRDefault="00A7412A" w:rsidP="000C2A54">
            <w:pPr>
              <w:jc w:val="center"/>
              <w:rPr>
                <w:color w:val="auto"/>
                <w:sz w:val="18"/>
                <w:szCs w:val="18"/>
              </w:rPr>
            </w:pPr>
          </w:p>
          <w:p w14:paraId="576D1159" w14:textId="77777777" w:rsidR="00A7412A" w:rsidRPr="00BF65F1" w:rsidRDefault="00A7412A" w:rsidP="000C2A54">
            <w:pPr>
              <w:jc w:val="center"/>
              <w:rPr>
                <w:color w:val="auto"/>
                <w:sz w:val="18"/>
                <w:szCs w:val="18"/>
              </w:rPr>
            </w:pPr>
          </w:p>
          <w:p w14:paraId="0E3F55AE" w14:textId="77777777" w:rsidR="00A7412A" w:rsidRPr="00BF65F1" w:rsidRDefault="00A7412A" w:rsidP="000C2A54">
            <w:pPr>
              <w:rPr>
                <w:color w:val="auto"/>
                <w:sz w:val="18"/>
                <w:szCs w:val="18"/>
              </w:rPr>
            </w:pPr>
          </w:p>
        </w:tc>
        <w:tc>
          <w:tcPr>
            <w:tcW w:w="1046" w:type="dxa"/>
          </w:tcPr>
          <w:p w14:paraId="2EC6BF97" w14:textId="061B1011" w:rsidR="00A7412A" w:rsidRPr="00BF65F1" w:rsidRDefault="00A7412A" w:rsidP="0057710A">
            <w:pPr>
              <w:jc w:val="center"/>
              <w:rPr>
                <w:color w:val="auto"/>
                <w:sz w:val="18"/>
                <w:szCs w:val="18"/>
              </w:rPr>
            </w:pPr>
            <w:r w:rsidRPr="00BF65F1">
              <w:rPr>
                <w:color w:val="auto"/>
                <w:sz w:val="18"/>
                <w:szCs w:val="18"/>
              </w:rPr>
              <w:t>CETV at 31/</w:t>
            </w:r>
            <w:r w:rsidR="001B25DA" w:rsidRPr="00BF65F1">
              <w:rPr>
                <w:color w:val="auto"/>
                <w:sz w:val="18"/>
                <w:szCs w:val="18"/>
              </w:rPr>
              <w:t>0</w:t>
            </w:r>
            <w:r w:rsidRPr="00BF65F1">
              <w:rPr>
                <w:color w:val="auto"/>
                <w:sz w:val="18"/>
                <w:szCs w:val="18"/>
              </w:rPr>
              <w:t>3/2</w:t>
            </w:r>
            <w:r w:rsidR="000910E0">
              <w:rPr>
                <w:color w:val="auto"/>
                <w:sz w:val="18"/>
                <w:szCs w:val="18"/>
              </w:rPr>
              <w:t>5</w:t>
            </w:r>
          </w:p>
        </w:tc>
        <w:tc>
          <w:tcPr>
            <w:tcW w:w="1162" w:type="dxa"/>
          </w:tcPr>
          <w:p w14:paraId="19B0D35B" w14:textId="77777777" w:rsidR="00A7412A" w:rsidRPr="00BF65F1" w:rsidRDefault="00A7412A" w:rsidP="000C2A54">
            <w:pPr>
              <w:jc w:val="center"/>
              <w:rPr>
                <w:color w:val="auto"/>
                <w:sz w:val="18"/>
                <w:szCs w:val="18"/>
              </w:rPr>
            </w:pPr>
            <w:r w:rsidRPr="00BF65F1">
              <w:rPr>
                <w:color w:val="auto"/>
                <w:sz w:val="18"/>
                <w:szCs w:val="18"/>
              </w:rPr>
              <w:t>Real increase in CETV</w:t>
            </w:r>
          </w:p>
          <w:p w14:paraId="2FA9192F" w14:textId="77777777" w:rsidR="00A7412A" w:rsidRPr="00BF65F1" w:rsidRDefault="00A7412A" w:rsidP="000C2A54">
            <w:pPr>
              <w:jc w:val="center"/>
              <w:rPr>
                <w:color w:val="auto"/>
                <w:sz w:val="18"/>
                <w:szCs w:val="18"/>
              </w:rPr>
            </w:pPr>
          </w:p>
          <w:p w14:paraId="0537F2B9" w14:textId="77777777" w:rsidR="00A7412A" w:rsidRPr="00BF65F1" w:rsidRDefault="00A7412A" w:rsidP="000C2A54">
            <w:pPr>
              <w:rPr>
                <w:color w:val="auto"/>
                <w:sz w:val="18"/>
                <w:szCs w:val="18"/>
              </w:rPr>
            </w:pPr>
          </w:p>
        </w:tc>
      </w:tr>
      <w:tr w:rsidR="00A7412A" w:rsidRPr="00382803" w14:paraId="0E263E5D" w14:textId="77777777" w:rsidTr="54F71CB4">
        <w:trPr>
          <w:jc w:val="center"/>
        </w:trPr>
        <w:tc>
          <w:tcPr>
            <w:tcW w:w="1858" w:type="dxa"/>
            <w:vAlign w:val="center"/>
          </w:tcPr>
          <w:p w14:paraId="6F77D218" w14:textId="77777777" w:rsidR="00A7412A" w:rsidRPr="00BF65F1" w:rsidRDefault="00A7412A" w:rsidP="000C2A54">
            <w:pPr>
              <w:ind w:left="57"/>
              <w:rPr>
                <w:sz w:val="18"/>
                <w:szCs w:val="18"/>
              </w:rPr>
            </w:pPr>
          </w:p>
          <w:p w14:paraId="62C3D9B4" w14:textId="77777777" w:rsidR="00A7412A" w:rsidRPr="00BF65F1" w:rsidRDefault="00A7412A" w:rsidP="000C2A54">
            <w:pPr>
              <w:ind w:left="57"/>
              <w:rPr>
                <w:sz w:val="18"/>
                <w:szCs w:val="18"/>
              </w:rPr>
            </w:pPr>
          </w:p>
        </w:tc>
        <w:tc>
          <w:tcPr>
            <w:tcW w:w="1670" w:type="dxa"/>
            <w:vAlign w:val="center"/>
          </w:tcPr>
          <w:p w14:paraId="0E83B951" w14:textId="77777777" w:rsidR="00A7412A" w:rsidRPr="00BF65F1" w:rsidRDefault="00A7412A" w:rsidP="000C2A54">
            <w:pPr>
              <w:jc w:val="center"/>
              <w:rPr>
                <w:color w:val="auto"/>
                <w:sz w:val="18"/>
                <w:szCs w:val="18"/>
              </w:rPr>
            </w:pPr>
            <w:r w:rsidRPr="00BF65F1">
              <w:rPr>
                <w:color w:val="auto"/>
                <w:sz w:val="18"/>
                <w:szCs w:val="18"/>
              </w:rPr>
              <w:t>£’000</w:t>
            </w:r>
          </w:p>
          <w:p w14:paraId="6E69139E" w14:textId="77777777" w:rsidR="00A7412A" w:rsidRPr="00BF65F1" w:rsidRDefault="00A7412A" w:rsidP="000C2A54">
            <w:pPr>
              <w:jc w:val="center"/>
              <w:rPr>
                <w:color w:val="auto"/>
                <w:sz w:val="18"/>
                <w:szCs w:val="18"/>
              </w:rPr>
            </w:pPr>
          </w:p>
        </w:tc>
        <w:tc>
          <w:tcPr>
            <w:tcW w:w="1497" w:type="dxa"/>
            <w:vAlign w:val="center"/>
          </w:tcPr>
          <w:p w14:paraId="50228145" w14:textId="77777777" w:rsidR="00A7412A" w:rsidRPr="00BF65F1" w:rsidRDefault="00A7412A" w:rsidP="000C2A54">
            <w:pPr>
              <w:jc w:val="center"/>
              <w:rPr>
                <w:color w:val="auto"/>
                <w:sz w:val="18"/>
                <w:szCs w:val="18"/>
              </w:rPr>
            </w:pPr>
            <w:r w:rsidRPr="00BF65F1">
              <w:rPr>
                <w:color w:val="auto"/>
                <w:sz w:val="18"/>
                <w:szCs w:val="18"/>
              </w:rPr>
              <w:t>£’000</w:t>
            </w:r>
          </w:p>
          <w:p w14:paraId="56C60B0F" w14:textId="77777777" w:rsidR="00A7412A" w:rsidRPr="00BF65F1" w:rsidRDefault="00A7412A" w:rsidP="000C2A54">
            <w:pPr>
              <w:jc w:val="center"/>
              <w:rPr>
                <w:color w:val="auto"/>
                <w:sz w:val="18"/>
                <w:szCs w:val="18"/>
              </w:rPr>
            </w:pPr>
          </w:p>
        </w:tc>
        <w:tc>
          <w:tcPr>
            <w:tcW w:w="1046" w:type="dxa"/>
            <w:vAlign w:val="center"/>
          </w:tcPr>
          <w:p w14:paraId="06A313DF" w14:textId="77777777" w:rsidR="00A7412A" w:rsidRPr="00BF65F1" w:rsidRDefault="00A7412A" w:rsidP="000C2A54">
            <w:pPr>
              <w:jc w:val="center"/>
              <w:rPr>
                <w:color w:val="auto"/>
                <w:sz w:val="18"/>
                <w:szCs w:val="18"/>
              </w:rPr>
            </w:pPr>
            <w:r w:rsidRPr="00BF65F1">
              <w:rPr>
                <w:color w:val="auto"/>
                <w:sz w:val="18"/>
                <w:szCs w:val="18"/>
              </w:rPr>
              <w:t>£’000</w:t>
            </w:r>
          </w:p>
          <w:p w14:paraId="393E0830" w14:textId="77777777" w:rsidR="00A7412A" w:rsidRPr="00BF65F1" w:rsidRDefault="00A7412A" w:rsidP="000C2A54">
            <w:pPr>
              <w:jc w:val="center"/>
              <w:rPr>
                <w:color w:val="auto"/>
                <w:sz w:val="18"/>
                <w:szCs w:val="18"/>
              </w:rPr>
            </w:pPr>
          </w:p>
        </w:tc>
        <w:tc>
          <w:tcPr>
            <w:tcW w:w="1046" w:type="dxa"/>
            <w:vAlign w:val="center"/>
          </w:tcPr>
          <w:p w14:paraId="1BCCD96E" w14:textId="77777777" w:rsidR="00A7412A" w:rsidRPr="00BF65F1" w:rsidRDefault="00A7412A" w:rsidP="000C2A54">
            <w:pPr>
              <w:jc w:val="center"/>
              <w:rPr>
                <w:color w:val="auto"/>
                <w:sz w:val="18"/>
                <w:szCs w:val="18"/>
              </w:rPr>
            </w:pPr>
            <w:r w:rsidRPr="00BF65F1">
              <w:rPr>
                <w:color w:val="auto"/>
                <w:sz w:val="18"/>
                <w:szCs w:val="18"/>
              </w:rPr>
              <w:t>£’000</w:t>
            </w:r>
          </w:p>
          <w:p w14:paraId="1CBE0916" w14:textId="77777777" w:rsidR="00A7412A" w:rsidRPr="00BF65F1" w:rsidRDefault="00A7412A" w:rsidP="000C2A54">
            <w:pPr>
              <w:jc w:val="center"/>
              <w:rPr>
                <w:color w:val="auto"/>
                <w:sz w:val="18"/>
                <w:szCs w:val="18"/>
              </w:rPr>
            </w:pPr>
          </w:p>
        </w:tc>
        <w:tc>
          <w:tcPr>
            <w:tcW w:w="1162" w:type="dxa"/>
            <w:vAlign w:val="center"/>
          </w:tcPr>
          <w:p w14:paraId="416F4657" w14:textId="77777777" w:rsidR="00A7412A" w:rsidRPr="00BF65F1" w:rsidRDefault="00A7412A" w:rsidP="000C2A54">
            <w:pPr>
              <w:jc w:val="center"/>
              <w:rPr>
                <w:color w:val="auto"/>
                <w:sz w:val="18"/>
                <w:szCs w:val="18"/>
              </w:rPr>
            </w:pPr>
            <w:r w:rsidRPr="00BF65F1">
              <w:rPr>
                <w:color w:val="auto"/>
                <w:sz w:val="18"/>
                <w:szCs w:val="18"/>
              </w:rPr>
              <w:t>£’000</w:t>
            </w:r>
          </w:p>
          <w:p w14:paraId="64EA5E08" w14:textId="77777777" w:rsidR="00A7412A" w:rsidRPr="00BF65F1" w:rsidRDefault="00A7412A" w:rsidP="000C2A54">
            <w:pPr>
              <w:jc w:val="center"/>
              <w:rPr>
                <w:color w:val="auto"/>
                <w:sz w:val="18"/>
                <w:szCs w:val="18"/>
              </w:rPr>
            </w:pPr>
          </w:p>
        </w:tc>
      </w:tr>
      <w:tr w:rsidR="001D0DE7" w:rsidRPr="00382803" w14:paraId="770BE057" w14:textId="77777777" w:rsidTr="54F71CB4">
        <w:trPr>
          <w:jc w:val="center"/>
        </w:trPr>
        <w:tc>
          <w:tcPr>
            <w:tcW w:w="1858" w:type="dxa"/>
            <w:vAlign w:val="center"/>
          </w:tcPr>
          <w:p w14:paraId="181648D1" w14:textId="77777777" w:rsidR="001D0DE7" w:rsidRPr="00BF65F1" w:rsidRDefault="001D0DE7" w:rsidP="000C2A54">
            <w:pPr>
              <w:ind w:left="57"/>
              <w:rPr>
                <w:sz w:val="20"/>
                <w:szCs w:val="20"/>
              </w:rPr>
            </w:pPr>
            <w:r w:rsidRPr="00BF65F1">
              <w:rPr>
                <w:sz w:val="20"/>
                <w:szCs w:val="20"/>
              </w:rPr>
              <w:t>Alyson Kilpatrick</w:t>
            </w:r>
          </w:p>
          <w:p w14:paraId="29F439C4" w14:textId="77777777" w:rsidR="001D0DE7" w:rsidRPr="00BF65F1" w:rsidRDefault="001D0DE7" w:rsidP="000C2A54">
            <w:pPr>
              <w:ind w:left="57"/>
              <w:rPr>
                <w:sz w:val="20"/>
                <w:szCs w:val="20"/>
              </w:rPr>
            </w:pPr>
            <w:r w:rsidRPr="00BF65F1">
              <w:rPr>
                <w:sz w:val="20"/>
                <w:szCs w:val="20"/>
              </w:rPr>
              <w:t>Chief Commissioner</w:t>
            </w:r>
          </w:p>
          <w:p w14:paraId="1958E4C1" w14:textId="77777777" w:rsidR="001D0DE7" w:rsidRPr="00BF65F1" w:rsidRDefault="001D0DE7" w:rsidP="000C2A54">
            <w:pPr>
              <w:ind w:left="57"/>
              <w:rPr>
                <w:sz w:val="20"/>
                <w:szCs w:val="20"/>
              </w:rPr>
            </w:pPr>
          </w:p>
        </w:tc>
        <w:tc>
          <w:tcPr>
            <w:tcW w:w="1670" w:type="dxa"/>
            <w:vAlign w:val="center"/>
          </w:tcPr>
          <w:p w14:paraId="024C7DB5" w14:textId="3C85DCAE" w:rsidR="001D0DE7" w:rsidRPr="00BF65F1" w:rsidRDefault="00BF65F1" w:rsidP="000C2A54">
            <w:pPr>
              <w:jc w:val="center"/>
              <w:rPr>
                <w:color w:val="auto"/>
                <w:sz w:val="20"/>
                <w:szCs w:val="20"/>
              </w:rPr>
            </w:pPr>
            <w:r w:rsidRPr="00BF65F1">
              <w:rPr>
                <w:color w:val="auto"/>
                <w:sz w:val="20"/>
                <w:szCs w:val="20"/>
              </w:rPr>
              <w:t>5-10</w:t>
            </w:r>
          </w:p>
        </w:tc>
        <w:tc>
          <w:tcPr>
            <w:tcW w:w="1497" w:type="dxa"/>
            <w:vAlign w:val="center"/>
          </w:tcPr>
          <w:p w14:paraId="4B7F4811" w14:textId="180E3D0F" w:rsidR="001D0DE7" w:rsidRPr="00BF65F1" w:rsidRDefault="00BF65F1" w:rsidP="000C2A54">
            <w:pPr>
              <w:jc w:val="center"/>
              <w:rPr>
                <w:color w:val="auto"/>
                <w:sz w:val="20"/>
                <w:szCs w:val="20"/>
              </w:rPr>
            </w:pPr>
            <w:r w:rsidRPr="00BF65F1">
              <w:rPr>
                <w:color w:val="auto"/>
                <w:sz w:val="20"/>
                <w:szCs w:val="20"/>
              </w:rPr>
              <w:t>0-2.5</w:t>
            </w:r>
          </w:p>
        </w:tc>
        <w:tc>
          <w:tcPr>
            <w:tcW w:w="1046" w:type="dxa"/>
            <w:vAlign w:val="center"/>
          </w:tcPr>
          <w:p w14:paraId="6CFCA0AC" w14:textId="0FAB6EF6" w:rsidR="001D0DE7" w:rsidRPr="00BF65F1" w:rsidRDefault="00BF65F1" w:rsidP="000C2A54">
            <w:pPr>
              <w:jc w:val="center"/>
              <w:rPr>
                <w:color w:val="auto"/>
                <w:sz w:val="20"/>
                <w:szCs w:val="20"/>
              </w:rPr>
            </w:pPr>
            <w:r w:rsidRPr="00BF65F1">
              <w:rPr>
                <w:color w:val="auto"/>
                <w:sz w:val="20"/>
                <w:szCs w:val="20"/>
              </w:rPr>
              <w:t>1</w:t>
            </w:r>
            <w:r w:rsidR="000910E0">
              <w:rPr>
                <w:color w:val="auto"/>
                <w:sz w:val="20"/>
                <w:szCs w:val="20"/>
              </w:rPr>
              <w:t>50</w:t>
            </w:r>
          </w:p>
        </w:tc>
        <w:tc>
          <w:tcPr>
            <w:tcW w:w="1046" w:type="dxa"/>
            <w:vAlign w:val="center"/>
          </w:tcPr>
          <w:p w14:paraId="32ACD7ED" w14:textId="299E0D77" w:rsidR="001D0DE7" w:rsidRPr="00BF65F1" w:rsidRDefault="000910E0" w:rsidP="000C2A54">
            <w:pPr>
              <w:jc w:val="center"/>
              <w:rPr>
                <w:color w:val="auto"/>
                <w:sz w:val="20"/>
                <w:szCs w:val="20"/>
              </w:rPr>
            </w:pPr>
            <w:r>
              <w:rPr>
                <w:color w:val="auto"/>
                <w:sz w:val="20"/>
                <w:szCs w:val="20"/>
              </w:rPr>
              <w:t>112</w:t>
            </w:r>
          </w:p>
        </w:tc>
        <w:tc>
          <w:tcPr>
            <w:tcW w:w="1162" w:type="dxa"/>
            <w:vAlign w:val="center"/>
          </w:tcPr>
          <w:p w14:paraId="2BE4793D" w14:textId="475DDE24" w:rsidR="001D0DE7" w:rsidRPr="00BF65F1" w:rsidRDefault="00BF65F1" w:rsidP="000C2A54">
            <w:pPr>
              <w:jc w:val="center"/>
              <w:rPr>
                <w:color w:val="auto"/>
                <w:sz w:val="20"/>
                <w:szCs w:val="20"/>
              </w:rPr>
            </w:pPr>
            <w:r w:rsidRPr="00BF65F1">
              <w:rPr>
                <w:color w:val="auto"/>
                <w:sz w:val="20"/>
                <w:szCs w:val="20"/>
              </w:rPr>
              <w:t>2</w:t>
            </w:r>
            <w:r w:rsidR="000910E0">
              <w:rPr>
                <w:color w:val="auto"/>
                <w:sz w:val="20"/>
                <w:szCs w:val="20"/>
              </w:rPr>
              <w:t>7</w:t>
            </w:r>
          </w:p>
        </w:tc>
      </w:tr>
      <w:tr w:rsidR="00A7412A" w:rsidRPr="00382803" w14:paraId="01DCA7B4" w14:textId="77777777" w:rsidTr="54F71CB4">
        <w:trPr>
          <w:jc w:val="center"/>
        </w:trPr>
        <w:tc>
          <w:tcPr>
            <w:tcW w:w="1858" w:type="dxa"/>
            <w:vAlign w:val="center"/>
          </w:tcPr>
          <w:p w14:paraId="1DAA58E0" w14:textId="77777777" w:rsidR="00A7412A" w:rsidRPr="00BF65F1" w:rsidRDefault="00A7412A" w:rsidP="000C2A54">
            <w:pPr>
              <w:ind w:left="57"/>
              <w:rPr>
                <w:sz w:val="20"/>
                <w:szCs w:val="20"/>
              </w:rPr>
            </w:pPr>
            <w:r w:rsidRPr="00BF65F1">
              <w:rPr>
                <w:sz w:val="20"/>
                <w:szCs w:val="20"/>
              </w:rPr>
              <w:t>David Russell</w:t>
            </w:r>
          </w:p>
          <w:p w14:paraId="2B20592D" w14:textId="77777777" w:rsidR="00A7412A" w:rsidRPr="00BF65F1" w:rsidRDefault="00A7412A" w:rsidP="00CA6B5D">
            <w:pPr>
              <w:ind w:left="57"/>
              <w:rPr>
                <w:sz w:val="20"/>
                <w:szCs w:val="20"/>
              </w:rPr>
            </w:pPr>
            <w:r w:rsidRPr="00BF65F1">
              <w:rPr>
                <w:sz w:val="20"/>
                <w:szCs w:val="20"/>
              </w:rPr>
              <w:t xml:space="preserve">Chief Executive </w:t>
            </w:r>
            <w:r w:rsidRPr="00BF65F1">
              <w:rPr>
                <w:i/>
                <w:sz w:val="20"/>
                <w:szCs w:val="20"/>
              </w:rPr>
              <w:br/>
            </w:r>
          </w:p>
        </w:tc>
        <w:tc>
          <w:tcPr>
            <w:tcW w:w="1670" w:type="dxa"/>
            <w:vAlign w:val="center"/>
          </w:tcPr>
          <w:p w14:paraId="1309D7FC" w14:textId="7067B335" w:rsidR="00A7412A" w:rsidRPr="00BF65F1" w:rsidRDefault="000910E0" w:rsidP="000C2A54">
            <w:pPr>
              <w:jc w:val="center"/>
              <w:rPr>
                <w:color w:val="auto"/>
                <w:sz w:val="20"/>
                <w:szCs w:val="20"/>
              </w:rPr>
            </w:pPr>
            <w:r>
              <w:rPr>
                <w:color w:val="auto"/>
                <w:sz w:val="20"/>
                <w:szCs w:val="20"/>
              </w:rPr>
              <w:t>40</w:t>
            </w:r>
            <w:r w:rsidR="00BF65F1" w:rsidRPr="00BF65F1">
              <w:rPr>
                <w:color w:val="auto"/>
                <w:sz w:val="20"/>
                <w:szCs w:val="20"/>
              </w:rPr>
              <w:t>-4</w:t>
            </w:r>
            <w:r>
              <w:rPr>
                <w:color w:val="auto"/>
                <w:sz w:val="20"/>
                <w:szCs w:val="20"/>
              </w:rPr>
              <w:t>5</w:t>
            </w:r>
          </w:p>
        </w:tc>
        <w:tc>
          <w:tcPr>
            <w:tcW w:w="1497" w:type="dxa"/>
            <w:vAlign w:val="center"/>
          </w:tcPr>
          <w:p w14:paraId="7BAFA0B5" w14:textId="62471061" w:rsidR="00A7412A" w:rsidRPr="00BF65F1" w:rsidRDefault="00BF65F1" w:rsidP="000C2A54">
            <w:pPr>
              <w:jc w:val="center"/>
              <w:rPr>
                <w:color w:val="auto"/>
                <w:sz w:val="20"/>
                <w:szCs w:val="20"/>
              </w:rPr>
            </w:pPr>
            <w:r w:rsidRPr="00BF65F1">
              <w:rPr>
                <w:color w:val="auto"/>
                <w:sz w:val="20"/>
                <w:szCs w:val="20"/>
              </w:rPr>
              <w:t>0-2.5</w:t>
            </w:r>
          </w:p>
        </w:tc>
        <w:tc>
          <w:tcPr>
            <w:tcW w:w="1046" w:type="dxa"/>
            <w:vAlign w:val="center"/>
          </w:tcPr>
          <w:p w14:paraId="1BB52882" w14:textId="73353CCE" w:rsidR="00A7412A" w:rsidRPr="00BF65F1" w:rsidRDefault="000910E0" w:rsidP="000C2A54">
            <w:pPr>
              <w:jc w:val="center"/>
              <w:rPr>
                <w:color w:val="auto"/>
                <w:sz w:val="20"/>
                <w:szCs w:val="20"/>
              </w:rPr>
            </w:pPr>
            <w:r>
              <w:rPr>
                <w:color w:val="auto"/>
                <w:sz w:val="20"/>
                <w:szCs w:val="20"/>
              </w:rPr>
              <w:t>618</w:t>
            </w:r>
          </w:p>
        </w:tc>
        <w:tc>
          <w:tcPr>
            <w:tcW w:w="1046" w:type="dxa"/>
            <w:vAlign w:val="center"/>
          </w:tcPr>
          <w:p w14:paraId="0FDFB44F" w14:textId="22776343" w:rsidR="00A7412A" w:rsidRPr="00BF65F1" w:rsidRDefault="000910E0" w:rsidP="000C2A54">
            <w:pPr>
              <w:jc w:val="center"/>
              <w:rPr>
                <w:color w:val="auto"/>
                <w:sz w:val="20"/>
                <w:szCs w:val="20"/>
              </w:rPr>
            </w:pPr>
            <w:r>
              <w:rPr>
                <w:color w:val="auto"/>
                <w:sz w:val="20"/>
                <w:szCs w:val="20"/>
              </w:rPr>
              <w:t>568</w:t>
            </w:r>
          </w:p>
        </w:tc>
        <w:tc>
          <w:tcPr>
            <w:tcW w:w="1162" w:type="dxa"/>
            <w:vAlign w:val="center"/>
          </w:tcPr>
          <w:p w14:paraId="1414ED34" w14:textId="004DB1B2" w:rsidR="00A7412A" w:rsidRPr="00BF65F1" w:rsidRDefault="00BF65F1" w:rsidP="000C2A54">
            <w:pPr>
              <w:jc w:val="center"/>
              <w:rPr>
                <w:color w:val="auto"/>
                <w:sz w:val="20"/>
                <w:szCs w:val="20"/>
              </w:rPr>
            </w:pPr>
            <w:r w:rsidRPr="00BF65F1">
              <w:rPr>
                <w:color w:val="auto"/>
                <w:sz w:val="20"/>
                <w:szCs w:val="20"/>
              </w:rPr>
              <w:t>2</w:t>
            </w:r>
            <w:r w:rsidR="000910E0">
              <w:rPr>
                <w:color w:val="auto"/>
                <w:sz w:val="20"/>
                <w:szCs w:val="20"/>
              </w:rPr>
              <w:t>3</w:t>
            </w:r>
          </w:p>
        </w:tc>
      </w:tr>
      <w:tr w:rsidR="00A7412A" w:rsidRPr="00382803" w14:paraId="3AA999A8" w14:textId="77777777" w:rsidTr="54F71CB4">
        <w:trPr>
          <w:jc w:val="center"/>
        </w:trPr>
        <w:tc>
          <w:tcPr>
            <w:tcW w:w="1858" w:type="dxa"/>
            <w:vAlign w:val="center"/>
          </w:tcPr>
          <w:p w14:paraId="091A66A2" w14:textId="77777777" w:rsidR="00A7412A" w:rsidRPr="00BF65F1" w:rsidRDefault="00A7412A" w:rsidP="000C2A54">
            <w:pPr>
              <w:ind w:left="57"/>
              <w:rPr>
                <w:sz w:val="20"/>
                <w:szCs w:val="20"/>
              </w:rPr>
            </w:pPr>
            <w:r w:rsidRPr="00BF65F1">
              <w:rPr>
                <w:sz w:val="20"/>
                <w:szCs w:val="20"/>
              </w:rPr>
              <w:t>Lorraine Hamill</w:t>
            </w:r>
          </w:p>
          <w:p w14:paraId="54DFF7D8" w14:textId="77777777" w:rsidR="00A7412A" w:rsidRPr="00BF65F1" w:rsidRDefault="00A7412A" w:rsidP="00DE3AEE">
            <w:pPr>
              <w:ind w:left="57"/>
              <w:rPr>
                <w:sz w:val="20"/>
                <w:szCs w:val="20"/>
              </w:rPr>
            </w:pPr>
            <w:r w:rsidRPr="00BF65F1">
              <w:rPr>
                <w:sz w:val="20"/>
                <w:szCs w:val="20"/>
              </w:rPr>
              <w:t xml:space="preserve">Director </w:t>
            </w:r>
            <w:r w:rsidRPr="00BF65F1">
              <w:rPr>
                <w:i/>
                <w:sz w:val="20"/>
                <w:szCs w:val="20"/>
              </w:rPr>
              <w:br/>
            </w:r>
          </w:p>
        </w:tc>
        <w:tc>
          <w:tcPr>
            <w:tcW w:w="1670" w:type="dxa"/>
            <w:vAlign w:val="center"/>
          </w:tcPr>
          <w:p w14:paraId="797C372A" w14:textId="7FF6B8FC" w:rsidR="00CA6B5D" w:rsidRPr="00BF65F1" w:rsidRDefault="00BF65F1" w:rsidP="000C2A54">
            <w:pPr>
              <w:jc w:val="center"/>
              <w:rPr>
                <w:sz w:val="20"/>
                <w:szCs w:val="20"/>
              </w:rPr>
            </w:pPr>
            <w:r w:rsidRPr="00BF65F1">
              <w:rPr>
                <w:sz w:val="20"/>
                <w:szCs w:val="20"/>
              </w:rPr>
              <w:t>20-25</w:t>
            </w:r>
          </w:p>
        </w:tc>
        <w:tc>
          <w:tcPr>
            <w:tcW w:w="1497" w:type="dxa"/>
            <w:vAlign w:val="center"/>
          </w:tcPr>
          <w:p w14:paraId="6B9C0EAF" w14:textId="07F8F12A" w:rsidR="00CA6B5D" w:rsidRPr="00BF65F1" w:rsidRDefault="000910E0" w:rsidP="000C2A54">
            <w:pPr>
              <w:jc w:val="center"/>
              <w:rPr>
                <w:sz w:val="20"/>
                <w:szCs w:val="20"/>
              </w:rPr>
            </w:pPr>
            <w:r>
              <w:rPr>
                <w:sz w:val="20"/>
                <w:szCs w:val="20"/>
              </w:rPr>
              <w:t>0</w:t>
            </w:r>
            <w:r w:rsidR="00BF65F1" w:rsidRPr="00BF65F1">
              <w:rPr>
                <w:sz w:val="20"/>
                <w:szCs w:val="20"/>
              </w:rPr>
              <w:t>-</w:t>
            </w:r>
            <w:r>
              <w:rPr>
                <w:sz w:val="20"/>
                <w:szCs w:val="20"/>
              </w:rPr>
              <w:t>2.</w:t>
            </w:r>
            <w:r w:rsidR="00BF65F1" w:rsidRPr="00BF65F1">
              <w:rPr>
                <w:sz w:val="20"/>
                <w:szCs w:val="20"/>
              </w:rPr>
              <w:t>5</w:t>
            </w:r>
          </w:p>
        </w:tc>
        <w:tc>
          <w:tcPr>
            <w:tcW w:w="1046" w:type="dxa"/>
            <w:vAlign w:val="center"/>
          </w:tcPr>
          <w:p w14:paraId="6FA683A8" w14:textId="78B7B046" w:rsidR="001D0DE7" w:rsidRPr="00BF65F1" w:rsidRDefault="000910E0" w:rsidP="000C2A54">
            <w:pPr>
              <w:jc w:val="center"/>
              <w:rPr>
                <w:sz w:val="20"/>
                <w:szCs w:val="20"/>
              </w:rPr>
            </w:pPr>
            <w:r>
              <w:rPr>
                <w:sz w:val="20"/>
                <w:szCs w:val="20"/>
              </w:rPr>
              <w:t>509</w:t>
            </w:r>
          </w:p>
        </w:tc>
        <w:tc>
          <w:tcPr>
            <w:tcW w:w="1046" w:type="dxa"/>
            <w:vAlign w:val="center"/>
          </w:tcPr>
          <w:p w14:paraId="76C5B2BF" w14:textId="17C81C20" w:rsidR="001D0DE7" w:rsidRPr="00BF65F1" w:rsidRDefault="000910E0" w:rsidP="000C2A54">
            <w:pPr>
              <w:jc w:val="center"/>
              <w:rPr>
                <w:sz w:val="20"/>
                <w:szCs w:val="20"/>
              </w:rPr>
            </w:pPr>
            <w:r>
              <w:rPr>
                <w:sz w:val="20"/>
                <w:szCs w:val="20"/>
              </w:rPr>
              <w:t>442</w:t>
            </w:r>
          </w:p>
        </w:tc>
        <w:tc>
          <w:tcPr>
            <w:tcW w:w="1162" w:type="dxa"/>
            <w:vAlign w:val="center"/>
          </w:tcPr>
          <w:p w14:paraId="2A091CFB" w14:textId="346B88A9" w:rsidR="001D0DE7" w:rsidRPr="00BF65F1" w:rsidRDefault="000910E0" w:rsidP="000C2A54">
            <w:pPr>
              <w:jc w:val="center"/>
              <w:rPr>
                <w:sz w:val="20"/>
                <w:szCs w:val="20"/>
              </w:rPr>
            </w:pPr>
            <w:r>
              <w:rPr>
                <w:sz w:val="20"/>
                <w:szCs w:val="20"/>
              </w:rPr>
              <w:t>39</w:t>
            </w:r>
          </w:p>
        </w:tc>
      </w:tr>
      <w:tr w:rsidR="00A7412A" w:rsidRPr="00382803" w14:paraId="6447905C" w14:textId="77777777" w:rsidTr="54F71CB4">
        <w:trPr>
          <w:jc w:val="center"/>
        </w:trPr>
        <w:tc>
          <w:tcPr>
            <w:tcW w:w="1858" w:type="dxa"/>
            <w:vAlign w:val="center"/>
          </w:tcPr>
          <w:p w14:paraId="17789F05" w14:textId="77777777" w:rsidR="00A7412A" w:rsidRPr="00BF65F1" w:rsidRDefault="00A7412A" w:rsidP="000C2A54">
            <w:pPr>
              <w:ind w:left="57"/>
              <w:rPr>
                <w:sz w:val="20"/>
                <w:szCs w:val="20"/>
              </w:rPr>
            </w:pPr>
            <w:r w:rsidRPr="00BF65F1">
              <w:rPr>
                <w:sz w:val="20"/>
                <w:szCs w:val="20"/>
              </w:rPr>
              <w:t>Claire Martin</w:t>
            </w:r>
          </w:p>
          <w:p w14:paraId="09794641" w14:textId="77777777" w:rsidR="00A7412A" w:rsidRPr="00BF65F1" w:rsidRDefault="00A7412A" w:rsidP="00DE3AEE">
            <w:pPr>
              <w:ind w:left="57"/>
              <w:rPr>
                <w:sz w:val="20"/>
                <w:szCs w:val="20"/>
              </w:rPr>
            </w:pPr>
            <w:r w:rsidRPr="00BF65F1">
              <w:rPr>
                <w:sz w:val="20"/>
                <w:szCs w:val="20"/>
              </w:rPr>
              <w:t xml:space="preserve">Director </w:t>
            </w:r>
            <w:r w:rsidRPr="00BF65F1">
              <w:rPr>
                <w:i/>
                <w:sz w:val="20"/>
                <w:szCs w:val="20"/>
              </w:rPr>
              <w:br/>
            </w:r>
          </w:p>
        </w:tc>
        <w:tc>
          <w:tcPr>
            <w:tcW w:w="1670" w:type="dxa"/>
            <w:vAlign w:val="center"/>
          </w:tcPr>
          <w:p w14:paraId="0C88F160" w14:textId="2253E520" w:rsidR="00A7412A" w:rsidRPr="00BF65F1" w:rsidRDefault="00BF65F1" w:rsidP="000C2A54">
            <w:pPr>
              <w:jc w:val="center"/>
              <w:rPr>
                <w:sz w:val="20"/>
                <w:szCs w:val="20"/>
              </w:rPr>
            </w:pPr>
            <w:r w:rsidRPr="00BF65F1">
              <w:rPr>
                <w:sz w:val="20"/>
                <w:szCs w:val="20"/>
              </w:rPr>
              <w:t>2</w:t>
            </w:r>
            <w:r w:rsidR="000910E0">
              <w:rPr>
                <w:sz w:val="20"/>
                <w:szCs w:val="20"/>
              </w:rPr>
              <w:t>5</w:t>
            </w:r>
            <w:r w:rsidRPr="00BF65F1">
              <w:rPr>
                <w:sz w:val="20"/>
                <w:szCs w:val="20"/>
              </w:rPr>
              <w:t>-</w:t>
            </w:r>
            <w:r w:rsidR="000910E0">
              <w:rPr>
                <w:sz w:val="20"/>
                <w:szCs w:val="20"/>
              </w:rPr>
              <w:t>30</w:t>
            </w:r>
          </w:p>
        </w:tc>
        <w:tc>
          <w:tcPr>
            <w:tcW w:w="1497" w:type="dxa"/>
            <w:vAlign w:val="center"/>
          </w:tcPr>
          <w:p w14:paraId="7CA0A778" w14:textId="36FA426A" w:rsidR="00A7412A" w:rsidRPr="00BF65F1" w:rsidRDefault="000910E0" w:rsidP="000C2A54">
            <w:pPr>
              <w:jc w:val="center"/>
              <w:rPr>
                <w:sz w:val="20"/>
                <w:szCs w:val="20"/>
              </w:rPr>
            </w:pPr>
            <w:r>
              <w:rPr>
                <w:sz w:val="20"/>
                <w:szCs w:val="20"/>
              </w:rPr>
              <w:t>0</w:t>
            </w:r>
            <w:r w:rsidR="00BF65F1" w:rsidRPr="00BF65F1">
              <w:rPr>
                <w:sz w:val="20"/>
                <w:szCs w:val="20"/>
              </w:rPr>
              <w:t>-</w:t>
            </w:r>
            <w:r>
              <w:rPr>
                <w:sz w:val="20"/>
                <w:szCs w:val="20"/>
              </w:rPr>
              <w:t>2.</w:t>
            </w:r>
            <w:r w:rsidR="00BF65F1" w:rsidRPr="00BF65F1">
              <w:rPr>
                <w:sz w:val="20"/>
                <w:szCs w:val="20"/>
              </w:rPr>
              <w:t>5</w:t>
            </w:r>
          </w:p>
        </w:tc>
        <w:tc>
          <w:tcPr>
            <w:tcW w:w="1046" w:type="dxa"/>
            <w:vAlign w:val="center"/>
          </w:tcPr>
          <w:p w14:paraId="3A459E41" w14:textId="7CFCF3AB" w:rsidR="00A7412A" w:rsidRPr="00BF65F1" w:rsidRDefault="000910E0" w:rsidP="000C2A54">
            <w:pPr>
              <w:jc w:val="center"/>
              <w:rPr>
                <w:sz w:val="20"/>
                <w:szCs w:val="20"/>
              </w:rPr>
            </w:pPr>
            <w:r>
              <w:rPr>
                <w:sz w:val="20"/>
                <w:szCs w:val="20"/>
              </w:rPr>
              <w:t>424</w:t>
            </w:r>
          </w:p>
        </w:tc>
        <w:tc>
          <w:tcPr>
            <w:tcW w:w="1046" w:type="dxa"/>
            <w:vAlign w:val="center"/>
          </w:tcPr>
          <w:p w14:paraId="1BD5009A" w14:textId="2D0E7AB8" w:rsidR="00A7412A" w:rsidRPr="00BF65F1" w:rsidRDefault="007602FC" w:rsidP="000C2A54">
            <w:pPr>
              <w:jc w:val="center"/>
              <w:rPr>
                <w:sz w:val="20"/>
                <w:szCs w:val="20"/>
              </w:rPr>
            </w:pPr>
            <w:r w:rsidRPr="00BF65F1">
              <w:rPr>
                <w:sz w:val="20"/>
                <w:szCs w:val="20"/>
              </w:rPr>
              <w:t>3</w:t>
            </w:r>
            <w:r w:rsidR="000910E0">
              <w:rPr>
                <w:sz w:val="20"/>
                <w:szCs w:val="20"/>
              </w:rPr>
              <w:t>9</w:t>
            </w:r>
            <w:r w:rsidR="00476EF1">
              <w:rPr>
                <w:sz w:val="20"/>
                <w:szCs w:val="20"/>
              </w:rPr>
              <w:t>8</w:t>
            </w:r>
          </w:p>
        </w:tc>
        <w:tc>
          <w:tcPr>
            <w:tcW w:w="1162" w:type="dxa"/>
            <w:vAlign w:val="center"/>
          </w:tcPr>
          <w:p w14:paraId="5584D761" w14:textId="1F1242F4" w:rsidR="00A7412A" w:rsidRPr="00BF65F1" w:rsidRDefault="00BF65F1" w:rsidP="000C2A54">
            <w:pPr>
              <w:jc w:val="center"/>
              <w:rPr>
                <w:sz w:val="20"/>
                <w:szCs w:val="20"/>
              </w:rPr>
            </w:pPr>
            <w:r w:rsidRPr="00BF65F1">
              <w:rPr>
                <w:sz w:val="20"/>
                <w:szCs w:val="20"/>
              </w:rPr>
              <w:t>1</w:t>
            </w:r>
          </w:p>
        </w:tc>
      </w:tr>
      <w:tr w:rsidR="00A7412A" w:rsidRPr="00382803" w14:paraId="21841256" w14:textId="77777777" w:rsidTr="54F71CB4">
        <w:trPr>
          <w:jc w:val="center"/>
        </w:trPr>
        <w:tc>
          <w:tcPr>
            <w:tcW w:w="1858" w:type="dxa"/>
            <w:vAlign w:val="center"/>
          </w:tcPr>
          <w:p w14:paraId="2879F762" w14:textId="77777777" w:rsidR="00A7412A" w:rsidRPr="00AA327A" w:rsidRDefault="00A7412A" w:rsidP="000C2A54">
            <w:pPr>
              <w:ind w:left="57"/>
              <w:rPr>
                <w:sz w:val="20"/>
                <w:szCs w:val="20"/>
              </w:rPr>
            </w:pPr>
            <w:r w:rsidRPr="00AA327A">
              <w:rPr>
                <w:sz w:val="20"/>
                <w:szCs w:val="20"/>
              </w:rPr>
              <w:t>Rhyannon Blythe</w:t>
            </w:r>
          </w:p>
          <w:p w14:paraId="6A143BE6" w14:textId="77777777" w:rsidR="00A7412A" w:rsidRPr="00AA327A" w:rsidRDefault="00A7412A" w:rsidP="000C2A54">
            <w:pPr>
              <w:ind w:left="57"/>
              <w:rPr>
                <w:sz w:val="20"/>
                <w:szCs w:val="20"/>
              </w:rPr>
            </w:pPr>
            <w:r w:rsidRPr="00AA327A">
              <w:rPr>
                <w:sz w:val="20"/>
                <w:szCs w:val="20"/>
              </w:rPr>
              <w:t>Director</w:t>
            </w:r>
          </w:p>
          <w:p w14:paraId="254AC378" w14:textId="77777777" w:rsidR="00A7412A" w:rsidRPr="00AA327A" w:rsidRDefault="00A7412A" w:rsidP="00DE3AEE">
            <w:pPr>
              <w:ind w:left="57"/>
              <w:rPr>
                <w:sz w:val="20"/>
                <w:szCs w:val="20"/>
              </w:rPr>
            </w:pPr>
          </w:p>
        </w:tc>
        <w:tc>
          <w:tcPr>
            <w:tcW w:w="1670" w:type="dxa"/>
            <w:vAlign w:val="center"/>
          </w:tcPr>
          <w:p w14:paraId="40398F10" w14:textId="0E4D995D" w:rsidR="00A7412A" w:rsidRPr="00AA327A" w:rsidRDefault="00AA327A" w:rsidP="000C2A54">
            <w:pPr>
              <w:jc w:val="center"/>
              <w:rPr>
                <w:sz w:val="20"/>
                <w:szCs w:val="20"/>
              </w:rPr>
            </w:pPr>
            <w:r w:rsidRPr="00AA327A">
              <w:rPr>
                <w:sz w:val="20"/>
                <w:szCs w:val="20"/>
              </w:rPr>
              <w:t>15-20</w:t>
            </w:r>
          </w:p>
        </w:tc>
        <w:tc>
          <w:tcPr>
            <w:tcW w:w="1497" w:type="dxa"/>
            <w:vAlign w:val="center"/>
          </w:tcPr>
          <w:p w14:paraId="7B3222B0" w14:textId="5971EDAB" w:rsidR="00A7412A" w:rsidRPr="00AA327A" w:rsidRDefault="00AA327A" w:rsidP="000C2A54">
            <w:pPr>
              <w:jc w:val="center"/>
              <w:rPr>
                <w:sz w:val="20"/>
                <w:szCs w:val="20"/>
              </w:rPr>
            </w:pPr>
            <w:r w:rsidRPr="00AA327A">
              <w:rPr>
                <w:sz w:val="20"/>
                <w:szCs w:val="20"/>
              </w:rPr>
              <w:t>0-2.5</w:t>
            </w:r>
          </w:p>
        </w:tc>
        <w:tc>
          <w:tcPr>
            <w:tcW w:w="1046" w:type="dxa"/>
            <w:vAlign w:val="center"/>
          </w:tcPr>
          <w:p w14:paraId="4D69BDE3" w14:textId="149AB90C" w:rsidR="00A7412A" w:rsidRPr="00AA327A" w:rsidRDefault="000910E0" w:rsidP="000C2A54">
            <w:pPr>
              <w:jc w:val="center"/>
              <w:rPr>
                <w:sz w:val="20"/>
                <w:szCs w:val="20"/>
              </w:rPr>
            </w:pPr>
            <w:r>
              <w:rPr>
                <w:sz w:val="20"/>
                <w:szCs w:val="20"/>
              </w:rPr>
              <w:t>215</w:t>
            </w:r>
          </w:p>
        </w:tc>
        <w:tc>
          <w:tcPr>
            <w:tcW w:w="1046" w:type="dxa"/>
            <w:vAlign w:val="center"/>
          </w:tcPr>
          <w:p w14:paraId="6CA6825B" w14:textId="3D3F48AE" w:rsidR="00A7412A" w:rsidRPr="00AA327A" w:rsidRDefault="007602FC" w:rsidP="000C2A54">
            <w:pPr>
              <w:jc w:val="center"/>
              <w:rPr>
                <w:sz w:val="20"/>
                <w:szCs w:val="20"/>
              </w:rPr>
            </w:pPr>
            <w:r w:rsidRPr="00AA327A">
              <w:rPr>
                <w:sz w:val="20"/>
                <w:szCs w:val="20"/>
              </w:rPr>
              <w:t>1</w:t>
            </w:r>
            <w:r w:rsidR="000910E0">
              <w:rPr>
                <w:sz w:val="20"/>
                <w:szCs w:val="20"/>
              </w:rPr>
              <w:t>88</w:t>
            </w:r>
          </w:p>
        </w:tc>
        <w:tc>
          <w:tcPr>
            <w:tcW w:w="1162" w:type="dxa"/>
            <w:vAlign w:val="center"/>
          </w:tcPr>
          <w:p w14:paraId="4AE3D58B" w14:textId="04E84C97" w:rsidR="00A7412A" w:rsidRPr="00AA327A" w:rsidRDefault="00AA327A" w:rsidP="000C2A54">
            <w:pPr>
              <w:jc w:val="center"/>
              <w:rPr>
                <w:sz w:val="20"/>
                <w:szCs w:val="20"/>
              </w:rPr>
            </w:pPr>
            <w:r w:rsidRPr="00AA327A">
              <w:rPr>
                <w:sz w:val="20"/>
                <w:szCs w:val="20"/>
              </w:rPr>
              <w:t>1</w:t>
            </w:r>
            <w:r w:rsidR="000910E0">
              <w:rPr>
                <w:sz w:val="20"/>
                <w:szCs w:val="20"/>
              </w:rPr>
              <w:t>5</w:t>
            </w:r>
          </w:p>
        </w:tc>
      </w:tr>
      <w:tr w:rsidR="00A7412A" w:rsidRPr="00382803" w14:paraId="5E9E96C0" w14:textId="77777777" w:rsidTr="54F71CB4">
        <w:trPr>
          <w:jc w:val="center"/>
        </w:trPr>
        <w:tc>
          <w:tcPr>
            <w:tcW w:w="1858" w:type="dxa"/>
            <w:vAlign w:val="center"/>
          </w:tcPr>
          <w:p w14:paraId="62C022BD" w14:textId="77777777" w:rsidR="00A7412A" w:rsidRPr="00BF65F1" w:rsidRDefault="00A7412A" w:rsidP="3285EAFF">
            <w:pPr>
              <w:rPr>
                <w:color w:val="000000" w:themeColor="text1"/>
                <w:sz w:val="20"/>
                <w:szCs w:val="20"/>
              </w:rPr>
            </w:pPr>
            <w:r w:rsidRPr="00BF65F1">
              <w:rPr>
                <w:color w:val="000000" w:themeColor="text1"/>
                <w:sz w:val="20"/>
                <w:szCs w:val="20"/>
              </w:rPr>
              <w:t>Eilis Haughey</w:t>
            </w:r>
          </w:p>
          <w:p w14:paraId="1E8F8E10" w14:textId="77777777" w:rsidR="00A7412A" w:rsidRPr="00BF65F1" w:rsidRDefault="001B25DA" w:rsidP="001B25DA">
            <w:pPr>
              <w:rPr>
                <w:color w:val="000000" w:themeColor="text1"/>
                <w:sz w:val="20"/>
                <w:szCs w:val="20"/>
              </w:rPr>
            </w:pPr>
            <w:r w:rsidRPr="00BF65F1">
              <w:rPr>
                <w:color w:val="000000" w:themeColor="text1"/>
                <w:sz w:val="20"/>
                <w:szCs w:val="20"/>
              </w:rPr>
              <w:t>Director</w:t>
            </w:r>
          </w:p>
          <w:p w14:paraId="0001A107" w14:textId="5D156D88" w:rsidR="001B25DA" w:rsidRPr="00BF65F1" w:rsidRDefault="001B25DA" w:rsidP="001B25DA">
            <w:pPr>
              <w:rPr>
                <w:sz w:val="20"/>
                <w:szCs w:val="20"/>
              </w:rPr>
            </w:pPr>
          </w:p>
        </w:tc>
        <w:tc>
          <w:tcPr>
            <w:tcW w:w="1670" w:type="dxa"/>
            <w:vAlign w:val="center"/>
          </w:tcPr>
          <w:p w14:paraId="598B4064" w14:textId="6D4521A2" w:rsidR="00A7412A" w:rsidRPr="00BF65F1" w:rsidRDefault="00BF65F1" w:rsidP="000C2A54">
            <w:pPr>
              <w:jc w:val="center"/>
              <w:rPr>
                <w:sz w:val="20"/>
                <w:szCs w:val="20"/>
              </w:rPr>
            </w:pPr>
            <w:r w:rsidRPr="00BF65F1">
              <w:rPr>
                <w:sz w:val="20"/>
                <w:szCs w:val="20"/>
              </w:rPr>
              <w:t>5-10</w:t>
            </w:r>
          </w:p>
        </w:tc>
        <w:tc>
          <w:tcPr>
            <w:tcW w:w="1497" w:type="dxa"/>
            <w:vAlign w:val="center"/>
          </w:tcPr>
          <w:p w14:paraId="4E3214AB" w14:textId="173FA496" w:rsidR="00A7412A" w:rsidRPr="00BF65F1" w:rsidRDefault="00BF65F1" w:rsidP="000C2A54">
            <w:pPr>
              <w:jc w:val="center"/>
              <w:rPr>
                <w:sz w:val="20"/>
                <w:szCs w:val="20"/>
              </w:rPr>
            </w:pPr>
            <w:r w:rsidRPr="00BF65F1">
              <w:rPr>
                <w:sz w:val="20"/>
                <w:szCs w:val="20"/>
              </w:rPr>
              <w:t>0-2.5</w:t>
            </w:r>
          </w:p>
        </w:tc>
        <w:tc>
          <w:tcPr>
            <w:tcW w:w="1046" w:type="dxa"/>
            <w:vAlign w:val="center"/>
          </w:tcPr>
          <w:p w14:paraId="724FD1BD" w14:textId="4F8F12DD" w:rsidR="00A7412A" w:rsidRPr="00BF65F1" w:rsidRDefault="00BF65F1" w:rsidP="000C2A54">
            <w:pPr>
              <w:jc w:val="center"/>
              <w:rPr>
                <w:sz w:val="20"/>
                <w:szCs w:val="20"/>
              </w:rPr>
            </w:pPr>
            <w:r w:rsidRPr="00BF65F1">
              <w:rPr>
                <w:sz w:val="20"/>
                <w:szCs w:val="20"/>
              </w:rPr>
              <w:t>1</w:t>
            </w:r>
            <w:r w:rsidR="000910E0">
              <w:rPr>
                <w:sz w:val="20"/>
                <w:szCs w:val="20"/>
              </w:rPr>
              <w:t>35</w:t>
            </w:r>
          </w:p>
        </w:tc>
        <w:tc>
          <w:tcPr>
            <w:tcW w:w="1046" w:type="dxa"/>
            <w:vAlign w:val="center"/>
          </w:tcPr>
          <w:p w14:paraId="7B2E35E5" w14:textId="48DBE1B2" w:rsidR="00A7412A" w:rsidRPr="00BF65F1" w:rsidRDefault="000910E0" w:rsidP="000C2A54">
            <w:pPr>
              <w:jc w:val="center"/>
              <w:rPr>
                <w:sz w:val="20"/>
                <w:szCs w:val="20"/>
              </w:rPr>
            </w:pPr>
            <w:r>
              <w:rPr>
                <w:sz w:val="20"/>
                <w:szCs w:val="20"/>
              </w:rPr>
              <w:t>106</w:t>
            </w:r>
          </w:p>
        </w:tc>
        <w:tc>
          <w:tcPr>
            <w:tcW w:w="1162" w:type="dxa"/>
            <w:vAlign w:val="center"/>
          </w:tcPr>
          <w:p w14:paraId="36D6844F" w14:textId="1384BE28" w:rsidR="00A7412A" w:rsidRPr="00BF65F1" w:rsidRDefault="000910E0" w:rsidP="000C2A54">
            <w:pPr>
              <w:jc w:val="center"/>
              <w:rPr>
                <w:sz w:val="20"/>
                <w:szCs w:val="20"/>
              </w:rPr>
            </w:pPr>
            <w:r>
              <w:rPr>
                <w:sz w:val="20"/>
                <w:szCs w:val="20"/>
              </w:rPr>
              <w:t>20</w:t>
            </w:r>
          </w:p>
        </w:tc>
      </w:tr>
      <w:tr w:rsidR="001B25DA" w:rsidRPr="003C1FD4" w14:paraId="2E758AF7" w14:textId="77777777" w:rsidTr="54F71CB4">
        <w:trPr>
          <w:jc w:val="center"/>
        </w:trPr>
        <w:tc>
          <w:tcPr>
            <w:tcW w:w="1858" w:type="dxa"/>
            <w:vAlign w:val="center"/>
          </w:tcPr>
          <w:p w14:paraId="0108282B" w14:textId="77777777" w:rsidR="001B25DA" w:rsidRPr="00BF65F1" w:rsidRDefault="001B25DA" w:rsidP="3285EAFF">
            <w:pPr>
              <w:rPr>
                <w:color w:val="000000" w:themeColor="text1"/>
                <w:sz w:val="20"/>
                <w:szCs w:val="20"/>
              </w:rPr>
            </w:pPr>
            <w:r w:rsidRPr="00BF65F1">
              <w:rPr>
                <w:color w:val="000000" w:themeColor="text1"/>
                <w:sz w:val="20"/>
                <w:szCs w:val="20"/>
              </w:rPr>
              <w:t>Colin Caughey</w:t>
            </w:r>
          </w:p>
          <w:p w14:paraId="1B186D13" w14:textId="65FFEDC4" w:rsidR="001B25DA" w:rsidRPr="00BF65F1" w:rsidRDefault="001B25DA" w:rsidP="3285EAFF">
            <w:pPr>
              <w:rPr>
                <w:color w:val="000000" w:themeColor="text1"/>
                <w:sz w:val="20"/>
                <w:szCs w:val="20"/>
              </w:rPr>
            </w:pPr>
            <w:r w:rsidRPr="00BF65F1">
              <w:rPr>
                <w:color w:val="000000" w:themeColor="text1"/>
                <w:sz w:val="20"/>
                <w:szCs w:val="20"/>
              </w:rPr>
              <w:t>Director</w:t>
            </w:r>
            <w:r w:rsidR="001F14BB" w:rsidRPr="00BF65F1">
              <w:rPr>
                <w:color w:val="000000" w:themeColor="text1"/>
                <w:sz w:val="20"/>
                <w:szCs w:val="20"/>
              </w:rPr>
              <w:t xml:space="preserve"> </w:t>
            </w:r>
          </w:p>
          <w:p w14:paraId="4B2C8F2B" w14:textId="4345E9E3" w:rsidR="001B25DA" w:rsidRPr="00BF65F1" w:rsidRDefault="001B25DA" w:rsidP="3285EAFF">
            <w:pPr>
              <w:rPr>
                <w:color w:val="000000" w:themeColor="text1"/>
                <w:sz w:val="20"/>
                <w:szCs w:val="20"/>
              </w:rPr>
            </w:pPr>
          </w:p>
        </w:tc>
        <w:tc>
          <w:tcPr>
            <w:tcW w:w="1670" w:type="dxa"/>
            <w:vAlign w:val="center"/>
          </w:tcPr>
          <w:p w14:paraId="077D3399" w14:textId="61F20DC1" w:rsidR="001B25DA" w:rsidRPr="00BF65F1" w:rsidRDefault="00AA327A" w:rsidP="000C2A54">
            <w:pPr>
              <w:jc w:val="center"/>
              <w:rPr>
                <w:sz w:val="20"/>
                <w:szCs w:val="20"/>
              </w:rPr>
            </w:pPr>
            <w:r w:rsidRPr="00BF65F1">
              <w:rPr>
                <w:sz w:val="20"/>
                <w:szCs w:val="20"/>
              </w:rPr>
              <w:t>1</w:t>
            </w:r>
            <w:r w:rsidR="000910E0">
              <w:rPr>
                <w:sz w:val="20"/>
                <w:szCs w:val="20"/>
              </w:rPr>
              <w:t>5</w:t>
            </w:r>
            <w:r w:rsidRPr="00BF65F1">
              <w:rPr>
                <w:sz w:val="20"/>
                <w:szCs w:val="20"/>
              </w:rPr>
              <w:t>-</w:t>
            </w:r>
            <w:r w:rsidR="000910E0">
              <w:rPr>
                <w:sz w:val="20"/>
                <w:szCs w:val="20"/>
              </w:rPr>
              <w:t>20</w:t>
            </w:r>
          </w:p>
        </w:tc>
        <w:tc>
          <w:tcPr>
            <w:tcW w:w="1497" w:type="dxa"/>
            <w:vAlign w:val="center"/>
          </w:tcPr>
          <w:p w14:paraId="6931394A" w14:textId="01FBFCF5" w:rsidR="001B25DA" w:rsidRPr="00BF65F1" w:rsidRDefault="00AA327A" w:rsidP="000C2A54">
            <w:pPr>
              <w:jc w:val="center"/>
              <w:rPr>
                <w:sz w:val="20"/>
                <w:szCs w:val="20"/>
              </w:rPr>
            </w:pPr>
            <w:r w:rsidRPr="00BF65F1">
              <w:rPr>
                <w:sz w:val="20"/>
                <w:szCs w:val="20"/>
              </w:rPr>
              <w:t>0-2.5</w:t>
            </w:r>
          </w:p>
        </w:tc>
        <w:tc>
          <w:tcPr>
            <w:tcW w:w="1046" w:type="dxa"/>
            <w:vAlign w:val="center"/>
          </w:tcPr>
          <w:p w14:paraId="206FBB61" w14:textId="6194A2A4" w:rsidR="001B25DA" w:rsidRPr="00BF65F1" w:rsidRDefault="00AA327A" w:rsidP="000C2A54">
            <w:pPr>
              <w:jc w:val="center"/>
              <w:rPr>
                <w:sz w:val="20"/>
                <w:szCs w:val="20"/>
              </w:rPr>
            </w:pPr>
            <w:r w:rsidRPr="00BF65F1">
              <w:rPr>
                <w:sz w:val="20"/>
                <w:szCs w:val="20"/>
              </w:rPr>
              <w:t>1</w:t>
            </w:r>
            <w:r w:rsidR="000910E0">
              <w:rPr>
                <w:sz w:val="20"/>
                <w:szCs w:val="20"/>
              </w:rPr>
              <w:t>89</w:t>
            </w:r>
          </w:p>
        </w:tc>
        <w:tc>
          <w:tcPr>
            <w:tcW w:w="1046" w:type="dxa"/>
            <w:vAlign w:val="center"/>
          </w:tcPr>
          <w:p w14:paraId="79743680" w14:textId="517A868A" w:rsidR="001B25DA" w:rsidRPr="00BF65F1" w:rsidRDefault="007602FC" w:rsidP="000C2A54">
            <w:pPr>
              <w:jc w:val="center"/>
              <w:rPr>
                <w:sz w:val="20"/>
                <w:szCs w:val="20"/>
              </w:rPr>
            </w:pPr>
            <w:r w:rsidRPr="00BF65F1">
              <w:rPr>
                <w:sz w:val="20"/>
                <w:szCs w:val="20"/>
              </w:rPr>
              <w:t>1</w:t>
            </w:r>
            <w:r w:rsidR="000910E0">
              <w:rPr>
                <w:sz w:val="20"/>
                <w:szCs w:val="20"/>
              </w:rPr>
              <w:t>63</w:t>
            </w:r>
          </w:p>
        </w:tc>
        <w:tc>
          <w:tcPr>
            <w:tcW w:w="1162" w:type="dxa"/>
            <w:vAlign w:val="center"/>
          </w:tcPr>
          <w:p w14:paraId="7A5BCA87" w14:textId="41CE1064" w:rsidR="001B25DA" w:rsidRPr="00E25F90" w:rsidRDefault="00BF65F1" w:rsidP="000C2A54">
            <w:pPr>
              <w:jc w:val="center"/>
              <w:rPr>
                <w:sz w:val="20"/>
                <w:szCs w:val="20"/>
              </w:rPr>
            </w:pPr>
            <w:r w:rsidRPr="00BF65F1">
              <w:rPr>
                <w:sz w:val="20"/>
                <w:szCs w:val="20"/>
              </w:rPr>
              <w:t>1</w:t>
            </w:r>
            <w:r w:rsidR="000910E0">
              <w:rPr>
                <w:sz w:val="20"/>
                <w:szCs w:val="20"/>
              </w:rPr>
              <w:t>5</w:t>
            </w:r>
          </w:p>
        </w:tc>
      </w:tr>
    </w:tbl>
    <w:p w14:paraId="7663E8FE" w14:textId="77777777" w:rsidR="00815DAD" w:rsidRDefault="00815DAD" w:rsidP="000C2A54">
      <w:pPr>
        <w:rPr>
          <w:snapToGrid w:val="0"/>
        </w:rPr>
      </w:pPr>
    </w:p>
    <w:p w14:paraId="72388EAA" w14:textId="77777777" w:rsidR="00EC505E" w:rsidRDefault="00EC505E" w:rsidP="000C2A54">
      <w:pPr>
        <w:rPr>
          <w:snapToGrid w:val="0"/>
        </w:rPr>
      </w:pPr>
    </w:p>
    <w:p w14:paraId="0F032641" w14:textId="7754D69A" w:rsidR="00EC505E" w:rsidRDefault="00EC505E" w:rsidP="000C2A54">
      <w:pPr>
        <w:rPr>
          <w:snapToGrid w:val="0"/>
        </w:rPr>
      </w:pPr>
      <w:r w:rsidRPr="00EC505E">
        <w:rPr>
          <w:snapToGrid w:val="0"/>
        </w:rPr>
        <w:t xml:space="preserve">Accrued pension benefits included in this table for any individual affected by the Public Service Pensions Remedy have been calculated based on their inclusion in the legacy scheme for the period between 1 April 2015 and 31 March 2022, following the McCloud judgment. The Public Service Pensions Remedy applies to individuals that were members, or eligible to be members, of a public service pension scheme on 31 March 2012 and were members of a public service pension scheme between 1 April 2015 and 31 March 2022. The basis for the calculation reflects the legal position that impacted members have been rolled back into the relevant legacy scheme for the remedy period and that this will apply unless the member actively exercises their entitlement on retirement to decide instead to </w:t>
      </w:r>
      <w:r w:rsidRPr="00EC505E">
        <w:rPr>
          <w:snapToGrid w:val="0"/>
        </w:rPr>
        <w:lastRenderedPageBreak/>
        <w:t>receive benefits calculated under the terms of the Alpha scheme for the period from 1 April 2015 to 31 March 2022.</w:t>
      </w:r>
    </w:p>
    <w:p w14:paraId="614920AE" w14:textId="77777777" w:rsidR="00815DAD" w:rsidRDefault="00815DAD" w:rsidP="000C2A54">
      <w:pPr>
        <w:rPr>
          <w:snapToGrid w:val="0"/>
        </w:rPr>
      </w:pPr>
    </w:p>
    <w:p w14:paraId="72378357" w14:textId="1E7A156D" w:rsidR="000C2A54" w:rsidRDefault="000C2A54" w:rsidP="000C2A54">
      <w:pPr>
        <w:rPr>
          <w:snapToGrid w:val="0"/>
        </w:rPr>
      </w:pPr>
      <w:r w:rsidRPr="00D80497">
        <w:rPr>
          <w:snapToGrid w:val="0"/>
        </w:rPr>
        <w:t>The pension information for the senior management team follows guidance in the Employer</w:t>
      </w:r>
      <w:r>
        <w:rPr>
          <w:snapToGrid w:val="0"/>
        </w:rPr>
        <w:t xml:space="preserve"> Pension Notice</w:t>
      </w:r>
      <w:r w:rsidR="00CF6FC4">
        <w:rPr>
          <w:snapToGrid w:val="0"/>
        </w:rPr>
        <w:t xml:space="preserve"> EPN7</w:t>
      </w:r>
      <w:r w:rsidR="000070D4">
        <w:rPr>
          <w:snapToGrid w:val="0"/>
        </w:rPr>
        <w:t>4</w:t>
      </w:r>
      <w:r w:rsidR="007602FC">
        <w:rPr>
          <w:snapToGrid w:val="0"/>
        </w:rPr>
        <w:t>7</w:t>
      </w:r>
      <w:r w:rsidR="00A83114">
        <w:rPr>
          <w:snapToGrid w:val="0"/>
        </w:rPr>
        <w:t xml:space="preserve"> </w:t>
      </w:r>
      <w:r w:rsidRPr="00D80497">
        <w:rPr>
          <w:snapToGrid w:val="0"/>
        </w:rPr>
        <w:t>issued by the Civil Service Pensions.</w:t>
      </w:r>
    </w:p>
    <w:p w14:paraId="5BB6F514" w14:textId="77777777" w:rsidR="00AE0527" w:rsidRDefault="00AE0527" w:rsidP="00827D54">
      <w:pPr>
        <w:rPr>
          <w:b/>
        </w:rPr>
      </w:pPr>
    </w:p>
    <w:p w14:paraId="406529D5" w14:textId="3967F92B" w:rsidR="005719A6" w:rsidRDefault="00E07F54" w:rsidP="00827D54">
      <w:r w:rsidRPr="00815DAD">
        <w:t>Pension benefits are provided through the Civil Service pension</w:t>
      </w:r>
      <w:r>
        <w:t xml:space="preserve"> arrangements. Before 1 April 2015, the only scheme was the Principal Civil Service Pension Scheme (PCSPS), which is divided into a few different sections – </w:t>
      </w:r>
      <w:r w:rsidRPr="00815DAD">
        <w:rPr>
          <w:b/>
          <w:bCs/>
        </w:rPr>
        <w:t>classic, premium, and classic plus</w:t>
      </w:r>
      <w:r>
        <w:t xml:space="preserve"> provide benefits on a final salary basis, whilst </w:t>
      </w:r>
      <w:proofErr w:type="spellStart"/>
      <w:r w:rsidRPr="00815DAD">
        <w:rPr>
          <w:b/>
          <w:bCs/>
        </w:rPr>
        <w:t>nuvos</w:t>
      </w:r>
      <w:proofErr w:type="spellEnd"/>
      <w:r>
        <w:t xml:space="preserve"> provides benefits on a career average basis. From 1 April 2015 a new pension scheme for civil servants was introduced – the Civil Servants and Others Pension Scheme or </w:t>
      </w:r>
      <w:r w:rsidRPr="005719A6">
        <w:rPr>
          <w:b/>
          <w:bCs/>
        </w:rPr>
        <w:t>alpha</w:t>
      </w:r>
      <w:r>
        <w:t xml:space="preserve">, which provides benefits on a career average basis. All newly appointed civil servants, and the majority of those already in service, </w:t>
      </w:r>
      <w:r w:rsidR="000070D4">
        <w:t>are in alpha</w:t>
      </w:r>
      <w:r>
        <w:t xml:space="preserve">. </w:t>
      </w:r>
    </w:p>
    <w:p w14:paraId="746E81D7" w14:textId="77777777" w:rsidR="005719A6" w:rsidRDefault="005719A6" w:rsidP="00827D54"/>
    <w:p w14:paraId="37615C72" w14:textId="77777777" w:rsidR="003B17F4" w:rsidRDefault="00E07F54" w:rsidP="00827D54">
      <w:r>
        <w:t xml:space="preserve">The PCSPS and </w:t>
      </w:r>
      <w:r w:rsidRPr="005719A6">
        <w:rPr>
          <w:b/>
          <w:bCs/>
        </w:rPr>
        <w:t>alpha</w:t>
      </w:r>
      <w:r>
        <w:t xml:space="preserve"> are unfunded statutory schemes. Employees and employers make contributions (employee contributions range between 4.6% and 8.05%, depending on salary). The balance of the cost of benefits in payment is met by monies voted by Parliament each year. Pensions in payment are increased annually in line with the Pensions Increase legislation. Instead of the defined benefit arrangements, employees may opt for a defined contribution pension with an employer contribution, the </w:t>
      </w:r>
      <w:r w:rsidRPr="003B17F4">
        <w:rPr>
          <w:b/>
          <w:bCs/>
        </w:rPr>
        <w:t>partnership</w:t>
      </w:r>
      <w:r>
        <w:t xml:space="preserve"> pension account. </w:t>
      </w:r>
    </w:p>
    <w:p w14:paraId="67AAF453" w14:textId="77777777" w:rsidR="003B17F4" w:rsidRDefault="003B17F4" w:rsidP="00827D54"/>
    <w:p w14:paraId="60485312" w14:textId="77777777" w:rsidR="00565355" w:rsidRDefault="00E07F54" w:rsidP="00827D54">
      <w:r>
        <w:t xml:space="preserve">In </w:t>
      </w:r>
      <w:r w:rsidRPr="003B17F4">
        <w:rPr>
          <w:b/>
          <w:bCs/>
        </w:rPr>
        <w:t>alpha</w:t>
      </w:r>
      <w:r>
        <w:t xml:space="preserve">, pension builds up at a rate of 2.32% of pensionable earnings each year, and the total amount accrued is adjusted annually in line with a rate set by HM Treasury. Members may opt to give up (commute) pension for a lump sum up to the limits set by the Finance Act 2004. All members who switched to </w:t>
      </w:r>
      <w:r w:rsidRPr="00137F0E">
        <w:rPr>
          <w:b/>
          <w:bCs/>
        </w:rPr>
        <w:t>alpha</w:t>
      </w:r>
      <w:r>
        <w:t xml:space="preserve"> from the PCSPS had their PCSPS benefits ‘banked’, with those with earlier benefits in one of the final salary sections of the PCSPS having those benefits based on their final salary when they leave </w:t>
      </w:r>
      <w:r w:rsidRPr="00565355">
        <w:rPr>
          <w:b/>
          <w:bCs/>
        </w:rPr>
        <w:t>alpha</w:t>
      </w:r>
      <w:r>
        <w:t xml:space="preserve">. </w:t>
      </w:r>
    </w:p>
    <w:p w14:paraId="2DE37082" w14:textId="77777777" w:rsidR="00565355" w:rsidRDefault="00565355" w:rsidP="00827D54"/>
    <w:p w14:paraId="157E3752" w14:textId="77777777" w:rsidR="002A274B" w:rsidRDefault="00E07F54" w:rsidP="00827D54">
      <w:r>
        <w:t xml:space="preserve">The accrued pensions shown in this report are the pension the member is entitled to receive when they reach normal pension age, or immediately on ceasing to be an active member of the scheme if they are already at or over normal pension age. Normal pension age is 60 for members of </w:t>
      </w:r>
      <w:r w:rsidRPr="002A274B">
        <w:rPr>
          <w:b/>
          <w:bCs/>
        </w:rPr>
        <w:t>classic</w:t>
      </w:r>
      <w:r>
        <w:t xml:space="preserve">, </w:t>
      </w:r>
      <w:r w:rsidRPr="002A274B">
        <w:rPr>
          <w:b/>
          <w:bCs/>
        </w:rPr>
        <w:t>premium</w:t>
      </w:r>
      <w:r>
        <w:t xml:space="preserve">, and </w:t>
      </w:r>
      <w:r w:rsidRPr="002A274B">
        <w:rPr>
          <w:b/>
          <w:bCs/>
        </w:rPr>
        <w:t>classic plus</w:t>
      </w:r>
      <w:r>
        <w:t xml:space="preserve">, 65 for members of </w:t>
      </w:r>
      <w:proofErr w:type="spellStart"/>
      <w:r w:rsidRPr="002A274B">
        <w:rPr>
          <w:b/>
          <w:bCs/>
        </w:rPr>
        <w:t>nuvos</w:t>
      </w:r>
      <w:proofErr w:type="spellEnd"/>
      <w:r>
        <w:t xml:space="preserve">, and the higher of 65 or State Pension Age for members of </w:t>
      </w:r>
      <w:r w:rsidRPr="003709D0">
        <w:rPr>
          <w:b/>
          <w:bCs/>
        </w:rPr>
        <w:t>alpha</w:t>
      </w:r>
      <w:r>
        <w:t xml:space="preserve">. The pension figures in this report show pension earned in PCSPS or </w:t>
      </w:r>
      <w:r w:rsidRPr="003709D0">
        <w:rPr>
          <w:b/>
          <w:bCs/>
        </w:rPr>
        <w:t>alpha</w:t>
      </w:r>
      <w:r>
        <w:t xml:space="preserve"> – as appropriate. Where a member has benefits in both the PCSPS and </w:t>
      </w:r>
      <w:r w:rsidRPr="003709D0">
        <w:rPr>
          <w:b/>
          <w:bCs/>
        </w:rPr>
        <w:t>alpha</w:t>
      </w:r>
      <w:r>
        <w:t xml:space="preserve">, the figures show the combined value of their benefits in the two schemes but note that the constituent parts of that pension may be payable from different ages. </w:t>
      </w:r>
    </w:p>
    <w:p w14:paraId="3F64A646" w14:textId="77777777" w:rsidR="002A274B" w:rsidRDefault="002A274B" w:rsidP="00827D54"/>
    <w:p w14:paraId="57526246" w14:textId="32340806" w:rsidR="002A274B" w:rsidRDefault="00E07F54" w:rsidP="00827D54">
      <w:r>
        <w:t xml:space="preserve">When the Government introduced new public service pension schemes in 2015, there were transitional arrangements which treated existing scheme </w:t>
      </w:r>
      <w:r>
        <w:lastRenderedPageBreak/>
        <w:t xml:space="preserve">members differently based on their age. Older members of the PCSPS remained in that scheme, rather than moving to </w:t>
      </w:r>
      <w:r w:rsidRPr="003709D0">
        <w:rPr>
          <w:b/>
          <w:bCs/>
        </w:rPr>
        <w:t>alpha</w:t>
      </w:r>
      <w:r>
        <w:t>. In 2018, the Court of Appeal found that the transitional arrangements in the public service pension schemes unlawfully discriminated against younger members</w:t>
      </w:r>
      <w:r w:rsidR="00BB5503">
        <w:t>.</w:t>
      </w:r>
    </w:p>
    <w:p w14:paraId="69F7B090" w14:textId="77777777" w:rsidR="002A274B" w:rsidRDefault="002A274B" w:rsidP="00827D54"/>
    <w:p w14:paraId="281CB1EB" w14:textId="1BEF4E1C" w:rsidR="003709D0" w:rsidRDefault="00E07F54" w:rsidP="00827D54">
      <w:r>
        <w:t>As a result, steps are being taken to remedy those 2015 reforms, making the pension scheme provisions fair to all members. The public service pensions remedy</w:t>
      </w:r>
      <w:r w:rsidR="00D16421">
        <w:rPr>
          <w:rStyle w:val="FootnoteReference"/>
        </w:rPr>
        <w:footnoteReference w:id="8"/>
      </w:r>
      <w:r>
        <w:t xml:space="preserve"> is made up of two parts. The first part closed the PCSPS on 31 March 2022, with all active members becoming members of </w:t>
      </w:r>
      <w:r w:rsidRPr="003709D0">
        <w:rPr>
          <w:b/>
          <w:bCs/>
        </w:rPr>
        <w:t>alpha</w:t>
      </w:r>
      <w:r>
        <w:t xml:space="preserve"> from 1 April 2022. The second part removes the age discrimination for the remedy period, between 1 April 2015 and 31 March 2022, by moving the membership of eligible members during this period back into the PCSPS on 1 October 2023.</w:t>
      </w:r>
      <w:r w:rsidR="00DD5904">
        <w:t xml:space="preserve">  This is known as “rollback”.</w:t>
      </w:r>
    </w:p>
    <w:p w14:paraId="4167ADF7" w14:textId="77777777" w:rsidR="00DD5904" w:rsidRDefault="00DD5904" w:rsidP="00827D54"/>
    <w:p w14:paraId="5C5023A6" w14:textId="2DD4695A" w:rsidR="00DD5904" w:rsidRDefault="00DD5904" w:rsidP="00827D54">
      <w:r w:rsidRPr="00DD5904">
        <w:t xml:space="preserve">For members who are in scope of the public service pension remedy, the calculation of their benefits for the purpose of calculating their Cash Equivalent Transfer Value and their single total figure of remuneration, as of 31 March 2025 and 31 March 2026, reflects the fact that membership between 1 April 2015 and 31 March 2022 has been rolled back into the PCSPS. Although members will in due course get an option to decide whether that period should count towards PCSPS or </w:t>
      </w:r>
      <w:r w:rsidRPr="00DD5904">
        <w:rPr>
          <w:b/>
          <w:bCs/>
        </w:rPr>
        <w:t xml:space="preserve">alpha </w:t>
      </w:r>
      <w:r w:rsidRPr="00DD5904">
        <w:t>benefits, the figures show the rolled back position i.e., PCSPS benefits for that period.</w:t>
      </w:r>
    </w:p>
    <w:p w14:paraId="5E20C45A" w14:textId="77777777" w:rsidR="00B575AB" w:rsidRDefault="00B575AB" w:rsidP="00827D54"/>
    <w:p w14:paraId="31C1D17C" w14:textId="2FCC6E75" w:rsidR="00B575AB" w:rsidRDefault="00E07F54" w:rsidP="00827D54">
      <w:r>
        <w:t xml:space="preserve">The </w:t>
      </w:r>
      <w:r w:rsidRPr="00B575AB">
        <w:rPr>
          <w:b/>
          <w:bCs/>
        </w:rPr>
        <w:t>partnership</w:t>
      </w:r>
      <w:r>
        <w:t xml:space="preserve"> pension account is an occupational defined contribution pension arrangement which is part of the Legal &amp; General </w:t>
      </w:r>
      <w:proofErr w:type="spellStart"/>
      <w:r>
        <w:t>Mastertrust</w:t>
      </w:r>
      <w:proofErr w:type="spellEnd"/>
      <w:r>
        <w:t xml:space="preserve">. The employer makes a basic contribution of between 8% and 14.75% (depending on the age of the member). The employee does not have to contribute but, where they do make contributions, the employer will match these up to a limit of 3% of pensionable salary (in addition to the employer’s basic contribution). Employers also contribute a further 0.5% of pensionable salary to cover the cost of centrally provided risk benefit cover (death in service and ill health retirement). </w:t>
      </w:r>
    </w:p>
    <w:p w14:paraId="35C717E4" w14:textId="77777777" w:rsidR="00B575AB" w:rsidRDefault="00B575AB" w:rsidP="00827D54"/>
    <w:p w14:paraId="2C74D230" w14:textId="6086EFC3" w:rsidR="002A3975" w:rsidRPr="009A3204" w:rsidRDefault="00E07F54" w:rsidP="00827D54">
      <w:r>
        <w:t xml:space="preserve">Further details about the Civil Service pension arrangements can be found at the website </w:t>
      </w:r>
      <w:hyperlink r:id="rId30" w:history="1">
        <w:r w:rsidR="00B575AB" w:rsidRPr="00917C4B">
          <w:rPr>
            <w:rStyle w:val="Hyperlink"/>
          </w:rPr>
          <w:t>www.civilservicepensionscheme.org.uk</w:t>
        </w:r>
      </w:hyperlink>
      <w:r>
        <w:t xml:space="preserve"> </w:t>
      </w:r>
    </w:p>
    <w:p w14:paraId="4EDDA000" w14:textId="77777777" w:rsidR="00410296" w:rsidRDefault="00410296" w:rsidP="00827D54">
      <w:pPr>
        <w:rPr>
          <w:b/>
          <w:bCs/>
          <w:u w:val="single"/>
        </w:rPr>
      </w:pPr>
    </w:p>
    <w:p w14:paraId="59D572DA" w14:textId="5FD29396" w:rsidR="005F25C2" w:rsidRPr="005F25C2" w:rsidRDefault="00E07F54" w:rsidP="00827D54">
      <w:pPr>
        <w:rPr>
          <w:b/>
          <w:bCs/>
          <w:u w:val="single"/>
        </w:rPr>
      </w:pPr>
      <w:r w:rsidRPr="005F25C2">
        <w:rPr>
          <w:b/>
          <w:bCs/>
          <w:u w:val="single"/>
        </w:rPr>
        <w:t xml:space="preserve">Cash Equivalent Transfer Values </w:t>
      </w:r>
    </w:p>
    <w:p w14:paraId="678084AA" w14:textId="77777777" w:rsidR="005F25C2" w:rsidRDefault="005F25C2" w:rsidP="00827D54"/>
    <w:p w14:paraId="3C1ABBF2" w14:textId="77777777" w:rsidR="00DE2E63" w:rsidRDefault="00E07F54" w:rsidP="00827D54">
      <w:r>
        <w:t xml:space="preserve">A Cash Equivalent Transfer Value (CETV) is the actuarially assessed capitalised value of the pension scheme benefits accrued by a member at a particular point in time. The benefits valued are the member’s accrued benefits and any contingent spouse’s pension payable from the scheme. A CETV is a payment made by a pension scheme or arrangement to secure pension benefits in another pension scheme or arrangement when the </w:t>
      </w:r>
      <w:r>
        <w:lastRenderedPageBreak/>
        <w:t xml:space="preserve">member leaves a scheme and chooses to transfer the benefits accrued in their former scheme. The pension figures shown relate to the benefits that the individual has accrued </w:t>
      </w:r>
      <w:proofErr w:type="gramStart"/>
      <w:r>
        <w:t>as a consequence of</w:t>
      </w:r>
      <w:proofErr w:type="gramEnd"/>
      <w:r>
        <w:t xml:space="preserve"> their total membership of the pension scheme, not just their service in a senior capacity to which disclosure applies. </w:t>
      </w:r>
    </w:p>
    <w:p w14:paraId="3A40E3EE" w14:textId="77777777" w:rsidR="00DE2E63" w:rsidRDefault="00DE2E63" w:rsidP="00827D54"/>
    <w:p w14:paraId="2FE535A3" w14:textId="77777777" w:rsidR="00DE2E63" w:rsidRDefault="00E07F54" w:rsidP="00827D54">
      <w:r>
        <w:t xml:space="preserve">The figures include the value of any pension benefit in another scheme or arrangement which the member has transferred to the Civil Service pension arrangements. They also include any additional pension benefit accrued to the member </w:t>
      </w:r>
      <w:proofErr w:type="gramStart"/>
      <w:r>
        <w:t>as a result of</w:t>
      </w:r>
      <w:proofErr w:type="gramEnd"/>
      <w:r>
        <w:t xml:space="preserve"> their buying additional pension benefits at their own cost. </w:t>
      </w:r>
    </w:p>
    <w:p w14:paraId="5EEAAADE" w14:textId="77777777" w:rsidR="00DE2E63" w:rsidRDefault="00DE2E63" w:rsidP="00827D54"/>
    <w:p w14:paraId="7196F03D" w14:textId="77777777" w:rsidR="00DE2E63" w:rsidRDefault="00E07F54" w:rsidP="00827D54">
      <w:r>
        <w:t xml:space="preserve">CETVs are worked out in accordance with The Occupational Pension Schemes (Transfer Values) (Amendment) Regulations 2008 and do not take account of any actual or potential reduction to benefits resulting from Lifetime Allowance Tax which may be due when pension benefits are taken. </w:t>
      </w:r>
    </w:p>
    <w:p w14:paraId="6A640334" w14:textId="77777777" w:rsidR="00DE2E63" w:rsidRDefault="00DE2E63" w:rsidP="00827D54"/>
    <w:p w14:paraId="1F1996F6" w14:textId="77777777" w:rsidR="00DE2E63" w:rsidRPr="00DE2E63" w:rsidRDefault="00E07F54" w:rsidP="00827D54">
      <w:pPr>
        <w:rPr>
          <w:b/>
          <w:bCs/>
          <w:u w:val="single"/>
        </w:rPr>
      </w:pPr>
      <w:r w:rsidRPr="00DE2E63">
        <w:rPr>
          <w:b/>
          <w:bCs/>
          <w:u w:val="single"/>
        </w:rPr>
        <w:t xml:space="preserve">Real increase in CETV </w:t>
      </w:r>
    </w:p>
    <w:p w14:paraId="1054E6CA" w14:textId="77777777" w:rsidR="00DE2E63" w:rsidRDefault="00DE2E63" w:rsidP="00827D54"/>
    <w:p w14:paraId="305525AD" w14:textId="33C10E78" w:rsidR="007330CB" w:rsidRDefault="00E07F54" w:rsidP="00827D54">
      <w:pPr>
        <w:rPr>
          <w:b/>
        </w:rPr>
      </w:pPr>
      <w:r>
        <w:t>This reflects the increase in CETV that is funded by the employer. It does not include the increase in accrued pension due to inflation, contributions paid by the employee (including the value of any benefits transferred from another pension scheme or arrangement) and uses common market valuation factors for the start and end of the period.</w:t>
      </w:r>
    </w:p>
    <w:p w14:paraId="23E04BB5" w14:textId="77777777" w:rsidR="007330CB" w:rsidRDefault="007330CB" w:rsidP="00827D54">
      <w:pPr>
        <w:rPr>
          <w:b/>
        </w:rPr>
      </w:pPr>
    </w:p>
    <w:p w14:paraId="3010B850" w14:textId="77777777" w:rsidR="0021024F" w:rsidRDefault="0021024F" w:rsidP="005A5017">
      <w:pPr>
        <w:rPr>
          <w:b/>
        </w:rPr>
      </w:pPr>
      <w:bookmarkStart w:id="24" w:name="StaffReport"/>
    </w:p>
    <w:p w14:paraId="7D1D462D" w14:textId="77777777" w:rsidR="0021024F" w:rsidRDefault="0021024F" w:rsidP="005A5017">
      <w:pPr>
        <w:rPr>
          <w:b/>
        </w:rPr>
      </w:pPr>
    </w:p>
    <w:p w14:paraId="72822B16" w14:textId="77777777" w:rsidR="0021024F" w:rsidRDefault="0021024F" w:rsidP="005A5017">
      <w:pPr>
        <w:rPr>
          <w:b/>
        </w:rPr>
      </w:pPr>
    </w:p>
    <w:p w14:paraId="71ED1253" w14:textId="77777777" w:rsidR="0021024F" w:rsidRDefault="0021024F" w:rsidP="005A5017">
      <w:pPr>
        <w:rPr>
          <w:b/>
        </w:rPr>
      </w:pPr>
    </w:p>
    <w:p w14:paraId="20C16E41" w14:textId="77777777" w:rsidR="0021024F" w:rsidRDefault="0021024F" w:rsidP="005A5017">
      <w:pPr>
        <w:rPr>
          <w:b/>
        </w:rPr>
      </w:pPr>
    </w:p>
    <w:p w14:paraId="61CD2F99" w14:textId="77777777" w:rsidR="0021024F" w:rsidRDefault="0021024F" w:rsidP="005A5017">
      <w:pPr>
        <w:rPr>
          <w:b/>
        </w:rPr>
      </w:pPr>
    </w:p>
    <w:p w14:paraId="22895853" w14:textId="77777777" w:rsidR="0021024F" w:rsidRDefault="0021024F" w:rsidP="005A5017">
      <w:pPr>
        <w:rPr>
          <w:b/>
        </w:rPr>
      </w:pPr>
    </w:p>
    <w:p w14:paraId="5C26CB90" w14:textId="77777777" w:rsidR="0021024F" w:rsidRDefault="0021024F" w:rsidP="005A5017">
      <w:pPr>
        <w:rPr>
          <w:b/>
        </w:rPr>
      </w:pPr>
    </w:p>
    <w:p w14:paraId="0684DF9C" w14:textId="77777777" w:rsidR="0021024F" w:rsidRDefault="0021024F" w:rsidP="005A5017">
      <w:pPr>
        <w:rPr>
          <w:b/>
        </w:rPr>
      </w:pPr>
    </w:p>
    <w:p w14:paraId="6BD96A6E" w14:textId="77777777" w:rsidR="0021024F" w:rsidRDefault="0021024F" w:rsidP="005A5017">
      <w:pPr>
        <w:rPr>
          <w:b/>
        </w:rPr>
      </w:pPr>
    </w:p>
    <w:p w14:paraId="1858EEC6" w14:textId="77777777" w:rsidR="0021024F" w:rsidRDefault="0021024F" w:rsidP="005A5017">
      <w:pPr>
        <w:rPr>
          <w:b/>
        </w:rPr>
      </w:pPr>
    </w:p>
    <w:p w14:paraId="1D76CDAF" w14:textId="77777777" w:rsidR="0021024F" w:rsidRDefault="0021024F" w:rsidP="005A5017">
      <w:pPr>
        <w:rPr>
          <w:b/>
        </w:rPr>
      </w:pPr>
    </w:p>
    <w:p w14:paraId="0E53809B" w14:textId="77777777" w:rsidR="0021024F" w:rsidRDefault="0021024F" w:rsidP="005A5017">
      <w:pPr>
        <w:rPr>
          <w:b/>
        </w:rPr>
      </w:pPr>
    </w:p>
    <w:p w14:paraId="3518DFCA" w14:textId="77777777" w:rsidR="0021024F" w:rsidRDefault="0021024F" w:rsidP="005A5017">
      <w:pPr>
        <w:rPr>
          <w:b/>
        </w:rPr>
      </w:pPr>
    </w:p>
    <w:p w14:paraId="4F91EA39" w14:textId="77777777" w:rsidR="0021024F" w:rsidRDefault="0021024F" w:rsidP="005A5017">
      <w:pPr>
        <w:rPr>
          <w:b/>
        </w:rPr>
      </w:pPr>
    </w:p>
    <w:p w14:paraId="6770E1C5" w14:textId="77777777" w:rsidR="0021024F" w:rsidRDefault="0021024F" w:rsidP="005A5017">
      <w:pPr>
        <w:rPr>
          <w:b/>
        </w:rPr>
      </w:pPr>
    </w:p>
    <w:p w14:paraId="361E10FB" w14:textId="77777777" w:rsidR="0021024F" w:rsidRDefault="0021024F" w:rsidP="005A5017">
      <w:pPr>
        <w:rPr>
          <w:b/>
        </w:rPr>
      </w:pPr>
    </w:p>
    <w:p w14:paraId="182A11DB" w14:textId="77777777" w:rsidR="0021024F" w:rsidRDefault="0021024F" w:rsidP="005A5017">
      <w:pPr>
        <w:rPr>
          <w:b/>
        </w:rPr>
      </w:pPr>
    </w:p>
    <w:p w14:paraId="757EF732" w14:textId="77777777" w:rsidR="0021024F" w:rsidRDefault="0021024F" w:rsidP="005A5017">
      <w:pPr>
        <w:rPr>
          <w:b/>
        </w:rPr>
      </w:pPr>
    </w:p>
    <w:p w14:paraId="3E29CC7D" w14:textId="77777777" w:rsidR="0021024F" w:rsidRDefault="0021024F" w:rsidP="005A5017">
      <w:pPr>
        <w:rPr>
          <w:b/>
        </w:rPr>
      </w:pPr>
    </w:p>
    <w:p w14:paraId="0262E9B6" w14:textId="77777777" w:rsidR="0021024F" w:rsidRDefault="0021024F" w:rsidP="005A5017">
      <w:pPr>
        <w:rPr>
          <w:b/>
        </w:rPr>
      </w:pPr>
    </w:p>
    <w:p w14:paraId="26BCC2D5" w14:textId="77777777" w:rsidR="0021024F" w:rsidRDefault="0021024F" w:rsidP="005A5017">
      <w:pPr>
        <w:rPr>
          <w:b/>
        </w:rPr>
      </w:pPr>
    </w:p>
    <w:p w14:paraId="1EDD88DE" w14:textId="77777777" w:rsidR="0021024F" w:rsidRDefault="0021024F" w:rsidP="005A5017">
      <w:pPr>
        <w:rPr>
          <w:b/>
        </w:rPr>
      </w:pPr>
    </w:p>
    <w:p w14:paraId="5F9A3BB8" w14:textId="328B237F" w:rsidR="000C2A54" w:rsidRDefault="000C2A54" w:rsidP="005A5017">
      <w:pPr>
        <w:rPr>
          <w:b/>
        </w:rPr>
      </w:pPr>
      <w:r w:rsidRPr="00582E77">
        <w:rPr>
          <w:b/>
        </w:rPr>
        <w:lastRenderedPageBreak/>
        <w:t>Staff Report</w:t>
      </w:r>
      <w:r w:rsidR="0057710A">
        <w:rPr>
          <w:b/>
        </w:rPr>
        <w:t xml:space="preserve"> </w:t>
      </w:r>
    </w:p>
    <w:bookmarkEnd w:id="24"/>
    <w:p w14:paraId="3AF1F456" w14:textId="77777777" w:rsidR="000C2A54" w:rsidRDefault="000C2A54" w:rsidP="000C2A54">
      <w:pPr>
        <w:ind w:left="567" w:hanging="567"/>
        <w:rPr>
          <w:b/>
        </w:rPr>
      </w:pPr>
    </w:p>
    <w:p w14:paraId="6F374FB2" w14:textId="77777777" w:rsidR="000C2A54" w:rsidRPr="00D73014" w:rsidRDefault="000C2A54" w:rsidP="000C2A54">
      <w:pPr>
        <w:ind w:left="567" w:hanging="567"/>
      </w:pPr>
      <w:r w:rsidRPr="00F97E5F">
        <w:rPr>
          <w:b/>
        </w:rPr>
        <w:t>Staff numbers and related costs</w:t>
      </w:r>
      <w:r>
        <w:rPr>
          <w:b/>
        </w:rPr>
        <w:t xml:space="preserve"> </w:t>
      </w:r>
      <w:r>
        <w:t>(audited information)</w:t>
      </w:r>
    </w:p>
    <w:p w14:paraId="37F9524E" w14:textId="77777777" w:rsidR="000C2A54" w:rsidRPr="00832258" w:rsidRDefault="000C2A54" w:rsidP="000C2A54"/>
    <w:tbl>
      <w:tblPr>
        <w:tblW w:w="10655" w:type="dxa"/>
        <w:jc w:val="center"/>
        <w:tblLayout w:type="fixed"/>
        <w:tblLook w:val="01E0" w:firstRow="1" w:lastRow="1" w:firstColumn="1" w:lastColumn="1" w:noHBand="0" w:noVBand="0"/>
      </w:tblPr>
      <w:tblGrid>
        <w:gridCol w:w="2461"/>
        <w:gridCol w:w="1534"/>
        <w:gridCol w:w="1980"/>
        <w:gridCol w:w="1800"/>
        <w:gridCol w:w="1440"/>
        <w:gridCol w:w="1440"/>
      </w:tblGrid>
      <w:tr w:rsidR="000C2A54" w:rsidRPr="00A95808" w14:paraId="658323D8" w14:textId="77777777" w:rsidTr="3285EAFF">
        <w:trPr>
          <w:jc w:val="center"/>
        </w:trPr>
        <w:tc>
          <w:tcPr>
            <w:tcW w:w="2461" w:type="dxa"/>
          </w:tcPr>
          <w:p w14:paraId="72D750E0" w14:textId="77777777" w:rsidR="000C2A54" w:rsidRPr="00730E98" w:rsidRDefault="000C2A54" w:rsidP="000C2A54">
            <w:pPr>
              <w:jc w:val="right"/>
              <w:rPr>
                <w:sz w:val="20"/>
                <w:szCs w:val="20"/>
              </w:rPr>
            </w:pPr>
          </w:p>
        </w:tc>
        <w:tc>
          <w:tcPr>
            <w:tcW w:w="1534" w:type="dxa"/>
          </w:tcPr>
          <w:p w14:paraId="494699B6" w14:textId="3069468F" w:rsidR="000C2A54" w:rsidRPr="00A95808" w:rsidRDefault="00403C79" w:rsidP="3285EAFF">
            <w:pPr>
              <w:jc w:val="right"/>
              <w:rPr>
                <w:b/>
                <w:bCs/>
                <w:sz w:val="20"/>
                <w:szCs w:val="20"/>
              </w:rPr>
            </w:pPr>
            <w:r>
              <w:rPr>
                <w:b/>
                <w:bCs/>
                <w:sz w:val="20"/>
                <w:szCs w:val="20"/>
              </w:rPr>
              <w:t>20</w:t>
            </w:r>
            <w:r w:rsidR="0423F75E" w:rsidRPr="3285EAFF">
              <w:rPr>
                <w:b/>
                <w:bCs/>
                <w:sz w:val="20"/>
                <w:szCs w:val="20"/>
              </w:rPr>
              <w:t>2</w:t>
            </w:r>
            <w:r w:rsidR="00DD5904">
              <w:rPr>
                <w:b/>
                <w:bCs/>
                <w:sz w:val="20"/>
                <w:szCs w:val="20"/>
              </w:rPr>
              <w:t>5</w:t>
            </w:r>
            <w:r>
              <w:rPr>
                <w:b/>
                <w:bCs/>
                <w:sz w:val="20"/>
                <w:szCs w:val="20"/>
              </w:rPr>
              <w:t>-2</w:t>
            </w:r>
            <w:r w:rsidR="00DD5904">
              <w:rPr>
                <w:b/>
                <w:bCs/>
                <w:sz w:val="20"/>
                <w:szCs w:val="20"/>
              </w:rPr>
              <w:t>6</w:t>
            </w:r>
          </w:p>
          <w:p w14:paraId="3483AA2B" w14:textId="561E1345" w:rsidR="000C2A54" w:rsidRPr="00A95808" w:rsidRDefault="003B35C4" w:rsidP="000C2A54">
            <w:pPr>
              <w:jc w:val="right"/>
              <w:rPr>
                <w:b/>
                <w:sz w:val="20"/>
                <w:szCs w:val="20"/>
              </w:rPr>
            </w:pPr>
            <w:r w:rsidRPr="00A95808">
              <w:rPr>
                <w:b/>
                <w:sz w:val="20"/>
                <w:szCs w:val="20"/>
              </w:rPr>
              <w:t>T</w:t>
            </w:r>
            <w:r w:rsidR="000C2A54" w:rsidRPr="00A95808">
              <w:rPr>
                <w:b/>
                <w:sz w:val="20"/>
                <w:szCs w:val="20"/>
              </w:rPr>
              <w:t>otal</w:t>
            </w:r>
          </w:p>
        </w:tc>
        <w:tc>
          <w:tcPr>
            <w:tcW w:w="1980" w:type="dxa"/>
          </w:tcPr>
          <w:p w14:paraId="3A23FF4D" w14:textId="77777777" w:rsidR="000C2A54" w:rsidRPr="00A95808" w:rsidRDefault="000C2A54" w:rsidP="000C2A54">
            <w:pPr>
              <w:jc w:val="right"/>
              <w:rPr>
                <w:b/>
                <w:sz w:val="20"/>
                <w:szCs w:val="20"/>
              </w:rPr>
            </w:pPr>
            <w:r w:rsidRPr="00A95808">
              <w:rPr>
                <w:b/>
                <w:sz w:val="20"/>
                <w:szCs w:val="20"/>
              </w:rPr>
              <w:t>Commissioners</w:t>
            </w:r>
          </w:p>
        </w:tc>
        <w:tc>
          <w:tcPr>
            <w:tcW w:w="1800" w:type="dxa"/>
          </w:tcPr>
          <w:p w14:paraId="1205F1FC" w14:textId="77777777" w:rsidR="000C2A54" w:rsidRPr="00A95808" w:rsidRDefault="000C2A54" w:rsidP="000C2A54">
            <w:pPr>
              <w:jc w:val="right"/>
              <w:rPr>
                <w:b/>
                <w:sz w:val="20"/>
                <w:szCs w:val="20"/>
              </w:rPr>
            </w:pPr>
            <w:r w:rsidRPr="00A95808">
              <w:rPr>
                <w:b/>
                <w:sz w:val="20"/>
                <w:szCs w:val="20"/>
              </w:rPr>
              <w:t>Permanently</w:t>
            </w:r>
          </w:p>
          <w:p w14:paraId="09210F31" w14:textId="77777777" w:rsidR="0072512F" w:rsidRPr="00A95808" w:rsidRDefault="000C2A54" w:rsidP="0072512F">
            <w:pPr>
              <w:jc w:val="right"/>
              <w:rPr>
                <w:b/>
                <w:sz w:val="20"/>
                <w:szCs w:val="20"/>
              </w:rPr>
            </w:pPr>
            <w:r w:rsidRPr="00A95808">
              <w:rPr>
                <w:b/>
                <w:sz w:val="20"/>
                <w:szCs w:val="20"/>
              </w:rPr>
              <w:t xml:space="preserve">Employed </w:t>
            </w:r>
          </w:p>
          <w:p w14:paraId="54507895" w14:textId="77777777" w:rsidR="000C2A54" w:rsidRPr="00A95808" w:rsidRDefault="000C2A54" w:rsidP="000C2A54">
            <w:pPr>
              <w:jc w:val="right"/>
              <w:rPr>
                <w:b/>
                <w:sz w:val="20"/>
                <w:szCs w:val="20"/>
              </w:rPr>
            </w:pPr>
          </w:p>
        </w:tc>
        <w:tc>
          <w:tcPr>
            <w:tcW w:w="1440" w:type="dxa"/>
          </w:tcPr>
          <w:p w14:paraId="2E2EC54C" w14:textId="77777777" w:rsidR="000C2A54" w:rsidRPr="00A95808" w:rsidRDefault="000C2A54" w:rsidP="000C2A54">
            <w:pPr>
              <w:jc w:val="right"/>
              <w:rPr>
                <w:b/>
                <w:sz w:val="20"/>
                <w:szCs w:val="20"/>
              </w:rPr>
            </w:pPr>
            <w:r w:rsidRPr="00A95808">
              <w:rPr>
                <w:b/>
                <w:sz w:val="20"/>
                <w:szCs w:val="20"/>
              </w:rPr>
              <w:t>Others</w:t>
            </w:r>
          </w:p>
          <w:p w14:paraId="5353ADEE" w14:textId="77777777" w:rsidR="000C2A54" w:rsidRPr="00A95808" w:rsidRDefault="000C2A54" w:rsidP="000C2A54">
            <w:pPr>
              <w:jc w:val="right"/>
              <w:rPr>
                <w:b/>
                <w:sz w:val="20"/>
                <w:szCs w:val="20"/>
              </w:rPr>
            </w:pPr>
          </w:p>
        </w:tc>
        <w:tc>
          <w:tcPr>
            <w:tcW w:w="1440" w:type="dxa"/>
          </w:tcPr>
          <w:p w14:paraId="4C445B94" w14:textId="294CD41B" w:rsidR="000C2A54" w:rsidRPr="00A95808" w:rsidRDefault="00403C79" w:rsidP="00E029DB">
            <w:pPr>
              <w:spacing w:line="259" w:lineRule="auto"/>
              <w:jc w:val="right"/>
              <w:rPr>
                <w:color w:val="000000" w:themeColor="text1"/>
              </w:rPr>
            </w:pPr>
            <w:r>
              <w:rPr>
                <w:b/>
                <w:bCs/>
                <w:sz w:val="20"/>
                <w:szCs w:val="20"/>
              </w:rPr>
              <w:t>20</w:t>
            </w:r>
            <w:r w:rsidR="5C9227F9" w:rsidRPr="3285EAFF">
              <w:rPr>
                <w:b/>
                <w:bCs/>
                <w:sz w:val="20"/>
                <w:szCs w:val="20"/>
              </w:rPr>
              <w:t>2</w:t>
            </w:r>
            <w:r w:rsidR="00DD5904">
              <w:rPr>
                <w:b/>
                <w:bCs/>
                <w:sz w:val="20"/>
                <w:szCs w:val="20"/>
              </w:rPr>
              <w:t>4</w:t>
            </w:r>
            <w:r>
              <w:rPr>
                <w:b/>
                <w:bCs/>
                <w:sz w:val="20"/>
                <w:szCs w:val="20"/>
              </w:rPr>
              <w:t>-2</w:t>
            </w:r>
            <w:r w:rsidR="00DD5904">
              <w:rPr>
                <w:b/>
                <w:bCs/>
                <w:sz w:val="20"/>
                <w:szCs w:val="20"/>
              </w:rPr>
              <w:t>5</w:t>
            </w:r>
          </w:p>
          <w:p w14:paraId="757A079E" w14:textId="0AD51D06" w:rsidR="000C2A54" w:rsidRPr="00A95808" w:rsidRDefault="003B35C4" w:rsidP="000C2A54">
            <w:pPr>
              <w:jc w:val="right"/>
              <w:rPr>
                <w:b/>
                <w:sz w:val="20"/>
                <w:szCs w:val="20"/>
              </w:rPr>
            </w:pPr>
            <w:r w:rsidRPr="00A95808">
              <w:rPr>
                <w:b/>
                <w:sz w:val="20"/>
                <w:szCs w:val="20"/>
              </w:rPr>
              <w:t>T</w:t>
            </w:r>
            <w:r w:rsidR="000C2A54" w:rsidRPr="00A95808">
              <w:rPr>
                <w:b/>
                <w:sz w:val="20"/>
                <w:szCs w:val="20"/>
              </w:rPr>
              <w:t>otal</w:t>
            </w:r>
          </w:p>
        </w:tc>
      </w:tr>
      <w:tr w:rsidR="000C2A54" w:rsidRPr="00A95808" w14:paraId="4B301F0A" w14:textId="77777777" w:rsidTr="3285EAFF">
        <w:trPr>
          <w:jc w:val="center"/>
        </w:trPr>
        <w:tc>
          <w:tcPr>
            <w:tcW w:w="2461" w:type="dxa"/>
          </w:tcPr>
          <w:p w14:paraId="73030196" w14:textId="77777777" w:rsidR="000C2A54" w:rsidRPr="00A95808" w:rsidRDefault="000C2A54" w:rsidP="000C2A54">
            <w:pPr>
              <w:jc w:val="right"/>
              <w:rPr>
                <w:sz w:val="20"/>
                <w:szCs w:val="20"/>
              </w:rPr>
            </w:pPr>
          </w:p>
        </w:tc>
        <w:tc>
          <w:tcPr>
            <w:tcW w:w="1534" w:type="dxa"/>
          </w:tcPr>
          <w:p w14:paraId="5560DBD1" w14:textId="77777777" w:rsidR="000C2A54" w:rsidRPr="00A95808" w:rsidRDefault="000C2A54" w:rsidP="000C2A54">
            <w:pPr>
              <w:widowControl w:val="0"/>
              <w:tabs>
                <w:tab w:val="left" w:pos="567"/>
                <w:tab w:val="right" w:pos="4140"/>
                <w:tab w:val="right" w:pos="6480"/>
                <w:tab w:val="right" w:pos="8820"/>
              </w:tabs>
              <w:autoSpaceDE w:val="0"/>
              <w:autoSpaceDN w:val="0"/>
              <w:adjustRightInd w:val="0"/>
              <w:jc w:val="right"/>
              <w:rPr>
                <w:b/>
                <w:sz w:val="20"/>
                <w:szCs w:val="20"/>
              </w:rPr>
            </w:pPr>
            <w:r w:rsidRPr="00A95808">
              <w:rPr>
                <w:b/>
                <w:sz w:val="20"/>
                <w:szCs w:val="20"/>
              </w:rPr>
              <w:t>£</w:t>
            </w:r>
          </w:p>
        </w:tc>
        <w:tc>
          <w:tcPr>
            <w:tcW w:w="1980" w:type="dxa"/>
          </w:tcPr>
          <w:p w14:paraId="7FDDB25F" w14:textId="77777777" w:rsidR="000C2A54" w:rsidRPr="00A95808" w:rsidRDefault="000C2A54" w:rsidP="000C2A54">
            <w:pPr>
              <w:widowControl w:val="0"/>
              <w:tabs>
                <w:tab w:val="left" w:pos="567"/>
                <w:tab w:val="right" w:pos="4140"/>
                <w:tab w:val="right" w:pos="6480"/>
                <w:tab w:val="right" w:pos="8820"/>
              </w:tabs>
              <w:autoSpaceDE w:val="0"/>
              <w:autoSpaceDN w:val="0"/>
              <w:adjustRightInd w:val="0"/>
              <w:jc w:val="right"/>
              <w:rPr>
                <w:b/>
                <w:sz w:val="20"/>
                <w:szCs w:val="20"/>
              </w:rPr>
            </w:pPr>
            <w:r w:rsidRPr="00A95808">
              <w:rPr>
                <w:b/>
                <w:sz w:val="20"/>
                <w:szCs w:val="20"/>
              </w:rPr>
              <w:t>£</w:t>
            </w:r>
          </w:p>
        </w:tc>
        <w:tc>
          <w:tcPr>
            <w:tcW w:w="1800" w:type="dxa"/>
          </w:tcPr>
          <w:p w14:paraId="7710D15B" w14:textId="77777777" w:rsidR="000C2A54" w:rsidRPr="00A95808" w:rsidRDefault="000C2A54" w:rsidP="000C2A54">
            <w:pPr>
              <w:widowControl w:val="0"/>
              <w:tabs>
                <w:tab w:val="left" w:pos="567"/>
                <w:tab w:val="right" w:pos="4140"/>
                <w:tab w:val="right" w:pos="6480"/>
                <w:tab w:val="right" w:pos="8820"/>
              </w:tabs>
              <w:autoSpaceDE w:val="0"/>
              <w:autoSpaceDN w:val="0"/>
              <w:adjustRightInd w:val="0"/>
              <w:jc w:val="right"/>
              <w:rPr>
                <w:b/>
                <w:sz w:val="20"/>
                <w:szCs w:val="20"/>
              </w:rPr>
            </w:pPr>
            <w:r w:rsidRPr="00A95808">
              <w:rPr>
                <w:b/>
                <w:sz w:val="20"/>
                <w:szCs w:val="20"/>
              </w:rPr>
              <w:t>£</w:t>
            </w:r>
          </w:p>
        </w:tc>
        <w:tc>
          <w:tcPr>
            <w:tcW w:w="1440" w:type="dxa"/>
          </w:tcPr>
          <w:p w14:paraId="5B3C9129" w14:textId="77777777" w:rsidR="000C2A54" w:rsidRPr="00A95808" w:rsidRDefault="000C2A54" w:rsidP="000C2A54">
            <w:pPr>
              <w:widowControl w:val="0"/>
              <w:tabs>
                <w:tab w:val="left" w:pos="567"/>
                <w:tab w:val="right" w:pos="4140"/>
                <w:tab w:val="right" w:pos="6480"/>
                <w:tab w:val="right" w:pos="8820"/>
              </w:tabs>
              <w:autoSpaceDE w:val="0"/>
              <w:autoSpaceDN w:val="0"/>
              <w:adjustRightInd w:val="0"/>
              <w:jc w:val="right"/>
              <w:rPr>
                <w:b/>
                <w:sz w:val="20"/>
                <w:szCs w:val="20"/>
              </w:rPr>
            </w:pPr>
            <w:r w:rsidRPr="00A95808">
              <w:rPr>
                <w:b/>
                <w:sz w:val="20"/>
                <w:szCs w:val="20"/>
              </w:rPr>
              <w:t>£</w:t>
            </w:r>
          </w:p>
        </w:tc>
        <w:tc>
          <w:tcPr>
            <w:tcW w:w="1440" w:type="dxa"/>
          </w:tcPr>
          <w:p w14:paraId="3D99AA89" w14:textId="77777777" w:rsidR="000C2A54" w:rsidRPr="00A95808" w:rsidRDefault="000C2A54" w:rsidP="000C2A54">
            <w:pPr>
              <w:widowControl w:val="0"/>
              <w:tabs>
                <w:tab w:val="left" w:pos="567"/>
                <w:tab w:val="right" w:pos="4140"/>
                <w:tab w:val="right" w:pos="6480"/>
                <w:tab w:val="right" w:pos="8820"/>
              </w:tabs>
              <w:autoSpaceDE w:val="0"/>
              <w:autoSpaceDN w:val="0"/>
              <w:adjustRightInd w:val="0"/>
              <w:jc w:val="right"/>
              <w:rPr>
                <w:b/>
                <w:sz w:val="20"/>
                <w:szCs w:val="20"/>
              </w:rPr>
            </w:pPr>
            <w:r w:rsidRPr="00A95808">
              <w:rPr>
                <w:b/>
                <w:sz w:val="20"/>
                <w:szCs w:val="20"/>
              </w:rPr>
              <w:t>£</w:t>
            </w:r>
          </w:p>
        </w:tc>
      </w:tr>
      <w:tr w:rsidR="000C2A54" w:rsidRPr="00A95808" w14:paraId="472408E5" w14:textId="77777777" w:rsidTr="3285EAFF">
        <w:trPr>
          <w:jc w:val="center"/>
        </w:trPr>
        <w:tc>
          <w:tcPr>
            <w:tcW w:w="2461" w:type="dxa"/>
          </w:tcPr>
          <w:p w14:paraId="1023913C" w14:textId="77777777" w:rsidR="000C2A54" w:rsidRPr="00A95808" w:rsidRDefault="000C2A54" w:rsidP="000C2A54">
            <w:pPr>
              <w:rPr>
                <w:sz w:val="20"/>
                <w:szCs w:val="20"/>
              </w:rPr>
            </w:pPr>
            <w:r w:rsidRPr="00A95808">
              <w:rPr>
                <w:sz w:val="20"/>
                <w:szCs w:val="20"/>
              </w:rPr>
              <w:t>Wages and salaries</w:t>
            </w:r>
          </w:p>
        </w:tc>
        <w:tc>
          <w:tcPr>
            <w:tcW w:w="1534" w:type="dxa"/>
          </w:tcPr>
          <w:p w14:paraId="3F877307" w14:textId="2D1ECDA8" w:rsidR="000C2A54" w:rsidRPr="00CD19EA" w:rsidRDefault="00403C79" w:rsidP="000C2A54">
            <w:pPr>
              <w:jc w:val="right"/>
              <w:rPr>
                <w:sz w:val="20"/>
                <w:szCs w:val="20"/>
              </w:rPr>
            </w:pPr>
            <w:r w:rsidRPr="00CD19EA">
              <w:rPr>
                <w:sz w:val="20"/>
                <w:szCs w:val="20"/>
              </w:rPr>
              <w:t>1,</w:t>
            </w:r>
            <w:r w:rsidR="00DD5904" w:rsidRPr="00CD19EA">
              <w:rPr>
                <w:sz w:val="20"/>
                <w:szCs w:val="20"/>
              </w:rPr>
              <w:t>636</w:t>
            </w:r>
            <w:r w:rsidR="00955777" w:rsidRPr="00CD19EA">
              <w:rPr>
                <w:sz w:val="20"/>
                <w:szCs w:val="20"/>
              </w:rPr>
              <w:t>,</w:t>
            </w:r>
            <w:r w:rsidR="00DD5904" w:rsidRPr="00CD19EA">
              <w:rPr>
                <w:sz w:val="20"/>
                <w:szCs w:val="20"/>
              </w:rPr>
              <w:t>17</w:t>
            </w:r>
            <w:r w:rsidR="001A7AF5" w:rsidRPr="00CD19EA">
              <w:rPr>
                <w:sz w:val="20"/>
                <w:szCs w:val="20"/>
              </w:rPr>
              <w:t>5</w:t>
            </w:r>
          </w:p>
        </w:tc>
        <w:tc>
          <w:tcPr>
            <w:tcW w:w="1980" w:type="dxa"/>
          </w:tcPr>
          <w:p w14:paraId="4A54B147" w14:textId="396BE247" w:rsidR="000C2A54" w:rsidRPr="00CD19EA" w:rsidDel="006E56F3" w:rsidRDefault="00403C79" w:rsidP="00737A8F">
            <w:pPr>
              <w:jc w:val="right"/>
              <w:rPr>
                <w:sz w:val="20"/>
                <w:szCs w:val="20"/>
              </w:rPr>
            </w:pPr>
            <w:r w:rsidRPr="00CD19EA">
              <w:rPr>
                <w:sz w:val="20"/>
                <w:szCs w:val="20"/>
              </w:rPr>
              <w:t>1</w:t>
            </w:r>
            <w:r w:rsidR="001A7AF5" w:rsidRPr="00CD19EA">
              <w:rPr>
                <w:sz w:val="20"/>
                <w:szCs w:val="20"/>
              </w:rPr>
              <w:t>36</w:t>
            </w:r>
            <w:r w:rsidR="00955777" w:rsidRPr="00CD19EA">
              <w:rPr>
                <w:sz w:val="20"/>
                <w:szCs w:val="20"/>
              </w:rPr>
              <w:t>,</w:t>
            </w:r>
            <w:r w:rsidR="001A7AF5" w:rsidRPr="00CD19EA">
              <w:rPr>
                <w:sz w:val="20"/>
                <w:szCs w:val="20"/>
              </w:rPr>
              <w:t>231</w:t>
            </w:r>
          </w:p>
        </w:tc>
        <w:tc>
          <w:tcPr>
            <w:tcW w:w="1800" w:type="dxa"/>
          </w:tcPr>
          <w:p w14:paraId="2E21D38D" w14:textId="2EE1C7C9" w:rsidR="000C2A54" w:rsidRPr="00CD19EA" w:rsidRDefault="008215DC" w:rsidP="008215DC">
            <w:pPr>
              <w:jc w:val="center"/>
              <w:rPr>
                <w:sz w:val="20"/>
                <w:szCs w:val="20"/>
              </w:rPr>
            </w:pPr>
            <w:r w:rsidRPr="00CD19EA">
              <w:rPr>
                <w:sz w:val="20"/>
                <w:szCs w:val="20"/>
              </w:rPr>
              <w:t xml:space="preserve">    </w:t>
            </w:r>
            <w:r w:rsidR="002F779F" w:rsidRPr="00CD19EA">
              <w:rPr>
                <w:sz w:val="20"/>
                <w:szCs w:val="20"/>
              </w:rPr>
              <w:t>1,</w:t>
            </w:r>
            <w:r w:rsidR="001A7AF5" w:rsidRPr="00CD19EA">
              <w:rPr>
                <w:sz w:val="20"/>
                <w:szCs w:val="20"/>
              </w:rPr>
              <w:t>419</w:t>
            </w:r>
            <w:r w:rsidR="00955777" w:rsidRPr="00CD19EA">
              <w:rPr>
                <w:sz w:val="20"/>
                <w:szCs w:val="20"/>
              </w:rPr>
              <w:t>,</w:t>
            </w:r>
            <w:r w:rsidR="001A7AF5" w:rsidRPr="00CD19EA">
              <w:rPr>
                <w:sz w:val="20"/>
                <w:szCs w:val="20"/>
              </w:rPr>
              <w:t>963</w:t>
            </w:r>
          </w:p>
        </w:tc>
        <w:tc>
          <w:tcPr>
            <w:tcW w:w="1440" w:type="dxa"/>
          </w:tcPr>
          <w:p w14:paraId="62BD8B22" w14:textId="5D1D22FA" w:rsidR="000C2A54" w:rsidRPr="00CD19EA" w:rsidRDefault="001A7AF5" w:rsidP="000C2A54">
            <w:pPr>
              <w:jc w:val="right"/>
              <w:rPr>
                <w:sz w:val="20"/>
                <w:szCs w:val="20"/>
              </w:rPr>
            </w:pPr>
            <w:r w:rsidRPr="00CD19EA">
              <w:rPr>
                <w:sz w:val="20"/>
                <w:szCs w:val="20"/>
              </w:rPr>
              <w:t>79</w:t>
            </w:r>
            <w:r w:rsidR="00955777" w:rsidRPr="00CD19EA">
              <w:rPr>
                <w:sz w:val="20"/>
                <w:szCs w:val="20"/>
              </w:rPr>
              <w:t>,</w:t>
            </w:r>
            <w:r w:rsidRPr="00CD19EA">
              <w:rPr>
                <w:sz w:val="20"/>
                <w:szCs w:val="20"/>
              </w:rPr>
              <w:t>98</w:t>
            </w:r>
            <w:r w:rsidR="00536A77" w:rsidRPr="00CD19EA">
              <w:rPr>
                <w:sz w:val="20"/>
                <w:szCs w:val="20"/>
              </w:rPr>
              <w:t>1</w:t>
            </w:r>
          </w:p>
        </w:tc>
        <w:tc>
          <w:tcPr>
            <w:tcW w:w="1440" w:type="dxa"/>
          </w:tcPr>
          <w:p w14:paraId="1C8F790F" w14:textId="4757006C" w:rsidR="000C2A54" w:rsidRPr="00CD19EA" w:rsidRDefault="002F779F" w:rsidP="000C2A54">
            <w:pPr>
              <w:jc w:val="right"/>
              <w:rPr>
                <w:sz w:val="20"/>
                <w:szCs w:val="20"/>
              </w:rPr>
            </w:pPr>
            <w:r w:rsidRPr="00CD19EA">
              <w:rPr>
                <w:sz w:val="20"/>
                <w:szCs w:val="20"/>
              </w:rPr>
              <w:t>1,</w:t>
            </w:r>
            <w:r w:rsidR="00DD5904" w:rsidRPr="00CD19EA">
              <w:rPr>
                <w:sz w:val="20"/>
                <w:szCs w:val="20"/>
              </w:rPr>
              <w:t>479</w:t>
            </w:r>
            <w:r w:rsidR="00BB5503" w:rsidRPr="00CD19EA">
              <w:rPr>
                <w:sz w:val="20"/>
                <w:szCs w:val="20"/>
              </w:rPr>
              <w:t>,</w:t>
            </w:r>
            <w:r w:rsidR="00DD5904" w:rsidRPr="00CD19EA">
              <w:rPr>
                <w:sz w:val="20"/>
                <w:szCs w:val="20"/>
              </w:rPr>
              <w:t>460</w:t>
            </w:r>
          </w:p>
        </w:tc>
      </w:tr>
      <w:tr w:rsidR="000C2A54" w:rsidRPr="00A95808" w14:paraId="32E58D04" w14:textId="77777777" w:rsidTr="3285EAFF">
        <w:trPr>
          <w:jc w:val="center"/>
        </w:trPr>
        <w:tc>
          <w:tcPr>
            <w:tcW w:w="2461" w:type="dxa"/>
          </w:tcPr>
          <w:p w14:paraId="4C7607DE" w14:textId="77777777" w:rsidR="000C2A54" w:rsidRPr="00A95808" w:rsidRDefault="000C2A54" w:rsidP="000C2A54">
            <w:pPr>
              <w:rPr>
                <w:sz w:val="20"/>
                <w:szCs w:val="20"/>
              </w:rPr>
            </w:pPr>
            <w:r w:rsidRPr="00A95808">
              <w:rPr>
                <w:sz w:val="20"/>
                <w:szCs w:val="20"/>
              </w:rPr>
              <w:t>Social security costs</w:t>
            </w:r>
          </w:p>
        </w:tc>
        <w:tc>
          <w:tcPr>
            <w:tcW w:w="1534" w:type="dxa"/>
          </w:tcPr>
          <w:p w14:paraId="67189ED8" w14:textId="5818044E" w:rsidR="002F779F" w:rsidRPr="00CD19EA" w:rsidRDefault="00DD5904" w:rsidP="002F779F">
            <w:pPr>
              <w:jc w:val="right"/>
              <w:rPr>
                <w:sz w:val="20"/>
                <w:szCs w:val="20"/>
              </w:rPr>
            </w:pPr>
            <w:r w:rsidRPr="00CD19EA">
              <w:rPr>
                <w:sz w:val="20"/>
                <w:szCs w:val="20"/>
              </w:rPr>
              <w:t>221</w:t>
            </w:r>
            <w:r w:rsidR="00955777" w:rsidRPr="00CD19EA">
              <w:rPr>
                <w:sz w:val="20"/>
                <w:szCs w:val="20"/>
              </w:rPr>
              <w:t>,</w:t>
            </w:r>
            <w:r w:rsidRPr="00CD19EA">
              <w:rPr>
                <w:sz w:val="20"/>
                <w:szCs w:val="20"/>
              </w:rPr>
              <w:t>166</w:t>
            </w:r>
          </w:p>
        </w:tc>
        <w:tc>
          <w:tcPr>
            <w:tcW w:w="1980" w:type="dxa"/>
          </w:tcPr>
          <w:p w14:paraId="3692C472" w14:textId="7EBE9F0B" w:rsidR="000C2A54" w:rsidRPr="00CD19EA" w:rsidRDefault="003B35C4" w:rsidP="000C2A54">
            <w:pPr>
              <w:jc w:val="right"/>
              <w:rPr>
                <w:sz w:val="20"/>
                <w:szCs w:val="20"/>
              </w:rPr>
            </w:pPr>
            <w:r w:rsidRPr="00CD19EA">
              <w:rPr>
                <w:sz w:val="20"/>
                <w:szCs w:val="20"/>
              </w:rPr>
              <w:t>1</w:t>
            </w:r>
            <w:r w:rsidR="001A7AF5" w:rsidRPr="00CD19EA">
              <w:rPr>
                <w:sz w:val="20"/>
                <w:szCs w:val="20"/>
              </w:rPr>
              <w:t>5</w:t>
            </w:r>
            <w:r w:rsidRPr="00CD19EA">
              <w:rPr>
                <w:sz w:val="20"/>
                <w:szCs w:val="20"/>
              </w:rPr>
              <w:t>,</w:t>
            </w:r>
            <w:r w:rsidR="001A7AF5" w:rsidRPr="00CD19EA">
              <w:rPr>
                <w:sz w:val="20"/>
                <w:szCs w:val="20"/>
              </w:rPr>
              <w:t>247</w:t>
            </w:r>
          </w:p>
        </w:tc>
        <w:tc>
          <w:tcPr>
            <w:tcW w:w="1800" w:type="dxa"/>
          </w:tcPr>
          <w:p w14:paraId="37872C8C" w14:textId="3EADF024" w:rsidR="000C2A54" w:rsidRPr="00CD19EA" w:rsidRDefault="008215DC" w:rsidP="008215DC">
            <w:pPr>
              <w:jc w:val="center"/>
              <w:rPr>
                <w:sz w:val="20"/>
                <w:szCs w:val="20"/>
              </w:rPr>
            </w:pPr>
            <w:r w:rsidRPr="00CD19EA">
              <w:rPr>
                <w:sz w:val="20"/>
                <w:szCs w:val="20"/>
              </w:rPr>
              <w:t xml:space="preserve">      </w:t>
            </w:r>
            <w:r w:rsidR="00403C79" w:rsidRPr="00CD19EA">
              <w:rPr>
                <w:sz w:val="20"/>
                <w:szCs w:val="20"/>
              </w:rPr>
              <w:t>1</w:t>
            </w:r>
            <w:r w:rsidR="001A7AF5" w:rsidRPr="00CD19EA">
              <w:rPr>
                <w:sz w:val="20"/>
                <w:szCs w:val="20"/>
              </w:rPr>
              <w:t>95</w:t>
            </w:r>
            <w:r w:rsidR="00955777" w:rsidRPr="00CD19EA">
              <w:rPr>
                <w:sz w:val="20"/>
                <w:szCs w:val="20"/>
              </w:rPr>
              <w:t>,</w:t>
            </w:r>
            <w:r w:rsidR="001A7AF5" w:rsidRPr="00CD19EA">
              <w:rPr>
                <w:sz w:val="20"/>
                <w:szCs w:val="20"/>
              </w:rPr>
              <w:t>503</w:t>
            </w:r>
          </w:p>
        </w:tc>
        <w:tc>
          <w:tcPr>
            <w:tcW w:w="1440" w:type="dxa"/>
          </w:tcPr>
          <w:p w14:paraId="57C4B63F" w14:textId="0540A58B" w:rsidR="000C2A54" w:rsidRPr="00CD19EA" w:rsidRDefault="001A7AF5" w:rsidP="000C2A54">
            <w:pPr>
              <w:jc w:val="right"/>
              <w:rPr>
                <w:sz w:val="20"/>
                <w:szCs w:val="20"/>
              </w:rPr>
            </w:pPr>
            <w:r w:rsidRPr="00CD19EA">
              <w:rPr>
                <w:sz w:val="20"/>
                <w:szCs w:val="20"/>
              </w:rPr>
              <w:t>10</w:t>
            </w:r>
            <w:r w:rsidR="00955777" w:rsidRPr="00CD19EA">
              <w:rPr>
                <w:sz w:val="20"/>
                <w:szCs w:val="20"/>
              </w:rPr>
              <w:t>,</w:t>
            </w:r>
            <w:r w:rsidRPr="00CD19EA">
              <w:rPr>
                <w:sz w:val="20"/>
                <w:szCs w:val="20"/>
              </w:rPr>
              <w:t>416</w:t>
            </w:r>
          </w:p>
        </w:tc>
        <w:tc>
          <w:tcPr>
            <w:tcW w:w="1440" w:type="dxa"/>
          </w:tcPr>
          <w:p w14:paraId="3090825A" w14:textId="72D1F58F" w:rsidR="000C2A54" w:rsidRPr="00CD19EA" w:rsidRDefault="00DD5904" w:rsidP="000C2A54">
            <w:pPr>
              <w:jc w:val="right"/>
              <w:rPr>
                <w:sz w:val="20"/>
                <w:szCs w:val="20"/>
              </w:rPr>
            </w:pPr>
            <w:r w:rsidRPr="00CD19EA">
              <w:rPr>
                <w:sz w:val="20"/>
                <w:szCs w:val="20"/>
              </w:rPr>
              <w:t>15</w:t>
            </w:r>
            <w:r w:rsidR="00BB5503" w:rsidRPr="00CD19EA">
              <w:rPr>
                <w:sz w:val="20"/>
                <w:szCs w:val="20"/>
              </w:rPr>
              <w:t>9,</w:t>
            </w:r>
            <w:r w:rsidRPr="00CD19EA">
              <w:rPr>
                <w:sz w:val="20"/>
                <w:szCs w:val="20"/>
              </w:rPr>
              <w:t>503</w:t>
            </w:r>
          </w:p>
        </w:tc>
      </w:tr>
      <w:tr w:rsidR="000C2A54" w:rsidRPr="00A95808" w14:paraId="4BFE9BB9" w14:textId="77777777" w:rsidTr="3285EAFF">
        <w:trPr>
          <w:jc w:val="center"/>
        </w:trPr>
        <w:tc>
          <w:tcPr>
            <w:tcW w:w="2461" w:type="dxa"/>
          </w:tcPr>
          <w:p w14:paraId="2B5F8F85" w14:textId="77777777" w:rsidR="000C2A54" w:rsidRPr="00A95808" w:rsidRDefault="000C2A54" w:rsidP="000C2A54">
            <w:pPr>
              <w:rPr>
                <w:sz w:val="20"/>
                <w:szCs w:val="20"/>
              </w:rPr>
            </w:pPr>
            <w:r w:rsidRPr="00A95808">
              <w:rPr>
                <w:sz w:val="20"/>
                <w:szCs w:val="20"/>
              </w:rPr>
              <w:t>Other pension costs</w:t>
            </w:r>
          </w:p>
        </w:tc>
        <w:tc>
          <w:tcPr>
            <w:tcW w:w="1534" w:type="dxa"/>
            <w:tcBorders>
              <w:bottom w:val="single" w:sz="4" w:space="0" w:color="auto"/>
            </w:tcBorders>
          </w:tcPr>
          <w:p w14:paraId="0C11BC95" w14:textId="039EF7C7" w:rsidR="000C2A54" w:rsidRPr="00CD19EA" w:rsidRDefault="00DD5904" w:rsidP="00E029DB">
            <w:pPr>
              <w:spacing w:line="259" w:lineRule="auto"/>
              <w:jc w:val="right"/>
              <w:rPr>
                <w:sz w:val="20"/>
                <w:szCs w:val="20"/>
              </w:rPr>
            </w:pPr>
            <w:r w:rsidRPr="00CD19EA">
              <w:rPr>
                <w:sz w:val="20"/>
                <w:szCs w:val="20"/>
              </w:rPr>
              <w:t>466</w:t>
            </w:r>
            <w:r w:rsidR="00955777" w:rsidRPr="00CD19EA">
              <w:rPr>
                <w:sz w:val="20"/>
                <w:szCs w:val="20"/>
              </w:rPr>
              <w:t>,</w:t>
            </w:r>
            <w:r w:rsidRPr="00CD19EA">
              <w:rPr>
                <w:sz w:val="20"/>
                <w:szCs w:val="20"/>
              </w:rPr>
              <w:t>36</w:t>
            </w:r>
            <w:r w:rsidR="0051531D" w:rsidRPr="00CD19EA">
              <w:rPr>
                <w:sz w:val="20"/>
                <w:szCs w:val="20"/>
              </w:rPr>
              <w:t>6</w:t>
            </w:r>
          </w:p>
        </w:tc>
        <w:tc>
          <w:tcPr>
            <w:tcW w:w="1980" w:type="dxa"/>
            <w:tcBorders>
              <w:bottom w:val="single" w:sz="4" w:space="0" w:color="auto"/>
            </w:tcBorders>
          </w:tcPr>
          <w:p w14:paraId="1F7C5CC0" w14:textId="6D26007B" w:rsidR="000C2A54" w:rsidRPr="00CD19EA" w:rsidRDefault="00403C79" w:rsidP="000C2A54">
            <w:pPr>
              <w:jc w:val="right"/>
              <w:rPr>
                <w:sz w:val="20"/>
                <w:szCs w:val="20"/>
              </w:rPr>
            </w:pPr>
            <w:r w:rsidRPr="00CD19EA">
              <w:rPr>
                <w:sz w:val="20"/>
                <w:szCs w:val="20"/>
              </w:rPr>
              <w:t>2</w:t>
            </w:r>
            <w:r w:rsidR="001A7AF5" w:rsidRPr="00CD19EA">
              <w:rPr>
                <w:sz w:val="20"/>
                <w:szCs w:val="20"/>
              </w:rPr>
              <w:t>6</w:t>
            </w:r>
            <w:r w:rsidR="00955777" w:rsidRPr="00CD19EA">
              <w:rPr>
                <w:sz w:val="20"/>
                <w:szCs w:val="20"/>
              </w:rPr>
              <w:t>,</w:t>
            </w:r>
            <w:r w:rsidR="001A7AF5" w:rsidRPr="00CD19EA">
              <w:rPr>
                <w:sz w:val="20"/>
                <w:szCs w:val="20"/>
              </w:rPr>
              <w:t>4</w:t>
            </w:r>
            <w:r w:rsidR="0051531D" w:rsidRPr="00CD19EA">
              <w:rPr>
                <w:sz w:val="20"/>
                <w:szCs w:val="20"/>
              </w:rPr>
              <w:t>29</w:t>
            </w:r>
          </w:p>
        </w:tc>
        <w:tc>
          <w:tcPr>
            <w:tcW w:w="1800" w:type="dxa"/>
            <w:tcBorders>
              <w:bottom w:val="single" w:sz="4" w:space="0" w:color="auto"/>
            </w:tcBorders>
          </w:tcPr>
          <w:p w14:paraId="00FEE335" w14:textId="77E17273" w:rsidR="000C2A54" w:rsidRPr="00CD19EA" w:rsidRDefault="008215DC" w:rsidP="008215DC">
            <w:pPr>
              <w:jc w:val="center"/>
              <w:rPr>
                <w:sz w:val="20"/>
                <w:szCs w:val="20"/>
              </w:rPr>
            </w:pPr>
            <w:r w:rsidRPr="00CD19EA">
              <w:rPr>
                <w:sz w:val="20"/>
                <w:szCs w:val="20"/>
              </w:rPr>
              <w:t xml:space="preserve">      </w:t>
            </w:r>
            <w:r w:rsidR="001A7AF5" w:rsidRPr="00CD19EA">
              <w:rPr>
                <w:sz w:val="20"/>
                <w:szCs w:val="20"/>
              </w:rPr>
              <w:t>417</w:t>
            </w:r>
            <w:r w:rsidR="00955777" w:rsidRPr="00CD19EA">
              <w:rPr>
                <w:sz w:val="20"/>
                <w:szCs w:val="20"/>
              </w:rPr>
              <w:t>,</w:t>
            </w:r>
            <w:r w:rsidR="001A7AF5" w:rsidRPr="00CD19EA">
              <w:rPr>
                <w:sz w:val="20"/>
                <w:szCs w:val="20"/>
              </w:rPr>
              <w:t>832</w:t>
            </w:r>
          </w:p>
        </w:tc>
        <w:tc>
          <w:tcPr>
            <w:tcW w:w="1440" w:type="dxa"/>
            <w:tcBorders>
              <w:bottom w:val="single" w:sz="4" w:space="0" w:color="auto"/>
            </w:tcBorders>
          </w:tcPr>
          <w:p w14:paraId="4D5F173C" w14:textId="735A83A1" w:rsidR="000C2A54" w:rsidRPr="00CD19EA" w:rsidRDefault="001A7AF5" w:rsidP="000C2A54">
            <w:pPr>
              <w:jc w:val="right"/>
              <w:rPr>
                <w:sz w:val="20"/>
                <w:szCs w:val="20"/>
              </w:rPr>
            </w:pPr>
            <w:r w:rsidRPr="00CD19EA">
              <w:rPr>
                <w:sz w:val="20"/>
                <w:szCs w:val="20"/>
              </w:rPr>
              <w:t>22</w:t>
            </w:r>
            <w:r w:rsidR="00955777" w:rsidRPr="00CD19EA">
              <w:rPr>
                <w:sz w:val="20"/>
                <w:szCs w:val="20"/>
              </w:rPr>
              <w:t>,1</w:t>
            </w:r>
            <w:r w:rsidRPr="00CD19EA">
              <w:rPr>
                <w:sz w:val="20"/>
                <w:szCs w:val="20"/>
              </w:rPr>
              <w:t>0</w:t>
            </w:r>
            <w:r w:rsidR="00536A77" w:rsidRPr="00CD19EA">
              <w:rPr>
                <w:sz w:val="20"/>
                <w:szCs w:val="20"/>
              </w:rPr>
              <w:t>5</w:t>
            </w:r>
          </w:p>
        </w:tc>
        <w:tc>
          <w:tcPr>
            <w:tcW w:w="1440" w:type="dxa"/>
            <w:tcBorders>
              <w:bottom w:val="single" w:sz="4" w:space="0" w:color="auto"/>
            </w:tcBorders>
          </w:tcPr>
          <w:p w14:paraId="540B2E5E" w14:textId="22C2D46D" w:rsidR="000C2A54" w:rsidRPr="00CD19EA" w:rsidRDefault="002F779F" w:rsidP="000C2A54">
            <w:pPr>
              <w:jc w:val="right"/>
              <w:rPr>
                <w:sz w:val="20"/>
                <w:szCs w:val="20"/>
              </w:rPr>
            </w:pPr>
            <w:r w:rsidRPr="00CD19EA">
              <w:rPr>
                <w:sz w:val="20"/>
                <w:szCs w:val="20"/>
              </w:rPr>
              <w:t>3</w:t>
            </w:r>
            <w:r w:rsidR="00DD5904" w:rsidRPr="00CD19EA">
              <w:rPr>
                <w:sz w:val="20"/>
                <w:szCs w:val="20"/>
              </w:rPr>
              <w:t>92</w:t>
            </w:r>
            <w:r w:rsidR="003B35C4" w:rsidRPr="00CD19EA">
              <w:rPr>
                <w:sz w:val="20"/>
                <w:szCs w:val="20"/>
              </w:rPr>
              <w:t>,</w:t>
            </w:r>
            <w:r w:rsidR="00DD5904" w:rsidRPr="00CD19EA">
              <w:rPr>
                <w:sz w:val="20"/>
                <w:szCs w:val="20"/>
              </w:rPr>
              <w:t>812</w:t>
            </w:r>
          </w:p>
        </w:tc>
      </w:tr>
      <w:tr w:rsidR="000C2A54" w:rsidRPr="004A68BF" w14:paraId="7BC542B7" w14:textId="77777777" w:rsidTr="3285EAFF">
        <w:trPr>
          <w:jc w:val="center"/>
        </w:trPr>
        <w:tc>
          <w:tcPr>
            <w:tcW w:w="2461" w:type="dxa"/>
          </w:tcPr>
          <w:p w14:paraId="01A8DE4E" w14:textId="77777777" w:rsidR="000C2A54" w:rsidRPr="00A95808" w:rsidRDefault="000C2A54" w:rsidP="000C2A54">
            <w:pPr>
              <w:rPr>
                <w:b/>
                <w:sz w:val="20"/>
                <w:szCs w:val="20"/>
              </w:rPr>
            </w:pPr>
            <w:r w:rsidRPr="00A95808">
              <w:rPr>
                <w:b/>
                <w:sz w:val="20"/>
                <w:szCs w:val="20"/>
              </w:rPr>
              <w:t>Total Staff Costs</w:t>
            </w:r>
          </w:p>
        </w:tc>
        <w:tc>
          <w:tcPr>
            <w:tcW w:w="1534" w:type="dxa"/>
            <w:tcBorders>
              <w:top w:val="single" w:sz="4" w:space="0" w:color="auto"/>
              <w:bottom w:val="single" w:sz="4" w:space="0" w:color="auto"/>
            </w:tcBorders>
          </w:tcPr>
          <w:p w14:paraId="4664FE7F" w14:textId="44F32958" w:rsidR="003B35C4" w:rsidRPr="00CD19EA" w:rsidRDefault="00955777" w:rsidP="003B35C4">
            <w:pPr>
              <w:jc w:val="right"/>
              <w:rPr>
                <w:b/>
                <w:sz w:val="20"/>
                <w:szCs w:val="20"/>
              </w:rPr>
            </w:pPr>
            <w:r w:rsidRPr="00CD19EA">
              <w:rPr>
                <w:b/>
                <w:sz w:val="20"/>
                <w:szCs w:val="20"/>
              </w:rPr>
              <w:t>2,</w:t>
            </w:r>
            <w:r w:rsidR="00DD5904" w:rsidRPr="00CD19EA">
              <w:rPr>
                <w:b/>
                <w:sz w:val="20"/>
                <w:szCs w:val="20"/>
              </w:rPr>
              <w:t>323</w:t>
            </w:r>
            <w:r w:rsidRPr="00CD19EA">
              <w:rPr>
                <w:b/>
                <w:sz w:val="20"/>
                <w:szCs w:val="20"/>
              </w:rPr>
              <w:t>,7</w:t>
            </w:r>
            <w:r w:rsidR="00DD5904" w:rsidRPr="00CD19EA">
              <w:rPr>
                <w:b/>
                <w:sz w:val="20"/>
                <w:szCs w:val="20"/>
              </w:rPr>
              <w:t>0</w:t>
            </w:r>
            <w:r w:rsidR="0051531D" w:rsidRPr="00CD19EA">
              <w:rPr>
                <w:b/>
                <w:sz w:val="20"/>
                <w:szCs w:val="20"/>
              </w:rPr>
              <w:t>7</w:t>
            </w:r>
          </w:p>
        </w:tc>
        <w:tc>
          <w:tcPr>
            <w:tcW w:w="1980" w:type="dxa"/>
            <w:tcBorders>
              <w:top w:val="single" w:sz="4" w:space="0" w:color="auto"/>
              <w:bottom w:val="single" w:sz="4" w:space="0" w:color="auto"/>
            </w:tcBorders>
          </w:tcPr>
          <w:p w14:paraId="2B8435C4" w14:textId="5D03B768" w:rsidR="000C2A54" w:rsidRPr="00CD19EA" w:rsidDel="006E56F3" w:rsidRDefault="00403C79" w:rsidP="000C2A54">
            <w:pPr>
              <w:jc w:val="right"/>
              <w:rPr>
                <w:b/>
                <w:sz w:val="20"/>
                <w:szCs w:val="20"/>
              </w:rPr>
            </w:pPr>
            <w:r w:rsidRPr="00CD19EA">
              <w:rPr>
                <w:b/>
                <w:sz w:val="20"/>
                <w:szCs w:val="20"/>
              </w:rPr>
              <w:t>1</w:t>
            </w:r>
            <w:r w:rsidR="001A7AF5" w:rsidRPr="00CD19EA">
              <w:rPr>
                <w:b/>
                <w:sz w:val="20"/>
                <w:szCs w:val="20"/>
              </w:rPr>
              <w:t>77</w:t>
            </w:r>
            <w:r w:rsidR="00955777" w:rsidRPr="00CD19EA">
              <w:rPr>
                <w:b/>
                <w:sz w:val="20"/>
                <w:szCs w:val="20"/>
              </w:rPr>
              <w:t>,</w:t>
            </w:r>
            <w:r w:rsidR="001A7AF5" w:rsidRPr="00CD19EA">
              <w:rPr>
                <w:b/>
                <w:sz w:val="20"/>
                <w:szCs w:val="20"/>
              </w:rPr>
              <w:t>90</w:t>
            </w:r>
            <w:r w:rsidR="0051531D" w:rsidRPr="00CD19EA">
              <w:rPr>
                <w:b/>
                <w:sz w:val="20"/>
                <w:szCs w:val="20"/>
              </w:rPr>
              <w:t>7</w:t>
            </w:r>
          </w:p>
        </w:tc>
        <w:tc>
          <w:tcPr>
            <w:tcW w:w="1800" w:type="dxa"/>
            <w:tcBorders>
              <w:top w:val="single" w:sz="4" w:space="0" w:color="auto"/>
              <w:bottom w:val="single" w:sz="4" w:space="0" w:color="auto"/>
            </w:tcBorders>
          </w:tcPr>
          <w:p w14:paraId="0A0F672A" w14:textId="46A61875" w:rsidR="000C2A54" w:rsidRPr="00CD19EA" w:rsidRDefault="001A7AF5" w:rsidP="000C2A54">
            <w:pPr>
              <w:jc w:val="right"/>
              <w:rPr>
                <w:b/>
                <w:sz w:val="20"/>
                <w:szCs w:val="20"/>
              </w:rPr>
            </w:pPr>
            <w:r w:rsidRPr="00CD19EA">
              <w:rPr>
                <w:b/>
                <w:sz w:val="20"/>
                <w:szCs w:val="20"/>
              </w:rPr>
              <w:t>2</w:t>
            </w:r>
            <w:r w:rsidR="00403C79" w:rsidRPr="00CD19EA">
              <w:rPr>
                <w:b/>
                <w:sz w:val="20"/>
                <w:szCs w:val="20"/>
              </w:rPr>
              <w:t>,</w:t>
            </w:r>
            <w:r w:rsidRPr="00CD19EA">
              <w:rPr>
                <w:b/>
                <w:sz w:val="20"/>
                <w:szCs w:val="20"/>
              </w:rPr>
              <w:t>033</w:t>
            </w:r>
            <w:r w:rsidR="00955777" w:rsidRPr="00CD19EA">
              <w:rPr>
                <w:b/>
                <w:sz w:val="20"/>
                <w:szCs w:val="20"/>
              </w:rPr>
              <w:t>,</w:t>
            </w:r>
            <w:r w:rsidRPr="00CD19EA">
              <w:rPr>
                <w:b/>
                <w:sz w:val="20"/>
                <w:szCs w:val="20"/>
              </w:rPr>
              <w:t>298</w:t>
            </w:r>
            <w:r w:rsidR="00A415F6" w:rsidRPr="00CD19EA">
              <w:rPr>
                <w:rStyle w:val="FootnoteReference"/>
                <w:b/>
                <w:sz w:val="20"/>
                <w:szCs w:val="20"/>
              </w:rPr>
              <w:footnoteReference w:id="9"/>
            </w:r>
          </w:p>
        </w:tc>
        <w:tc>
          <w:tcPr>
            <w:tcW w:w="1440" w:type="dxa"/>
            <w:tcBorders>
              <w:top w:val="single" w:sz="4" w:space="0" w:color="auto"/>
              <w:bottom w:val="single" w:sz="4" w:space="0" w:color="auto"/>
            </w:tcBorders>
          </w:tcPr>
          <w:p w14:paraId="0BF56A43" w14:textId="5BF594AC" w:rsidR="000C2A54" w:rsidRPr="00CD19EA" w:rsidRDefault="002F779F" w:rsidP="000C2A54">
            <w:pPr>
              <w:jc w:val="right"/>
              <w:rPr>
                <w:b/>
                <w:sz w:val="20"/>
                <w:szCs w:val="20"/>
              </w:rPr>
            </w:pPr>
            <w:r w:rsidRPr="00CD19EA">
              <w:rPr>
                <w:b/>
                <w:sz w:val="20"/>
                <w:szCs w:val="20"/>
              </w:rPr>
              <w:t>1</w:t>
            </w:r>
            <w:r w:rsidR="001A7AF5" w:rsidRPr="00CD19EA">
              <w:rPr>
                <w:b/>
                <w:sz w:val="20"/>
                <w:szCs w:val="20"/>
              </w:rPr>
              <w:t>12</w:t>
            </w:r>
            <w:r w:rsidR="00955777" w:rsidRPr="00CD19EA">
              <w:rPr>
                <w:b/>
                <w:sz w:val="20"/>
                <w:szCs w:val="20"/>
              </w:rPr>
              <w:t>,</w:t>
            </w:r>
            <w:r w:rsidR="001A7AF5" w:rsidRPr="00CD19EA">
              <w:rPr>
                <w:b/>
                <w:sz w:val="20"/>
                <w:szCs w:val="20"/>
              </w:rPr>
              <w:t>502</w:t>
            </w:r>
            <w:r w:rsidR="00382803" w:rsidRPr="00CD19EA">
              <w:rPr>
                <w:rStyle w:val="FootnoteReference"/>
                <w:b/>
                <w:sz w:val="20"/>
                <w:szCs w:val="20"/>
              </w:rPr>
              <w:footnoteReference w:id="10"/>
            </w:r>
          </w:p>
        </w:tc>
        <w:tc>
          <w:tcPr>
            <w:tcW w:w="1440" w:type="dxa"/>
            <w:tcBorders>
              <w:top w:val="single" w:sz="4" w:space="0" w:color="auto"/>
              <w:bottom w:val="single" w:sz="4" w:space="0" w:color="auto"/>
            </w:tcBorders>
          </w:tcPr>
          <w:p w14:paraId="60FA4210" w14:textId="15BECEF4" w:rsidR="000C2A54" w:rsidRPr="00CD19EA" w:rsidRDefault="00DD5904" w:rsidP="000C2A54">
            <w:pPr>
              <w:jc w:val="right"/>
              <w:rPr>
                <w:b/>
                <w:sz w:val="20"/>
                <w:szCs w:val="20"/>
              </w:rPr>
            </w:pPr>
            <w:r w:rsidRPr="00CD19EA">
              <w:rPr>
                <w:b/>
                <w:sz w:val="20"/>
                <w:szCs w:val="20"/>
              </w:rPr>
              <w:t>2</w:t>
            </w:r>
            <w:r w:rsidR="002F779F" w:rsidRPr="00CD19EA">
              <w:rPr>
                <w:b/>
                <w:sz w:val="20"/>
                <w:szCs w:val="20"/>
              </w:rPr>
              <w:t>,</w:t>
            </w:r>
            <w:r w:rsidRPr="00CD19EA">
              <w:rPr>
                <w:b/>
                <w:sz w:val="20"/>
                <w:szCs w:val="20"/>
              </w:rPr>
              <w:t>031</w:t>
            </w:r>
            <w:r w:rsidR="003B35C4" w:rsidRPr="00CD19EA">
              <w:rPr>
                <w:b/>
                <w:sz w:val="20"/>
                <w:szCs w:val="20"/>
              </w:rPr>
              <w:t>,</w:t>
            </w:r>
            <w:r w:rsidRPr="00CD19EA">
              <w:rPr>
                <w:b/>
                <w:sz w:val="20"/>
                <w:szCs w:val="20"/>
              </w:rPr>
              <w:t>775</w:t>
            </w:r>
          </w:p>
        </w:tc>
      </w:tr>
    </w:tbl>
    <w:p w14:paraId="599D5DB1" w14:textId="77777777" w:rsidR="000C2A54" w:rsidRDefault="000C2A54" w:rsidP="000C2A54">
      <w:pPr>
        <w:autoSpaceDE w:val="0"/>
        <w:autoSpaceDN w:val="0"/>
        <w:adjustRightInd w:val="0"/>
        <w:ind w:left="567"/>
      </w:pPr>
    </w:p>
    <w:p w14:paraId="3DCB9C45" w14:textId="485A8F8A" w:rsidR="00F824B3" w:rsidRDefault="000C2A54" w:rsidP="00C54DF1">
      <w:pPr>
        <w:autoSpaceDE w:val="0"/>
        <w:autoSpaceDN w:val="0"/>
        <w:adjustRightInd w:val="0"/>
      </w:pPr>
      <w:r>
        <w:t>There were no inward secon</w:t>
      </w:r>
      <w:r w:rsidR="0057710A">
        <w:t xml:space="preserve">ded staff during </w:t>
      </w:r>
      <w:r w:rsidR="00403C79">
        <w:t>20</w:t>
      </w:r>
      <w:r w:rsidR="5B581C4D">
        <w:t>2</w:t>
      </w:r>
      <w:r w:rsidR="009A3204">
        <w:t>5</w:t>
      </w:r>
      <w:r w:rsidR="00403C79">
        <w:t>-2</w:t>
      </w:r>
      <w:r w:rsidR="009A3204">
        <w:t>6</w:t>
      </w:r>
      <w:r w:rsidR="00DE3AEE">
        <w:t xml:space="preserve"> (</w:t>
      </w:r>
      <w:r w:rsidR="00403C79">
        <w:t>202</w:t>
      </w:r>
      <w:r w:rsidR="009A3204">
        <w:t>4</w:t>
      </w:r>
      <w:r w:rsidR="00403C79">
        <w:t>-2</w:t>
      </w:r>
      <w:r w:rsidR="009A3204">
        <w:t>5</w:t>
      </w:r>
      <w:r w:rsidR="005B72C1">
        <w:t>: None)</w:t>
      </w:r>
      <w:r>
        <w:t>.</w:t>
      </w:r>
      <w:r w:rsidR="00731FD6">
        <w:t xml:space="preserve">  </w:t>
      </w:r>
    </w:p>
    <w:p w14:paraId="4736C694" w14:textId="77777777" w:rsidR="000C2A54" w:rsidRPr="00F97E5F" w:rsidRDefault="00F824B3" w:rsidP="000F5ED9">
      <w:pPr>
        <w:autoSpaceDE w:val="0"/>
        <w:autoSpaceDN w:val="0"/>
        <w:adjustRightInd w:val="0"/>
      </w:pPr>
      <w:r>
        <w:t>Staff detailed as ‘Others’ includes temporary staff directly employed by the Commission, temporary agency staff and the Chair of the Commission’s Audit and Risk Management Committee</w:t>
      </w:r>
      <w:r w:rsidR="00C606DC">
        <w:t>.</w:t>
      </w:r>
    </w:p>
    <w:p w14:paraId="1B6CE87F" w14:textId="77777777" w:rsidR="00737A8F" w:rsidRDefault="00737A8F" w:rsidP="00B61C59">
      <w:pPr>
        <w:autoSpaceDE w:val="0"/>
        <w:autoSpaceDN w:val="0"/>
        <w:adjustRightInd w:val="0"/>
      </w:pPr>
    </w:p>
    <w:p w14:paraId="3C20039D" w14:textId="76CDC7AC" w:rsidR="000C2A54" w:rsidRPr="00F97E5F" w:rsidRDefault="000C2A54" w:rsidP="00B61C59">
      <w:pPr>
        <w:autoSpaceDE w:val="0"/>
        <w:autoSpaceDN w:val="0"/>
        <w:adjustRightInd w:val="0"/>
      </w:pPr>
      <w:r w:rsidRPr="009A141C">
        <w:t>Details o</w:t>
      </w:r>
      <w:r w:rsidR="00C141C6" w:rsidRPr="009A141C">
        <w:t xml:space="preserve">f the pension contributions of </w:t>
      </w:r>
      <w:r w:rsidR="00C02487" w:rsidRPr="009A141C">
        <w:t>£</w:t>
      </w:r>
      <w:r w:rsidR="00403C79" w:rsidRPr="009A141C">
        <w:t>2</w:t>
      </w:r>
      <w:r w:rsidR="009A3204" w:rsidRPr="009A141C">
        <w:t>6</w:t>
      </w:r>
      <w:r w:rsidR="00763BC4" w:rsidRPr="009A141C">
        <w:t>,</w:t>
      </w:r>
      <w:r w:rsidR="009A3204" w:rsidRPr="009A141C">
        <w:t>4</w:t>
      </w:r>
      <w:r w:rsidR="00F708DE">
        <w:t>29</w:t>
      </w:r>
      <w:r w:rsidRPr="009A141C">
        <w:t xml:space="preserve"> payable i</w:t>
      </w:r>
      <w:r w:rsidR="00DE3AEE" w:rsidRPr="009A141C">
        <w:t>n respect of</w:t>
      </w:r>
      <w:r w:rsidR="00DE3AEE">
        <w:t xml:space="preserve"> Commissioners (</w:t>
      </w:r>
      <w:r w:rsidR="00403C79">
        <w:t>202</w:t>
      </w:r>
      <w:r w:rsidR="009A3204">
        <w:t>4</w:t>
      </w:r>
      <w:r w:rsidR="00403C79">
        <w:t>-2</w:t>
      </w:r>
      <w:r w:rsidR="009A3204">
        <w:t>5</w:t>
      </w:r>
      <w:r>
        <w:t>: £</w:t>
      </w:r>
      <w:r w:rsidR="00403C79">
        <w:t>2</w:t>
      </w:r>
      <w:r w:rsidR="009A3204">
        <w:t>4</w:t>
      </w:r>
      <w:r w:rsidR="00403C79">
        <w:t>,</w:t>
      </w:r>
      <w:r w:rsidR="009A3204">
        <w:t>687</w:t>
      </w:r>
      <w:r>
        <w:t xml:space="preserve">) are described </w:t>
      </w:r>
      <w:r w:rsidR="001B7925">
        <w:t>above</w:t>
      </w:r>
      <w:r>
        <w:t>.</w:t>
      </w:r>
    </w:p>
    <w:p w14:paraId="33376FB5" w14:textId="77777777" w:rsidR="000C2A54" w:rsidRPr="00F97E5F" w:rsidRDefault="000C2A54" w:rsidP="00B61C59">
      <w:pPr>
        <w:autoSpaceDE w:val="0"/>
        <w:autoSpaceDN w:val="0"/>
        <w:adjustRightInd w:val="0"/>
      </w:pPr>
    </w:p>
    <w:p w14:paraId="70C54C24" w14:textId="7B647E3E" w:rsidR="000C2A54" w:rsidRPr="00077C90" w:rsidRDefault="000C2A54" w:rsidP="00B61C59">
      <w:pPr>
        <w:autoSpaceDE w:val="0"/>
        <w:autoSpaceDN w:val="0"/>
        <w:adjustRightInd w:val="0"/>
      </w:pPr>
      <w:r w:rsidRPr="00F97E5F">
        <w:t>The Commission’s staff are covered by the Principal Civil Service Pension Scheme (PCSPS)</w:t>
      </w:r>
      <w:r w:rsidR="00077C90">
        <w:t xml:space="preserve"> and the Civil Servant and Other Pension Scheme (CSOPS) – known as ‘</w:t>
      </w:r>
      <w:r w:rsidR="00281F8F">
        <w:t>a</w:t>
      </w:r>
      <w:r w:rsidR="00077C90">
        <w:t>lpha’</w:t>
      </w:r>
      <w:r w:rsidRPr="00F97E5F">
        <w:t>.  PCSPS</w:t>
      </w:r>
      <w:r w:rsidR="00077C90">
        <w:t xml:space="preserve"> and CSOPS are</w:t>
      </w:r>
      <w:r w:rsidRPr="00F97E5F">
        <w:t xml:space="preserve"> unfunded multi–employer defined benefit scheme</w:t>
      </w:r>
      <w:r w:rsidR="00077C90">
        <w:t>s</w:t>
      </w:r>
      <w:r w:rsidRPr="00F97E5F">
        <w:t xml:space="preserve"> but </w:t>
      </w:r>
      <w:r w:rsidRPr="00F97E5F">
        <w:rPr>
          <w:rFonts w:cs="Arial"/>
          <w:lang w:val="en-US"/>
        </w:rPr>
        <w:t xml:space="preserve">the Commission </w:t>
      </w:r>
      <w:r w:rsidR="002A501C">
        <w:t xml:space="preserve">is unable to </w:t>
      </w:r>
      <w:r w:rsidRPr="00F97E5F">
        <w:t>identify its share of the underlying assets and liabilities.  The scheme actuary value</w:t>
      </w:r>
      <w:r w:rsidR="0072512F">
        <w:t xml:space="preserve">d the scheme as </w:t>
      </w:r>
      <w:proofErr w:type="gramStart"/>
      <w:r w:rsidR="0072512F">
        <w:t>at</w:t>
      </w:r>
      <w:proofErr w:type="gramEnd"/>
      <w:r w:rsidR="0072512F">
        <w:t xml:space="preserve"> 31 March 20</w:t>
      </w:r>
      <w:r w:rsidR="003B35C4">
        <w:t>20</w:t>
      </w:r>
      <w:r w:rsidRPr="00F97E5F">
        <w:t>.  Details can be found in the resource accounts of the Cabinet Office: Civil Superannuation (</w:t>
      </w:r>
      <w:hyperlink r:id="rId31" w:history="1">
        <w:r w:rsidR="00BB74EA">
          <w:rPr>
            <w:rStyle w:val="Hyperlink"/>
          </w:rPr>
          <w:t>Scheme valuations - Civil Service Pension Scheme</w:t>
        </w:r>
      </w:hyperlink>
      <w:r w:rsidRPr="00F97E5F">
        <w:t>).</w:t>
      </w:r>
    </w:p>
    <w:p w14:paraId="5C06F5AA" w14:textId="77777777" w:rsidR="000C2A54" w:rsidRPr="00F97E5F" w:rsidRDefault="000C2A54" w:rsidP="00B61C59">
      <w:pPr>
        <w:autoSpaceDE w:val="0"/>
        <w:autoSpaceDN w:val="0"/>
        <w:adjustRightInd w:val="0"/>
        <w:rPr>
          <w:rFonts w:cs="Arial"/>
          <w:lang w:val="en-US"/>
        </w:rPr>
      </w:pPr>
    </w:p>
    <w:p w14:paraId="120B6CE0" w14:textId="6415162A" w:rsidR="000C2A54" w:rsidRPr="00F97E5F" w:rsidRDefault="000C2A54" w:rsidP="00B61C59">
      <w:pPr>
        <w:autoSpaceDE w:val="0"/>
        <w:autoSpaceDN w:val="0"/>
        <w:adjustRightInd w:val="0"/>
        <w:rPr>
          <w:rFonts w:cs="Arial"/>
          <w:lang w:val="en-US"/>
        </w:rPr>
      </w:pPr>
      <w:r w:rsidRPr="3285EAFF">
        <w:rPr>
          <w:rFonts w:cs="Arial"/>
          <w:lang w:val="en-US"/>
        </w:rPr>
        <w:t xml:space="preserve">For </w:t>
      </w:r>
      <w:r w:rsidR="00DF762B">
        <w:t>202</w:t>
      </w:r>
      <w:r w:rsidR="001D3546">
        <w:t>5</w:t>
      </w:r>
      <w:r w:rsidR="00DF762B">
        <w:t>-2</w:t>
      </w:r>
      <w:r w:rsidR="001D3546">
        <w:t>6</w:t>
      </w:r>
      <w:r w:rsidRPr="3285EAFF">
        <w:rPr>
          <w:rFonts w:cs="Arial"/>
          <w:lang w:val="en-US"/>
        </w:rPr>
        <w:t xml:space="preserve">, employers’ contributions of </w:t>
      </w:r>
      <w:r w:rsidR="00636AA4" w:rsidRPr="3285EAFF">
        <w:rPr>
          <w:rFonts w:cs="Arial"/>
          <w:lang w:val="en-US"/>
        </w:rPr>
        <w:t>£</w:t>
      </w:r>
      <w:r w:rsidR="009A141C">
        <w:rPr>
          <w:rFonts w:cs="Arial"/>
          <w:lang w:val="en-US"/>
        </w:rPr>
        <w:t>466</w:t>
      </w:r>
      <w:r w:rsidR="00403C79">
        <w:rPr>
          <w:rFonts w:cs="Arial"/>
          <w:lang w:val="en-US"/>
        </w:rPr>
        <w:t>,</w:t>
      </w:r>
      <w:r w:rsidR="009A141C">
        <w:rPr>
          <w:rFonts w:cs="Arial"/>
          <w:lang w:val="en-US"/>
        </w:rPr>
        <w:t>36</w:t>
      </w:r>
      <w:r w:rsidR="00F708DE">
        <w:rPr>
          <w:rFonts w:cs="Arial"/>
          <w:lang w:val="en-US"/>
        </w:rPr>
        <w:t>6</w:t>
      </w:r>
      <w:r w:rsidR="008215DC">
        <w:rPr>
          <w:rStyle w:val="FootnoteReference"/>
          <w:rFonts w:cs="Arial"/>
          <w:lang w:val="en-US"/>
        </w:rPr>
        <w:footnoteReference w:id="11"/>
      </w:r>
      <w:r w:rsidR="00403C79">
        <w:rPr>
          <w:rFonts w:cs="Arial"/>
          <w:lang w:val="en-US"/>
        </w:rPr>
        <w:t xml:space="preserve"> </w:t>
      </w:r>
      <w:r w:rsidR="005D69D1" w:rsidRPr="3285EAFF">
        <w:rPr>
          <w:rFonts w:cs="Arial"/>
          <w:lang w:val="en-US"/>
        </w:rPr>
        <w:t>were payable to PCSPS (</w:t>
      </w:r>
      <w:r w:rsidR="00403C79">
        <w:rPr>
          <w:rFonts w:cs="Arial"/>
          <w:lang w:val="en-US"/>
        </w:rPr>
        <w:t>20</w:t>
      </w:r>
      <w:r w:rsidR="6775F563" w:rsidRPr="3285EAFF">
        <w:rPr>
          <w:rFonts w:cs="Arial"/>
          <w:lang w:val="en-US"/>
        </w:rPr>
        <w:t>2</w:t>
      </w:r>
      <w:r w:rsidR="009A141C">
        <w:rPr>
          <w:rFonts w:cs="Arial"/>
          <w:lang w:val="en-US"/>
        </w:rPr>
        <w:t>4</w:t>
      </w:r>
      <w:r w:rsidR="00403C79">
        <w:rPr>
          <w:rFonts w:cs="Arial"/>
          <w:lang w:val="en-US"/>
        </w:rPr>
        <w:t>-2</w:t>
      </w:r>
      <w:r w:rsidR="009A141C">
        <w:rPr>
          <w:rFonts w:cs="Arial"/>
          <w:lang w:val="en-US"/>
        </w:rPr>
        <w:t>5</w:t>
      </w:r>
      <w:r w:rsidRPr="3285EAFF">
        <w:rPr>
          <w:rFonts w:cs="Arial"/>
          <w:lang w:val="en-US"/>
        </w:rPr>
        <w:t>: £</w:t>
      </w:r>
      <w:r w:rsidR="009A141C">
        <w:rPr>
          <w:rFonts w:cs="Arial"/>
          <w:lang w:val="en-US"/>
        </w:rPr>
        <w:t>392,812</w:t>
      </w:r>
      <w:r w:rsidR="009A141C">
        <w:rPr>
          <w:rStyle w:val="FootnoteReference"/>
          <w:rFonts w:cs="Arial"/>
          <w:lang w:val="en-US"/>
        </w:rPr>
        <w:footnoteReference w:id="12"/>
      </w:r>
      <w:r w:rsidRPr="3285EAFF">
        <w:rPr>
          <w:rFonts w:cs="Arial"/>
          <w:lang w:val="en-US"/>
        </w:rPr>
        <w:t xml:space="preserve">) at </w:t>
      </w:r>
      <w:r w:rsidR="00677246">
        <w:rPr>
          <w:rFonts w:cs="Arial"/>
          <w:lang w:val="en-US"/>
        </w:rPr>
        <w:t>28.97</w:t>
      </w:r>
      <w:r w:rsidRPr="3285EAFF">
        <w:rPr>
          <w:rFonts w:cs="Arial"/>
          <w:lang w:val="en-US"/>
        </w:rPr>
        <w:t xml:space="preserve"> per cent of pensionable pay, based on salary bands</w:t>
      </w:r>
      <w:r w:rsidR="00FF1FA8" w:rsidRPr="3285EAFF">
        <w:rPr>
          <w:rFonts w:cs="Arial"/>
          <w:lang w:val="en-US"/>
        </w:rPr>
        <w:t xml:space="preserve">. </w:t>
      </w:r>
      <w:r w:rsidRPr="3285EAFF">
        <w:rPr>
          <w:rFonts w:cs="Arial"/>
          <w:lang w:val="en-US"/>
        </w:rPr>
        <w:t>The Scheme Actuary reviews employer contributions usually every four years following a full scheme valuation</w:t>
      </w:r>
      <w:r w:rsidR="00FF1FA8" w:rsidRPr="3285EAFF">
        <w:rPr>
          <w:rFonts w:cs="Arial"/>
          <w:lang w:val="en-US"/>
        </w:rPr>
        <w:t xml:space="preserve">. </w:t>
      </w:r>
      <w:r w:rsidRPr="3285EAFF">
        <w:rPr>
          <w:rFonts w:cs="Arial"/>
          <w:lang w:val="en-US"/>
        </w:rPr>
        <w:t xml:space="preserve">The contribution rates are set to meet the cost of the benefits accruing during </w:t>
      </w:r>
      <w:r w:rsidR="00E865B2">
        <w:t>202</w:t>
      </w:r>
      <w:r w:rsidR="00CF7E8E">
        <w:t>5</w:t>
      </w:r>
      <w:r w:rsidR="00E865B2">
        <w:t>-2</w:t>
      </w:r>
      <w:r w:rsidR="00CF7E8E">
        <w:t>6</w:t>
      </w:r>
      <w:r>
        <w:t xml:space="preserve"> </w:t>
      </w:r>
      <w:r w:rsidRPr="3285EAFF">
        <w:rPr>
          <w:rFonts w:cs="Arial"/>
          <w:lang w:val="en-US"/>
        </w:rPr>
        <w:t xml:space="preserve">to be paid when the member retires and not the benefits paid during this period to existing pensioners. </w:t>
      </w:r>
    </w:p>
    <w:p w14:paraId="5B5C995A" w14:textId="77777777" w:rsidR="000C2A54" w:rsidRPr="00BE16D9" w:rsidRDefault="000C2A54" w:rsidP="00B61C59">
      <w:pPr>
        <w:rPr>
          <w:sz w:val="22"/>
          <w:szCs w:val="22"/>
          <w:lang w:val="en-US"/>
        </w:rPr>
      </w:pPr>
    </w:p>
    <w:p w14:paraId="0A73F295" w14:textId="574EBD32" w:rsidR="000C2A54" w:rsidRDefault="000C2A54" w:rsidP="00B61C59">
      <w:r w:rsidRPr="3285EAFF">
        <w:rPr>
          <w:lang w:val="en-US"/>
        </w:rPr>
        <w:t>Employees can opt to open a partnership pension account, a stakeholder pension with an employer contribution</w:t>
      </w:r>
      <w:r w:rsidR="00FF1FA8" w:rsidRPr="3285EAFF">
        <w:rPr>
          <w:lang w:val="en-US"/>
        </w:rPr>
        <w:t xml:space="preserve">. </w:t>
      </w:r>
      <w:r w:rsidRPr="3285EAFF">
        <w:rPr>
          <w:lang w:val="en-US"/>
        </w:rPr>
        <w:t xml:space="preserve">There were no employers’ contributions made to one or more of the </w:t>
      </w:r>
      <w:r w:rsidR="000A30FB" w:rsidRPr="3285EAFF">
        <w:rPr>
          <w:lang w:val="en-US"/>
        </w:rPr>
        <w:t>panels</w:t>
      </w:r>
      <w:r w:rsidRPr="3285EAFF">
        <w:rPr>
          <w:lang w:val="en-US"/>
        </w:rPr>
        <w:t xml:space="preserve"> of three appointed stakeholder pension providers </w:t>
      </w:r>
      <w:r>
        <w:t>(</w:t>
      </w:r>
      <w:r w:rsidR="00E865B2">
        <w:rPr>
          <w:rFonts w:cs="Arial"/>
          <w:lang w:val="en-US"/>
        </w:rPr>
        <w:t>20</w:t>
      </w:r>
      <w:r w:rsidR="3137565D" w:rsidRPr="3285EAFF">
        <w:rPr>
          <w:rFonts w:cs="Arial"/>
          <w:lang w:val="en-US"/>
        </w:rPr>
        <w:t>2</w:t>
      </w:r>
      <w:r w:rsidR="00CF7E8E">
        <w:rPr>
          <w:rFonts w:cs="Arial"/>
          <w:lang w:val="en-US"/>
        </w:rPr>
        <w:t>4</w:t>
      </w:r>
      <w:r w:rsidR="00E865B2">
        <w:rPr>
          <w:rFonts w:cs="Arial"/>
          <w:lang w:val="en-US"/>
        </w:rPr>
        <w:t>-2</w:t>
      </w:r>
      <w:r w:rsidR="00CF7E8E">
        <w:rPr>
          <w:rFonts w:cs="Arial"/>
          <w:lang w:val="en-US"/>
        </w:rPr>
        <w:t>5</w:t>
      </w:r>
      <w:r>
        <w:t>: £</w:t>
      </w:r>
      <w:r w:rsidRPr="3285EAFF">
        <w:rPr>
          <w:lang w:val="en-US"/>
        </w:rPr>
        <w:t>Nil</w:t>
      </w:r>
      <w:r>
        <w:t>)</w:t>
      </w:r>
      <w:r w:rsidR="00FF1FA8">
        <w:t xml:space="preserve">. </w:t>
      </w:r>
      <w:r w:rsidRPr="3285EAFF">
        <w:rPr>
          <w:lang w:val="en-US"/>
        </w:rPr>
        <w:t>Employer contributions are age</w:t>
      </w:r>
      <w:r w:rsidRPr="3285EAFF">
        <w:rPr>
          <w:rFonts w:cs="Arial"/>
          <w:lang w:val="en-US"/>
        </w:rPr>
        <w:t>–</w:t>
      </w:r>
      <w:r w:rsidRPr="3285EAFF">
        <w:rPr>
          <w:lang w:val="en-US"/>
        </w:rPr>
        <w:t>related and ranged from 8 per cent to 14.75 per cent (depending on the age of the member)</w:t>
      </w:r>
      <w:r w:rsidR="00FF1FA8" w:rsidRPr="3285EAFF">
        <w:rPr>
          <w:lang w:val="en-US"/>
        </w:rPr>
        <w:t xml:space="preserve">. </w:t>
      </w:r>
      <w:r w:rsidRPr="3285EAFF">
        <w:rPr>
          <w:lang w:val="en-US"/>
        </w:rPr>
        <w:t>Employers also match employee contributions up to 3 per cent of pensionable pay</w:t>
      </w:r>
      <w:r w:rsidR="00FF1FA8" w:rsidRPr="3285EAFF">
        <w:rPr>
          <w:lang w:val="en-US"/>
        </w:rPr>
        <w:t xml:space="preserve">. </w:t>
      </w:r>
      <w:r w:rsidRPr="3285EAFF">
        <w:rPr>
          <w:lang w:val="en-US"/>
        </w:rPr>
        <w:t xml:space="preserve">There were no additional employer contributions at 0.5 per cent of pensionable salary to cover the cost of </w:t>
      </w:r>
      <w:proofErr w:type="gramStart"/>
      <w:r w:rsidRPr="3285EAFF">
        <w:rPr>
          <w:lang w:val="en-US"/>
        </w:rPr>
        <w:lastRenderedPageBreak/>
        <w:t>centrally-provided</w:t>
      </w:r>
      <w:proofErr w:type="gramEnd"/>
      <w:r w:rsidRPr="3285EAFF">
        <w:rPr>
          <w:lang w:val="en-US"/>
        </w:rPr>
        <w:t xml:space="preserve"> risk benefit cover (death in service and ill-health retirement) </w:t>
      </w:r>
      <w:r>
        <w:t>(</w:t>
      </w:r>
      <w:r w:rsidR="00E865B2">
        <w:rPr>
          <w:rFonts w:cs="Arial"/>
          <w:lang w:val="en-US"/>
        </w:rPr>
        <w:t>20</w:t>
      </w:r>
      <w:r w:rsidR="0084B063" w:rsidRPr="3285EAFF">
        <w:rPr>
          <w:rFonts w:cs="Arial"/>
          <w:lang w:val="en-US"/>
        </w:rPr>
        <w:t>2</w:t>
      </w:r>
      <w:r w:rsidR="00CF7E8E">
        <w:rPr>
          <w:rFonts w:cs="Arial"/>
          <w:lang w:val="en-US"/>
        </w:rPr>
        <w:t>4</w:t>
      </w:r>
      <w:r w:rsidR="00E865B2">
        <w:rPr>
          <w:rFonts w:cs="Arial"/>
          <w:lang w:val="en-US"/>
        </w:rPr>
        <w:t>-2</w:t>
      </w:r>
      <w:r w:rsidR="00CF7E8E">
        <w:rPr>
          <w:rFonts w:cs="Arial"/>
          <w:lang w:val="en-US"/>
        </w:rPr>
        <w:t>5</w:t>
      </w:r>
      <w:r>
        <w:t>: £</w:t>
      </w:r>
      <w:r w:rsidRPr="3285EAFF">
        <w:rPr>
          <w:lang w:val="en-US"/>
        </w:rPr>
        <w:t>Nil</w:t>
      </w:r>
      <w:r>
        <w:t>).</w:t>
      </w:r>
    </w:p>
    <w:p w14:paraId="1D2DEC4A" w14:textId="77777777" w:rsidR="00FC5374" w:rsidRPr="00F97E5F" w:rsidRDefault="00FC5374" w:rsidP="00B61C59"/>
    <w:p w14:paraId="05CE822B" w14:textId="7B1DE65E" w:rsidR="000C2A54" w:rsidRPr="005D69D1" w:rsidRDefault="000C2A54" w:rsidP="54F71CB4">
      <w:pPr>
        <w:rPr>
          <w:i/>
          <w:iCs/>
        </w:rPr>
      </w:pPr>
      <w:r>
        <w:t>The expected employer pension contributions to the Principal Civil</w:t>
      </w:r>
      <w:r w:rsidR="00A80575">
        <w:t xml:space="preserve"> Service Pension Scheme for </w:t>
      </w:r>
      <w:r w:rsidR="00C95D1D">
        <w:t>202</w:t>
      </w:r>
      <w:r w:rsidR="00CF7E8E">
        <w:t>6</w:t>
      </w:r>
      <w:r w:rsidR="00C95D1D">
        <w:t>-2</w:t>
      </w:r>
      <w:r w:rsidR="00CF7E8E">
        <w:t>7</w:t>
      </w:r>
      <w:r>
        <w:t xml:space="preserve"> is </w:t>
      </w:r>
      <w:r w:rsidR="00FA0FFC">
        <w:t xml:space="preserve">estimated at </w:t>
      </w:r>
      <w:r w:rsidR="008215DC" w:rsidRPr="00C763C2">
        <w:t>£</w:t>
      </w:r>
      <w:r w:rsidR="00CF7E8E">
        <w:t>590</w:t>
      </w:r>
      <w:r w:rsidR="5B843A42" w:rsidRPr="00C763C2">
        <w:t>,</w:t>
      </w:r>
      <w:r w:rsidR="00CF7E8E">
        <w:t>357</w:t>
      </w:r>
      <w:r w:rsidR="00C763C2">
        <w:t>.</w:t>
      </w:r>
      <w:r w:rsidR="00FA0FFC">
        <w:t xml:space="preserve"> </w:t>
      </w:r>
    </w:p>
    <w:p w14:paraId="5E645056" w14:textId="77777777" w:rsidR="000C2A54" w:rsidRPr="00F97E5F" w:rsidRDefault="000C2A54" w:rsidP="00B61C59"/>
    <w:p w14:paraId="2150300B" w14:textId="68A7B535" w:rsidR="000C2A54" w:rsidRPr="00867A1B" w:rsidRDefault="00912417" w:rsidP="00867A1B">
      <w:r>
        <w:t>There were</w:t>
      </w:r>
      <w:r w:rsidR="000C2A54">
        <w:t xml:space="preserve"> no staff who retired early on</w:t>
      </w:r>
      <w:r w:rsidR="005D69D1">
        <w:t xml:space="preserve"> ill-health grounds during </w:t>
      </w:r>
      <w:r w:rsidR="00E865B2">
        <w:t>20</w:t>
      </w:r>
      <w:r w:rsidR="3EF6A621">
        <w:t>2</w:t>
      </w:r>
      <w:r w:rsidR="00CF7E8E">
        <w:t>5</w:t>
      </w:r>
      <w:r w:rsidR="00E865B2">
        <w:t>-2</w:t>
      </w:r>
      <w:r w:rsidR="00CF7E8E">
        <w:t>6</w:t>
      </w:r>
      <w:r w:rsidR="004A68BF">
        <w:t xml:space="preserve"> (</w:t>
      </w:r>
      <w:r w:rsidR="00E865B2">
        <w:t>20</w:t>
      </w:r>
      <w:r w:rsidR="7B7D4706">
        <w:t>2</w:t>
      </w:r>
      <w:r w:rsidR="00CF7E8E">
        <w:t>4</w:t>
      </w:r>
      <w:r w:rsidR="00E865B2">
        <w:t>-2</w:t>
      </w:r>
      <w:r w:rsidR="00CF7E8E">
        <w:t>5</w:t>
      </w:r>
      <w:r w:rsidR="004A68BF">
        <w:t>: None).</w:t>
      </w:r>
    </w:p>
    <w:p w14:paraId="6A060259" w14:textId="77777777" w:rsidR="00EF4A28" w:rsidRPr="00BE16D9" w:rsidRDefault="00EF4A28" w:rsidP="000C2A54">
      <w:pPr>
        <w:autoSpaceDE w:val="0"/>
        <w:autoSpaceDN w:val="0"/>
        <w:adjustRightInd w:val="0"/>
        <w:jc w:val="both"/>
        <w:rPr>
          <w:rFonts w:cs="Arial"/>
          <w:b/>
          <w:bCs/>
          <w:sz w:val="22"/>
          <w:szCs w:val="22"/>
          <w:lang w:val="en-US"/>
        </w:rPr>
      </w:pPr>
    </w:p>
    <w:p w14:paraId="1C4FE725" w14:textId="77777777" w:rsidR="003D5134" w:rsidRDefault="00D14957" w:rsidP="00D14957">
      <w:pPr>
        <w:autoSpaceDE w:val="0"/>
        <w:autoSpaceDN w:val="0"/>
        <w:adjustRightInd w:val="0"/>
        <w:jc w:val="both"/>
        <w:rPr>
          <w:rFonts w:cs="Arial"/>
          <w:b/>
          <w:bCs/>
          <w:lang w:val="en-US"/>
        </w:rPr>
      </w:pPr>
      <w:r>
        <w:rPr>
          <w:rFonts w:cs="Arial"/>
          <w:b/>
          <w:bCs/>
          <w:lang w:val="en-US"/>
        </w:rPr>
        <w:t>Number of Senior Civil Service Staff</w:t>
      </w:r>
    </w:p>
    <w:p w14:paraId="4063456B" w14:textId="77777777" w:rsidR="00D14957" w:rsidRDefault="00D14957" w:rsidP="00D14957">
      <w:pPr>
        <w:autoSpaceDE w:val="0"/>
        <w:autoSpaceDN w:val="0"/>
        <w:adjustRightInd w:val="0"/>
        <w:jc w:val="both"/>
        <w:rPr>
          <w:rFonts w:cs="Arial"/>
          <w:b/>
          <w:bCs/>
          <w:lang w:val="en-US"/>
        </w:rPr>
      </w:pPr>
    </w:p>
    <w:tbl>
      <w:tblPr>
        <w:tblStyle w:val="TableGrid"/>
        <w:tblW w:w="0" w:type="auto"/>
        <w:tblLook w:val="04A0" w:firstRow="1" w:lastRow="0" w:firstColumn="1" w:lastColumn="0" w:noHBand="0" w:noVBand="1"/>
      </w:tblPr>
      <w:tblGrid>
        <w:gridCol w:w="3020"/>
        <w:gridCol w:w="3020"/>
        <w:gridCol w:w="3021"/>
      </w:tblGrid>
      <w:tr w:rsidR="00D14957" w14:paraId="6FFB0976" w14:textId="77777777" w:rsidTr="3285EAFF">
        <w:tc>
          <w:tcPr>
            <w:tcW w:w="3020" w:type="dxa"/>
          </w:tcPr>
          <w:p w14:paraId="3B6ADE95" w14:textId="77777777" w:rsidR="00D14957" w:rsidRDefault="00D14957" w:rsidP="00D14957">
            <w:pPr>
              <w:autoSpaceDE w:val="0"/>
              <w:autoSpaceDN w:val="0"/>
              <w:adjustRightInd w:val="0"/>
              <w:jc w:val="center"/>
              <w:rPr>
                <w:rFonts w:cs="Arial"/>
                <w:b/>
                <w:bCs/>
              </w:rPr>
            </w:pPr>
            <w:r>
              <w:rPr>
                <w:rFonts w:cs="Arial"/>
                <w:b/>
                <w:bCs/>
              </w:rPr>
              <w:t>Grade of Senior Civil Servant</w:t>
            </w:r>
          </w:p>
        </w:tc>
        <w:tc>
          <w:tcPr>
            <w:tcW w:w="3020" w:type="dxa"/>
          </w:tcPr>
          <w:p w14:paraId="0DE9C343" w14:textId="1363CA2D" w:rsidR="00D14957" w:rsidRDefault="00E865B2" w:rsidP="00D14957">
            <w:pPr>
              <w:autoSpaceDE w:val="0"/>
              <w:autoSpaceDN w:val="0"/>
              <w:adjustRightInd w:val="0"/>
              <w:jc w:val="center"/>
              <w:rPr>
                <w:rFonts w:cs="Arial"/>
                <w:b/>
                <w:bCs/>
              </w:rPr>
            </w:pPr>
            <w:r>
              <w:rPr>
                <w:rFonts w:cs="Arial"/>
                <w:b/>
                <w:bCs/>
              </w:rPr>
              <w:t>202</w:t>
            </w:r>
            <w:r w:rsidR="00CF7E8E">
              <w:rPr>
                <w:rFonts w:cs="Arial"/>
                <w:b/>
                <w:bCs/>
              </w:rPr>
              <w:t>5</w:t>
            </w:r>
            <w:r>
              <w:rPr>
                <w:rFonts w:cs="Arial"/>
                <w:b/>
                <w:bCs/>
              </w:rPr>
              <w:t>-2</w:t>
            </w:r>
            <w:r w:rsidR="00CF7E8E">
              <w:rPr>
                <w:rFonts w:cs="Arial"/>
                <w:b/>
                <w:bCs/>
              </w:rPr>
              <w:t>6</w:t>
            </w:r>
            <w:r w:rsidR="00D14957" w:rsidRPr="3285EAFF">
              <w:rPr>
                <w:rFonts w:cs="Arial"/>
                <w:b/>
                <w:bCs/>
              </w:rPr>
              <w:t xml:space="preserve"> </w:t>
            </w:r>
          </w:p>
          <w:p w14:paraId="5BF49F9B" w14:textId="77777777" w:rsidR="00D14957" w:rsidRDefault="00D14957" w:rsidP="00D14957">
            <w:pPr>
              <w:autoSpaceDE w:val="0"/>
              <w:autoSpaceDN w:val="0"/>
              <w:adjustRightInd w:val="0"/>
              <w:jc w:val="center"/>
              <w:rPr>
                <w:rFonts w:cs="Arial"/>
                <w:b/>
                <w:bCs/>
              </w:rPr>
            </w:pPr>
            <w:r>
              <w:rPr>
                <w:rFonts w:cs="Arial"/>
                <w:b/>
                <w:bCs/>
              </w:rPr>
              <w:t>Number of Staff</w:t>
            </w:r>
          </w:p>
        </w:tc>
        <w:tc>
          <w:tcPr>
            <w:tcW w:w="3021" w:type="dxa"/>
          </w:tcPr>
          <w:p w14:paraId="529BD4F9" w14:textId="62ED3EF4" w:rsidR="00D14957" w:rsidRDefault="00E865B2" w:rsidP="00D14957">
            <w:pPr>
              <w:autoSpaceDE w:val="0"/>
              <w:autoSpaceDN w:val="0"/>
              <w:adjustRightInd w:val="0"/>
              <w:jc w:val="center"/>
              <w:rPr>
                <w:rFonts w:cs="Arial"/>
                <w:b/>
                <w:bCs/>
              </w:rPr>
            </w:pPr>
            <w:r>
              <w:rPr>
                <w:rFonts w:cs="Arial"/>
                <w:b/>
                <w:bCs/>
              </w:rPr>
              <w:t>202</w:t>
            </w:r>
            <w:r w:rsidR="00CF7E8E">
              <w:rPr>
                <w:rFonts w:cs="Arial"/>
                <w:b/>
                <w:bCs/>
              </w:rPr>
              <w:t>4</w:t>
            </w:r>
            <w:r>
              <w:rPr>
                <w:rFonts w:cs="Arial"/>
                <w:b/>
                <w:bCs/>
              </w:rPr>
              <w:t>-2</w:t>
            </w:r>
            <w:r w:rsidR="00CF7E8E">
              <w:rPr>
                <w:rFonts w:cs="Arial"/>
                <w:b/>
                <w:bCs/>
              </w:rPr>
              <w:t>5</w:t>
            </w:r>
          </w:p>
          <w:p w14:paraId="3F46423A" w14:textId="77777777" w:rsidR="00D14957" w:rsidRDefault="00D14957" w:rsidP="00D14957">
            <w:pPr>
              <w:autoSpaceDE w:val="0"/>
              <w:autoSpaceDN w:val="0"/>
              <w:adjustRightInd w:val="0"/>
              <w:jc w:val="center"/>
              <w:rPr>
                <w:rFonts w:cs="Arial"/>
                <w:b/>
                <w:bCs/>
              </w:rPr>
            </w:pPr>
            <w:r>
              <w:rPr>
                <w:rFonts w:cs="Arial"/>
                <w:b/>
                <w:bCs/>
              </w:rPr>
              <w:t>Number of Staff</w:t>
            </w:r>
          </w:p>
          <w:p w14:paraId="056788E2" w14:textId="77777777" w:rsidR="00D14957" w:rsidRDefault="00D14957" w:rsidP="00D14957">
            <w:pPr>
              <w:autoSpaceDE w:val="0"/>
              <w:autoSpaceDN w:val="0"/>
              <w:adjustRightInd w:val="0"/>
              <w:jc w:val="center"/>
              <w:rPr>
                <w:rFonts w:cs="Arial"/>
                <w:b/>
                <w:bCs/>
              </w:rPr>
            </w:pPr>
          </w:p>
        </w:tc>
      </w:tr>
      <w:tr w:rsidR="00D14957" w14:paraId="09E37B69" w14:textId="77777777" w:rsidTr="3285EAFF">
        <w:tc>
          <w:tcPr>
            <w:tcW w:w="3020" w:type="dxa"/>
          </w:tcPr>
          <w:p w14:paraId="0CA6D906" w14:textId="77777777" w:rsidR="00D14957" w:rsidRPr="00D14957" w:rsidRDefault="00D14957" w:rsidP="00D14957">
            <w:pPr>
              <w:autoSpaceDE w:val="0"/>
              <w:autoSpaceDN w:val="0"/>
              <w:adjustRightInd w:val="0"/>
              <w:jc w:val="center"/>
              <w:rPr>
                <w:rFonts w:cs="Arial"/>
                <w:bCs/>
              </w:rPr>
            </w:pPr>
            <w:r>
              <w:rPr>
                <w:rFonts w:cs="Arial"/>
                <w:bCs/>
              </w:rPr>
              <w:t>5</w:t>
            </w:r>
          </w:p>
        </w:tc>
        <w:tc>
          <w:tcPr>
            <w:tcW w:w="3020" w:type="dxa"/>
          </w:tcPr>
          <w:p w14:paraId="77E0770B" w14:textId="77777777" w:rsidR="00D14957" w:rsidRPr="00D14957" w:rsidRDefault="00A80575" w:rsidP="00D14957">
            <w:pPr>
              <w:autoSpaceDE w:val="0"/>
              <w:autoSpaceDN w:val="0"/>
              <w:adjustRightInd w:val="0"/>
              <w:jc w:val="center"/>
              <w:rPr>
                <w:rFonts w:cs="Arial"/>
                <w:bCs/>
              </w:rPr>
            </w:pPr>
            <w:r>
              <w:rPr>
                <w:rFonts w:cs="Arial"/>
                <w:bCs/>
              </w:rPr>
              <w:t>2</w:t>
            </w:r>
          </w:p>
        </w:tc>
        <w:tc>
          <w:tcPr>
            <w:tcW w:w="3021" w:type="dxa"/>
          </w:tcPr>
          <w:p w14:paraId="7943E637" w14:textId="77777777" w:rsidR="00D14957" w:rsidRDefault="00D14957" w:rsidP="000F5ED9">
            <w:pPr>
              <w:autoSpaceDE w:val="0"/>
              <w:autoSpaceDN w:val="0"/>
              <w:adjustRightInd w:val="0"/>
              <w:jc w:val="center"/>
              <w:rPr>
                <w:rFonts w:cs="Arial"/>
                <w:bCs/>
              </w:rPr>
            </w:pPr>
            <w:r>
              <w:rPr>
                <w:rFonts w:cs="Arial"/>
                <w:bCs/>
              </w:rPr>
              <w:t>2</w:t>
            </w:r>
          </w:p>
          <w:p w14:paraId="3CE3CAAF" w14:textId="77777777" w:rsidR="000F5ED9" w:rsidRPr="00D14957" w:rsidRDefault="000F5ED9" w:rsidP="000F5ED9">
            <w:pPr>
              <w:autoSpaceDE w:val="0"/>
              <w:autoSpaceDN w:val="0"/>
              <w:adjustRightInd w:val="0"/>
              <w:jc w:val="center"/>
              <w:rPr>
                <w:rFonts w:cs="Arial"/>
                <w:bCs/>
              </w:rPr>
            </w:pPr>
          </w:p>
        </w:tc>
      </w:tr>
    </w:tbl>
    <w:p w14:paraId="7B6BBECE" w14:textId="77777777" w:rsidR="0021024F" w:rsidRDefault="0021024F" w:rsidP="00D14957">
      <w:pPr>
        <w:autoSpaceDE w:val="0"/>
        <w:autoSpaceDN w:val="0"/>
        <w:adjustRightInd w:val="0"/>
        <w:jc w:val="both"/>
        <w:rPr>
          <w:rFonts w:cs="Arial"/>
          <w:b/>
          <w:bCs/>
          <w:lang w:val="en-US"/>
        </w:rPr>
      </w:pPr>
    </w:p>
    <w:p w14:paraId="2932165B" w14:textId="77777777" w:rsidR="000C2A54" w:rsidRPr="00D73014" w:rsidRDefault="000C2A54" w:rsidP="00D14957">
      <w:pPr>
        <w:autoSpaceDE w:val="0"/>
        <w:autoSpaceDN w:val="0"/>
        <w:adjustRightInd w:val="0"/>
        <w:jc w:val="both"/>
        <w:rPr>
          <w:rFonts w:cs="Arial"/>
          <w:lang w:val="en-US"/>
        </w:rPr>
      </w:pPr>
      <w:r w:rsidRPr="00F97E5F">
        <w:rPr>
          <w:rFonts w:cs="Arial"/>
          <w:b/>
          <w:bCs/>
          <w:lang w:val="en-US"/>
        </w:rPr>
        <w:t xml:space="preserve">Average number of </w:t>
      </w:r>
      <w:proofErr w:type="gramStart"/>
      <w:r w:rsidRPr="00F97E5F">
        <w:rPr>
          <w:rFonts w:cs="Arial"/>
          <w:b/>
          <w:bCs/>
          <w:lang w:val="en-US"/>
        </w:rPr>
        <w:t>persons</w:t>
      </w:r>
      <w:proofErr w:type="gramEnd"/>
      <w:r w:rsidRPr="00F97E5F">
        <w:rPr>
          <w:rFonts w:cs="Arial"/>
          <w:b/>
          <w:bCs/>
          <w:lang w:val="en-US"/>
        </w:rPr>
        <w:t xml:space="preserve"> employed</w:t>
      </w:r>
      <w:r>
        <w:rPr>
          <w:rFonts w:cs="Arial"/>
          <w:b/>
          <w:bCs/>
          <w:lang w:val="en-US"/>
        </w:rPr>
        <w:t xml:space="preserve"> </w:t>
      </w:r>
      <w:r>
        <w:rPr>
          <w:rFonts w:cs="Arial"/>
          <w:bCs/>
          <w:lang w:val="en-US"/>
        </w:rPr>
        <w:t>(audited information)</w:t>
      </w:r>
    </w:p>
    <w:p w14:paraId="019066F9" w14:textId="77777777" w:rsidR="000C2A54" w:rsidRPr="00F97E5F" w:rsidRDefault="000C2A54" w:rsidP="000C2A54">
      <w:pPr>
        <w:ind w:left="567"/>
        <w:rPr>
          <w:rFonts w:cs="Arial"/>
          <w:lang w:val="en-US"/>
        </w:rPr>
      </w:pPr>
    </w:p>
    <w:p w14:paraId="5570D28B" w14:textId="4688F4E4" w:rsidR="007D0485" w:rsidRDefault="000C2A54" w:rsidP="00F04493">
      <w:pPr>
        <w:rPr>
          <w:rFonts w:cs="Arial"/>
          <w:lang w:val="en-US"/>
        </w:rPr>
      </w:pPr>
      <w:r w:rsidRPr="00F97E5F">
        <w:rPr>
          <w:rFonts w:cs="Arial"/>
          <w:lang w:val="en-US"/>
        </w:rPr>
        <w:t xml:space="preserve">The average number of whole-time equivalent </w:t>
      </w:r>
      <w:proofErr w:type="gramStart"/>
      <w:r w:rsidRPr="00F97E5F">
        <w:rPr>
          <w:rFonts w:cs="Arial"/>
          <w:lang w:val="en-US"/>
        </w:rPr>
        <w:t>persons</w:t>
      </w:r>
      <w:proofErr w:type="gramEnd"/>
      <w:r w:rsidRPr="00F97E5F">
        <w:rPr>
          <w:rFonts w:cs="Arial"/>
          <w:lang w:val="en-US"/>
        </w:rPr>
        <w:t xml:space="preserve"> employed during the year was as follows:</w:t>
      </w:r>
    </w:p>
    <w:tbl>
      <w:tblPr>
        <w:tblW w:w="8995" w:type="dxa"/>
        <w:tblInd w:w="392" w:type="dxa"/>
        <w:tblLook w:val="01E0" w:firstRow="1" w:lastRow="1" w:firstColumn="1" w:lastColumn="1" w:noHBand="0" w:noVBand="0"/>
      </w:tblPr>
      <w:tblGrid>
        <w:gridCol w:w="2126"/>
        <w:gridCol w:w="1134"/>
        <w:gridCol w:w="1985"/>
        <w:gridCol w:w="1648"/>
        <w:gridCol w:w="971"/>
        <w:gridCol w:w="1131"/>
      </w:tblGrid>
      <w:tr w:rsidR="000C2A54" w:rsidRPr="00D60995" w14:paraId="225A62D1" w14:textId="77777777" w:rsidTr="3285EAFF">
        <w:tc>
          <w:tcPr>
            <w:tcW w:w="2126" w:type="dxa"/>
          </w:tcPr>
          <w:p w14:paraId="644A07A8" w14:textId="77777777" w:rsidR="000C2A54" w:rsidRPr="003C274D" w:rsidRDefault="000C2A54" w:rsidP="000C2A54">
            <w:pPr>
              <w:jc w:val="right"/>
              <w:rPr>
                <w:b/>
                <w:sz w:val="20"/>
                <w:szCs w:val="20"/>
              </w:rPr>
            </w:pPr>
          </w:p>
        </w:tc>
        <w:tc>
          <w:tcPr>
            <w:tcW w:w="1134" w:type="dxa"/>
          </w:tcPr>
          <w:p w14:paraId="0714A26F" w14:textId="36D53437" w:rsidR="000C2A54" w:rsidRPr="00563D4A" w:rsidRDefault="00E865B2" w:rsidP="00E029DB">
            <w:pPr>
              <w:spacing w:line="259" w:lineRule="auto"/>
              <w:ind w:left="-137" w:hanging="40"/>
              <w:jc w:val="right"/>
              <w:rPr>
                <w:color w:val="000000" w:themeColor="text1"/>
              </w:rPr>
            </w:pPr>
            <w:r>
              <w:rPr>
                <w:b/>
                <w:bCs/>
                <w:sz w:val="20"/>
                <w:szCs w:val="20"/>
              </w:rPr>
              <w:t>20</w:t>
            </w:r>
            <w:r w:rsidR="415A16E6" w:rsidRPr="3285EAFF">
              <w:rPr>
                <w:b/>
                <w:bCs/>
                <w:sz w:val="20"/>
                <w:szCs w:val="20"/>
              </w:rPr>
              <w:t>2</w:t>
            </w:r>
            <w:r w:rsidR="00CF7E8E">
              <w:rPr>
                <w:b/>
                <w:bCs/>
                <w:sz w:val="20"/>
                <w:szCs w:val="20"/>
              </w:rPr>
              <w:t>5</w:t>
            </w:r>
            <w:r>
              <w:rPr>
                <w:b/>
                <w:bCs/>
                <w:sz w:val="20"/>
                <w:szCs w:val="20"/>
              </w:rPr>
              <w:t>-2</w:t>
            </w:r>
            <w:r w:rsidR="00CF7E8E">
              <w:rPr>
                <w:b/>
                <w:bCs/>
                <w:sz w:val="20"/>
                <w:szCs w:val="20"/>
              </w:rPr>
              <w:t>6</w:t>
            </w:r>
          </w:p>
          <w:p w14:paraId="3DA82D1A" w14:textId="0B830501" w:rsidR="000C2A54" w:rsidRPr="00563D4A" w:rsidRDefault="00FA48BC" w:rsidP="000C2A54">
            <w:pPr>
              <w:jc w:val="right"/>
              <w:rPr>
                <w:b/>
                <w:sz w:val="20"/>
                <w:szCs w:val="20"/>
              </w:rPr>
            </w:pPr>
            <w:r w:rsidRPr="00563D4A">
              <w:rPr>
                <w:b/>
                <w:sz w:val="20"/>
                <w:szCs w:val="20"/>
              </w:rPr>
              <w:t>T</w:t>
            </w:r>
            <w:r w:rsidR="000C2A54" w:rsidRPr="00563D4A">
              <w:rPr>
                <w:b/>
                <w:sz w:val="20"/>
                <w:szCs w:val="20"/>
              </w:rPr>
              <w:t>otal</w:t>
            </w:r>
          </w:p>
        </w:tc>
        <w:tc>
          <w:tcPr>
            <w:tcW w:w="1985" w:type="dxa"/>
          </w:tcPr>
          <w:p w14:paraId="77D721CC" w14:textId="77777777" w:rsidR="000C2A54" w:rsidRPr="00563D4A" w:rsidRDefault="000C2A54" w:rsidP="000C2A54">
            <w:pPr>
              <w:jc w:val="right"/>
              <w:rPr>
                <w:b/>
                <w:sz w:val="20"/>
                <w:szCs w:val="20"/>
              </w:rPr>
            </w:pPr>
            <w:r w:rsidRPr="00563D4A">
              <w:rPr>
                <w:b/>
                <w:sz w:val="20"/>
                <w:szCs w:val="20"/>
              </w:rPr>
              <w:t>Commissioners</w:t>
            </w:r>
          </w:p>
        </w:tc>
        <w:tc>
          <w:tcPr>
            <w:tcW w:w="1648" w:type="dxa"/>
          </w:tcPr>
          <w:p w14:paraId="133889C5" w14:textId="77777777" w:rsidR="000C2A54" w:rsidRPr="00563D4A" w:rsidRDefault="000C2A54" w:rsidP="000C2A54">
            <w:pPr>
              <w:jc w:val="right"/>
              <w:rPr>
                <w:b/>
                <w:sz w:val="20"/>
                <w:szCs w:val="20"/>
              </w:rPr>
            </w:pPr>
            <w:r w:rsidRPr="00563D4A">
              <w:rPr>
                <w:b/>
                <w:sz w:val="20"/>
                <w:szCs w:val="20"/>
              </w:rPr>
              <w:t>Permanently</w:t>
            </w:r>
          </w:p>
          <w:p w14:paraId="7B0A0B60" w14:textId="77777777" w:rsidR="00CC02A7" w:rsidRPr="00563D4A" w:rsidRDefault="000C2A54" w:rsidP="00CC02A7">
            <w:pPr>
              <w:jc w:val="right"/>
              <w:rPr>
                <w:b/>
                <w:sz w:val="20"/>
                <w:szCs w:val="20"/>
              </w:rPr>
            </w:pPr>
            <w:r w:rsidRPr="00563D4A">
              <w:rPr>
                <w:b/>
                <w:sz w:val="20"/>
                <w:szCs w:val="20"/>
              </w:rPr>
              <w:t xml:space="preserve">Employed </w:t>
            </w:r>
          </w:p>
          <w:p w14:paraId="4B6366A6" w14:textId="77777777" w:rsidR="000C2A54" w:rsidRPr="00563D4A" w:rsidRDefault="000C2A54" w:rsidP="000C2A54">
            <w:pPr>
              <w:jc w:val="right"/>
              <w:rPr>
                <w:b/>
                <w:sz w:val="20"/>
                <w:szCs w:val="20"/>
              </w:rPr>
            </w:pPr>
          </w:p>
        </w:tc>
        <w:tc>
          <w:tcPr>
            <w:tcW w:w="971" w:type="dxa"/>
          </w:tcPr>
          <w:p w14:paraId="3F65C30D" w14:textId="77777777" w:rsidR="000C2A54" w:rsidRPr="00563D4A" w:rsidRDefault="000C2A54" w:rsidP="000C2A54">
            <w:pPr>
              <w:jc w:val="right"/>
              <w:rPr>
                <w:b/>
                <w:sz w:val="20"/>
                <w:szCs w:val="20"/>
              </w:rPr>
            </w:pPr>
            <w:r w:rsidRPr="00563D4A">
              <w:rPr>
                <w:b/>
                <w:sz w:val="20"/>
                <w:szCs w:val="20"/>
              </w:rPr>
              <w:t>Others</w:t>
            </w:r>
          </w:p>
          <w:p w14:paraId="3DF88DE8" w14:textId="77777777" w:rsidR="000C2A54" w:rsidRPr="00563D4A" w:rsidRDefault="000C2A54" w:rsidP="000C2A54">
            <w:pPr>
              <w:jc w:val="center"/>
              <w:rPr>
                <w:b/>
                <w:sz w:val="20"/>
                <w:szCs w:val="20"/>
              </w:rPr>
            </w:pPr>
          </w:p>
        </w:tc>
        <w:tc>
          <w:tcPr>
            <w:tcW w:w="1131" w:type="dxa"/>
          </w:tcPr>
          <w:p w14:paraId="0368E25D" w14:textId="7A3B6E6C" w:rsidR="000C2A54" w:rsidRPr="00563D4A" w:rsidRDefault="66483038" w:rsidP="00E029DB">
            <w:pPr>
              <w:spacing w:line="259" w:lineRule="auto"/>
              <w:ind w:left="-286" w:right="-327" w:firstLine="142"/>
              <w:jc w:val="center"/>
              <w:rPr>
                <w:color w:val="000000" w:themeColor="text1"/>
              </w:rPr>
            </w:pPr>
            <w:r w:rsidRPr="3285EAFF">
              <w:rPr>
                <w:b/>
                <w:bCs/>
                <w:sz w:val="20"/>
                <w:szCs w:val="20"/>
              </w:rPr>
              <w:t>2</w:t>
            </w:r>
            <w:r w:rsidR="00E865B2">
              <w:rPr>
                <w:b/>
                <w:bCs/>
                <w:sz w:val="20"/>
                <w:szCs w:val="20"/>
              </w:rPr>
              <w:t>02</w:t>
            </w:r>
            <w:r w:rsidR="00CF7E8E">
              <w:rPr>
                <w:b/>
                <w:bCs/>
                <w:sz w:val="20"/>
                <w:szCs w:val="20"/>
              </w:rPr>
              <w:t>4</w:t>
            </w:r>
            <w:r w:rsidR="00E865B2">
              <w:rPr>
                <w:b/>
                <w:bCs/>
                <w:sz w:val="20"/>
                <w:szCs w:val="20"/>
              </w:rPr>
              <w:t>-2</w:t>
            </w:r>
            <w:r w:rsidR="00CF7E8E">
              <w:rPr>
                <w:b/>
                <w:bCs/>
                <w:sz w:val="20"/>
                <w:szCs w:val="20"/>
              </w:rPr>
              <w:t>5</w:t>
            </w:r>
          </w:p>
          <w:p w14:paraId="69C0BE88" w14:textId="77777777" w:rsidR="000C2A54" w:rsidRPr="00563D4A" w:rsidRDefault="00992457" w:rsidP="000C2A54">
            <w:pPr>
              <w:jc w:val="right"/>
              <w:rPr>
                <w:b/>
                <w:sz w:val="20"/>
                <w:szCs w:val="20"/>
              </w:rPr>
            </w:pPr>
            <w:r w:rsidRPr="00563D4A">
              <w:rPr>
                <w:b/>
                <w:sz w:val="20"/>
                <w:szCs w:val="20"/>
              </w:rPr>
              <w:t>T</w:t>
            </w:r>
            <w:r w:rsidR="000C2A54" w:rsidRPr="00563D4A">
              <w:rPr>
                <w:b/>
                <w:sz w:val="20"/>
                <w:szCs w:val="20"/>
              </w:rPr>
              <w:t>otal</w:t>
            </w:r>
          </w:p>
        </w:tc>
      </w:tr>
      <w:tr w:rsidR="000C2A54" w:rsidRPr="00D60995" w14:paraId="1004854D" w14:textId="77777777" w:rsidTr="3285EAFF">
        <w:tc>
          <w:tcPr>
            <w:tcW w:w="2126" w:type="dxa"/>
          </w:tcPr>
          <w:p w14:paraId="008DA5A0" w14:textId="77777777" w:rsidR="000C2A54" w:rsidRPr="00863EC6" w:rsidRDefault="000C2A54" w:rsidP="000C2A54">
            <w:pPr>
              <w:rPr>
                <w:sz w:val="20"/>
                <w:szCs w:val="20"/>
              </w:rPr>
            </w:pPr>
            <w:r w:rsidRPr="00863EC6">
              <w:rPr>
                <w:sz w:val="20"/>
                <w:szCs w:val="20"/>
              </w:rPr>
              <w:t>Directly employed</w:t>
            </w:r>
          </w:p>
        </w:tc>
        <w:tc>
          <w:tcPr>
            <w:tcW w:w="1134" w:type="dxa"/>
          </w:tcPr>
          <w:p w14:paraId="5517995B" w14:textId="5234EE0A" w:rsidR="000C2A54" w:rsidRPr="00563D4A" w:rsidRDefault="00FA48BC" w:rsidP="00E029DB">
            <w:pPr>
              <w:spacing w:line="259" w:lineRule="auto"/>
              <w:jc w:val="right"/>
              <w:rPr>
                <w:color w:val="000000" w:themeColor="text1"/>
              </w:rPr>
            </w:pPr>
            <w:r w:rsidRPr="00FA48BC">
              <w:rPr>
                <w:sz w:val="20"/>
                <w:szCs w:val="20"/>
              </w:rPr>
              <w:t>3</w:t>
            </w:r>
            <w:r w:rsidR="00CF7E8E">
              <w:rPr>
                <w:sz w:val="20"/>
                <w:szCs w:val="20"/>
              </w:rPr>
              <w:t>8</w:t>
            </w:r>
          </w:p>
        </w:tc>
        <w:tc>
          <w:tcPr>
            <w:tcW w:w="1985" w:type="dxa"/>
          </w:tcPr>
          <w:p w14:paraId="056314AD" w14:textId="2278EA01" w:rsidR="000C2A54" w:rsidRPr="00563D4A" w:rsidRDefault="00453F64" w:rsidP="000C2A54">
            <w:pPr>
              <w:jc w:val="right"/>
              <w:rPr>
                <w:sz w:val="20"/>
                <w:szCs w:val="20"/>
              </w:rPr>
            </w:pPr>
            <w:r>
              <w:rPr>
                <w:sz w:val="20"/>
                <w:szCs w:val="20"/>
              </w:rPr>
              <w:t>7</w:t>
            </w:r>
          </w:p>
        </w:tc>
        <w:tc>
          <w:tcPr>
            <w:tcW w:w="1648" w:type="dxa"/>
          </w:tcPr>
          <w:p w14:paraId="451CDCE8" w14:textId="2E632DF0" w:rsidR="000C2A54" w:rsidRPr="00563D4A" w:rsidRDefault="00915B65" w:rsidP="00E029DB">
            <w:pPr>
              <w:spacing w:line="259" w:lineRule="auto"/>
              <w:jc w:val="right"/>
              <w:rPr>
                <w:color w:val="000000" w:themeColor="text1"/>
              </w:rPr>
            </w:pPr>
            <w:r>
              <w:rPr>
                <w:sz w:val="20"/>
                <w:szCs w:val="20"/>
              </w:rPr>
              <w:t>2</w:t>
            </w:r>
            <w:r w:rsidR="00CF7E8E">
              <w:rPr>
                <w:sz w:val="20"/>
                <w:szCs w:val="20"/>
              </w:rPr>
              <w:t>8</w:t>
            </w:r>
          </w:p>
        </w:tc>
        <w:tc>
          <w:tcPr>
            <w:tcW w:w="971" w:type="dxa"/>
          </w:tcPr>
          <w:p w14:paraId="7F5382A0" w14:textId="7B935B4E" w:rsidR="000C2A54" w:rsidRPr="00563D4A" w:rsidRDefault="00453F64" w:rsidP="00E029DB">
            <w:pPr>
              <w:spacing w:line="259" w:lineRule="auto"/>
              <w:jc w:val="right"/>
              <w:rPr>
                <w:color w:val="000000" w:themeColor="text1"/>
              </w:rPr>
            </w:pPr>
            <w:r>
              <w:rPr>
                <w:sz w:val="20"/>
                <w:szCs w:val="20"/>
              </w:rPr>
              <w:t>3</w:t>
            </w:r>
          </w:p>
        </w:tc>
        <w:tc>
          <w:tcPr>
            <w:tcW w:w="1131" w:type="dxa"/>
          </w:tcPr>
          <w:p w14:paraId="41C725DE" w14:textId="36209989" w:rsidR="000C2A54" w:rsidRPr="00563D4A" w:rsidRDefault="00D223CE" w:rsidP="00E029DB">
            <w:pPr>
              <w:spacing w:line="259" w:lineRule="auto"/>
              <w:jc w:val="right"/>
              <w:rPr>
                <w:sz w:val="20"/>
                <w:szCs w:val="20"/>
              </w:rPr>
            </w:pPr>
            <w:r>
              <w:rPr>
                <w:sz w:val="20"/>
                <w:szCs w:val="20"/>
              </w:rPr>
              <w:t>3</w:t>
            </w:r>
            <w:r w:rsidR="00CF7E8E">
              <w:rPr>
                <w:sz w:val="20"/>
                <w:szCs w:val="20"/>
              </w:rPr>
              <w:t>5</w:t>
            </w:r>
          </w:p>
        </w:tc>
      </w:tr>
      <w:tr w:rsidR="000C2A54" w:rsidRPr="00D60995" w14:paraId="75C3A81D" w14:textId="77777777" w:rsidTr="3285EAFF">
        <w:tc>
          <w:tcPr>
            <w:tcW w:w="2126" w:type="dxa"/>
          </w:tcPr>
          <w:p w14:paraId="187A91AC" w14:textId="77777777" w:rsidR="000C2A54" w:rsidRPr="00863EC6" w:rsidRDefault="000C2A54" w:rsidP="000C2A54">
            <w:pPr>
              <w:rPr>
                <w:sz w:val="20"/>
                <w:szCs w:val="20"/>
              </w:rPr>
            </w:pPr>
            <w:r w:rsidRPr="00863EC6">
              <w:rPr>
                <w:sz w:val="20"/>
                <w:szCs w:val="20"/>
              </w:rPr>
              <w:t>Other</w:t>
            </w:r>
          </w:p>
        </w:tc>
        <w:tc>
          <w:tcPr>
            <w:tcW w:w="1134" w:type="dxa"/>
          </w:tcPr>
          <w:p w14:paraId="31333DE4" w14:textId="11675344" w:rsidR="000C2A54" w:rsidRPr="00563D4A" w:rsidRDefault="00CF7E8E" w:rsidP="00E029DB">
            <w:pPr>
              <w:spacing w:line="259" w:lineRule="auto"/>
              <w:jc w:val="right"/>
              <w:rPr>
                <w:color w:val="000000" w:themeColor="text1"/>
              </w:rPr>
            </w:pPr>
            <w:r>
              <w:t>0</w:t>
            </w:r>
          </w:p>
        </w:tc>
        <w:tc>
          <w:tcPr>
            <w:tcW w:w="1985" w:type="dxa"/>
          </w:tcPr>
          <w:p w14:paraId="15DA1578" w14:textId="77777777" w:rsidR="000C2A54" w:rsidRPr="00563D4A" w:rsidRDefault="00C141C6" w:rsidP="000C2A54">
            <w:pPr>
              <w:jc w:val="right"/>
              <w:rPr>
                <w:sz w:val="20"/>
                <w:szCs w:val="20"/>
              </w:rPr>
            </w:pPr>
            <w:r>
              <w:rPr>
                <w:sz w:val="20"/>
                <w:szCs w:val="20"/>
              </w:rPr>
              <w:t>0</w:t>
            </w:r>
          </w:p>
        </w:tc>
        <w:tc>
          <w:tcPr>
            <w:tcW w:w="1648" w:type="dxa"/>
          </w:tcPr>
          <w:p w14:paraId="6A765490" w14:textId="77777777" w:rsidR="000C2A54" w:rsidRPr="00563D4A" w:rsidRDefault="00C141C6" w:rsidP="000C2A54">
            <w:pPr>
              <w:jc w:val="right"/>
              <w:rPr>
                <w:sz w:val="20"/>
                <w:szCs w:val="20"/>
              </w:rPr>
            </w:pPr>
            <w:r>
              <w:rPr>
                <w:sz w:val="20"/>
                <w:szCs w:val="20"/>
              </w:rPr>
              <w:t>0</w:t>
            </w:r>
          </w:p>
        </w:tc>
        <w:tc>
          <w:tcPr>
            <w:tcW w:w="971" w:type="dxa"/>
          </w:tcPr>
          <w:p w14:paraId="58970C73" w14:textId="11E1E35B" w:rsidR="000C2A54" w:rsidRPr="00563D4A" w:rsidRDefault="00CF7E8E" w:rsidP="00E029DB">
            <w:pPr>
              <w:spacing w:line="259" w:lineRule="auto"/>
              <w:jc w:val="right"/>
              <w:rPr>
                <w:color w:val="000000" w:themeColor="text1"/>
              </w:rPr>
            </w:pPr>
            <w:r w:rsidRPr="00CF7E8E">
              <w:rPr>
                <w:sz w:val="20"/>
                <w:szCs w:val="20"/>
              </w:rPr>
              <w:t>0</w:t>
            </w:r>
          </w:p>
        </w:tc>
        <w:tc>
          <w:tcPr>
            <w:tcW w:w="1131" w:type="dxa"/>
          </w:tcPr>
          <w:p w14:paraId="35C58673" w14:textId="0863323C" w:rsidR="000C2A54" w:rsidRPr="00563D4A" w:rsidRDefault="00FA48BC" w:rsidP="000C2A54">
            <w:pPr>
              <w:jc w:val="right"/>
              <w:rPr>
                <w:sz w:val="20"/>
                <w:szCs w:val="20"/>
              </w:rPr>
            </w:pPr>
            <w:r>
              <w:rPr>
                <w:sz w:val="20"/>
                <w:szCs w:val="20"/>
              </w:rPr>
              <w:t>1</w:t>
            </w:r>
          </w:p>
        </w:tc>
      </w:tr>
      <w:tr w:rsidR="000C2A54" w:rsidRPr="00D60995" w14:paraId="197802A6" w14:textId="77777777" w:rsidTr="3285EAFF">
        <w:tc>
          <w:tcPr>
            <w:tcW w:w="2126" w:type="dxa"/>
          </w:tcPr>
          <w:p w14:paraId="6E156588" w14:textId="77777777" w:rsidR="000C2A54" w:rsidRPr="00863EC6" w:rsidRDefault="000C2A54" w:rsidP="000C2A54">
            <w:pPr>
              <w:rPr>
                <w:b/>
                <w:sz w:val="20"/>
                <w:szCs w:val="20"/>
              </w:rPr>
            </w:pPr>
            <w:r w:rsidRPr="00863EC6">
              <w:rPr>
                <w:b/>
                <w:sz w:val="20"/>
                <w:szCs w:val="20"/>
              </w:rPr>
              <w:t>Total</w:t>
            </w:r>
          </w:p>
        </w:tc>
        <w:tc>
          <w:tcPr>
            <w:tcW w:w="1134" w:type="dxa"/>
            <w:tcBorders>
              <w:top w:val="single" w:sz="4" w:space="0" w:color="auto"/>
              <w:bottom w:val="single" w:sz="4" w:space="0" w:color="auto"/>
            </w:tcBorders>
          </w:tcPr>
          <w:p w14:paraId="45E4FC21" w14:textId="6F053F0D" w:rsidR="000C2A54" w:rsidRPr="00563D4A" w:rsidRDefault="00915B65" w:rsidP="00E029DB">
            <w:pPr>
              <w:spacing w:line="259" w:lineRule="auto"/>
              <w:jc w:val="right"/>
              <w:rPr>
                <w:color w:val="000000" w:themeColor="text1"/>
              </w:rPr>
            </w:pPr>
            <w:r>
              <w:rPr>
                <w:b/>
                <w:bCs/>
                <w:sz w:val="20"/>
                <w:szCs w:val="20"/>
              </w:rPr>
              <w:t>3</w:t>
            </w:r>
            <w:r w:rsidR="00CF7E8E">
              <w:rPr>
                <w:b/>
                <w:bCs/>
                <w:sz w:val="20"/>
                <w:szCs w:val="20"/>
              </w:rPr>
              <w:t>8</w:t>
            </w:r>
          </w:p>
        </w:tc>
        <w:tc>
          <w:tcPr>
            <w:tcW w:w="1985" w:type="dxa"/>
            <w:tcBorders>
              <w:top w:val="single" w:sz="4" w:space="0" w:color="auto"/>
              <w:bottom w:val="single" w:sz="4" w:space="0" w:color="auto"/>
            </w:tcBorders>
          </w:tcPr>
          <w:p w14:paraId="7CA96337" w14:textId="03F2C423" w:rsidR="000C2A54" w:rsidRPr="00563D4A" w:rsidRDefault="00453F64" w:rsidP="000C2A54">
            <w:pPr>
              <w:jc w:val="right"/>
              <w:rPr>
                <w:b/>
                <w:sz w:val="20"/>
                <w:szCs w:val="20"/>
              </w:rPr>
            </w:pPr>
            <w:r>
              <w:rPr>
                <w:b/>
                <w:sz w:val="20"/>
                <w:szCs w:val="20"/>
              </w:rPr>
              <w:t>7</w:t>
            </w:r>
          </w:p>
        </w:tc>
        <w:tc>
          <w:tcPr>
            <w:tcW w:w="1648" w:type="dxa"/>
            <w:tcBorders>
              <w:top w:val="single" w:sz="4" w:space="0" w:color="auto"/>
              <w:bottom w:val="single" w:sz="4" w:space="0" w:color="auto"/>
            </w:tcBorders>
          </w:tcPr>
          <w:p w14:paraId="09501E09" w14:textId="73DC351F" w:rsidR="000C2A54" w:rsidRPr="00563D4A" w:rsidRDefault="003B2CCE" w:rsidP="00E029DB">
            <w:pPr>
              <w:spacing w:line="259" w:lineRule="auto"/>
              <w:jc w:val="right"/>
              <w:rPr>
                <w:color w:val="000000" w:themeColor="text1"/>
              </w:rPr>
            </w:pPr>
            <w:r>
              <w:rPr>
                <w:b/>
                <w:bCs/>
                <w:sz w:val="20"/>
                <w:szCs w:val="20"/>
              </w:rPr>
              <w:t>2</w:t>
            </w:r>
            <w:r w:rsidR="00CF7E8E">
              <w:rPr>
                <w:b/>
                <w:bCs/>
                <w:sz w:val="20"/>
                <w:szCs w:val="20"/>
              </w:rPr>
              <w:t>8</w:t>
            </w:r>
          </w:p>
        </w:tc>
        <w:tc>
          <w:tcPr>
            <w:tcW w:w="971" w:type="dxa"/>
            <w:tcBorders>
              <w:top w:val="single" w:sz="4" w:space="0" w:color="auto"/>
              <w:bottom w:val="single" w:sz="4" w:space="0" w:color="auto"/>
            </w:tcBorders>
          </w:tcPr>
          <w:p w14:paraId="619CE5DB" w14:textId="39BD795E" w:rsidR="000C2A54" w:rsidRPr="00BB74EA" w:rsidRDefault="00CF7E8E" w:rsidP="00E029DB">
            <w:pPr>
              <w:spacing w:line="259" w:lineRule="auto"/>
              <w:jc w:val="right"/>
              <w:rPr>
                <w:b/>
                <w:bCs/>
                <w:color w:val="000000" w:themeColor="text1"/>
              </w:rPr>
            </w:pPr>
            <w:r w:rsidRPr="00CF7E8E">
              <w:rPr>
                <w:b/>
                <w:bCs/>
                <w:sz w:val="20"/>
                <w:szCs w:val="20"/>
              </w:rPr>
              <w:t>3</w:t>
            </w:r>
          </w:p>
        </w:tc>
        <w:tc>
          <w:tcPr>
            <w:tcW w:w="1131" w:type="dxa"/>
            <w:tcBorders>
              <w:top w:val="single" w:sz="4" w:space="0" w:color="auto"/>
              <w:bottom w:val="single" w:sz="4" w:space="0" w:color="auto"/>
            </w:tcBorders>
          </w:tcPr>
          <w:p w14:paraId="5B2AF14D" w14:textId="1EE1D6C1" w:rsidR="000C2A54" w:rsidRPr="00563D4A" w:rsidRDefault="00D223CE" w:rsidP="00E029DB">
            <w:pPr>
              <w:spacing w:line="259" w:lineRule="auto"/>
              <w:jc w:val="right"/>
              <w:rPr>
                <w:b/>
                <w:bCs/>
                <w:sz w:val="20"/>
                <w:szCs w:val="20"/>
              </w:rPr>
            </w:pPr>
            <w:r>
              <w:rPr>
                <w:b/>
                <w:bCs/>
                <w:sz w:val="20"/>
                <w:szCs w:val="20"/>
              </w:rPr>
              <w:t>3</w:t>
            </w:r>
            <w:r w:rsidR="00CF7E8E">
              <w:rPr>
                <w:b/>
                <w:bCs/>
                <w:sz w:val="20"/>
                <w:szCs w:val="20"/>
              </w:rPr>
              <w:t>6</w:t>
            </w:r>
          </w:p>
        </w:tc>
      </w:tr>
    </w:tbl>
    <w:p w14:paraId="67339519" w14:textId="77777777" w:rsidR="00283547" w:rsidRDefault="00283547" w:rsidP="004A60FF">
      <w:pPr>
        <w:widowControl w:val="0"/>
        <w:tabs>
          <w:tab w:val="right" w:pos="7371"/>
          <w:tab w:val="right" w:pos="9356"/>
        </w:tabs>
        <w:autoSpaceDE w:val="0"/>
        <w:autoSpaceDN w:val="0"/>
        <w:adjustRightInd w:val="0"/>
      </w:pPr>
    </w:p>
    <w:p w14:paraId="658D3151" w14:textId="1CE70EE8" w:rsidR="001B791D" w:rsidRDefault="000C2A54" w:rsidP="004A60FF">
      <w:pPr>
        <w:widowControl w:val="0"/>
        <w:tabs>
          <w:tab w:val="right" w:pos="7371"/>
          <w:tab w:val="right" w:pos="9356"/>
        </w:tabs>
        <w:autoSpaceDE w:val="0"/>
        <w:autoSpaceDN w:val="0"/>
        <w:adjustRightInd w:val="0"/>
      </w:pPr>
      <w:r w:rsidRPr="00F97E5F">
        <w:t xml:space="preserve">The Commissioners are expected to devote approximately </w:t>
      </w:r>
      <w:r w:rsidR="00D60995">
        <w:t>three</w:t>
      </w:r>
      <w:r w:rsidR="00871DB1">
        <w:t xml:space="preserve"> days per</w:t>
      </w:r>
      <w:r w:rsidR="002A501C">
        <w:t xml:space="preserve"> </w:t>
      </w:r>
      <w:r w:rsidRPr="00F97E5F">
        <w:t xml:space="preserve">month to Commission business over the course of a year. </w:t>
      </w:r>
    </w:p>
    <w:p w14:paraId="6C8DAAB6" w14:textId="38EAE8A3" w:rsidR="00AB04A7" w:rsidRDefault="00AB04A7">
      <w:pPr>
        <w:rPr>
          <w:b/>
        </w:rPr>
      </w:pPr>
    </w:p>
    <w:p w14:paraId="74A9E22A" w14:textId="1ECE5488" w:rsidR="004A68BF" w:rsidRDefault="004A68BF" w:rsidP="000C2A54">
      <w:pPr>
        <w:widowControl w:val="0"/>
        <w:tabs>
          <w:tab w:val="left" w:pos="567"/>
          <w:tab w:val="right" w:pos="7371"/>
          <w:tab w:val="right" w:pos="9356"/>
        </w:tabs>
        <w:autoSpaceDE w:val="0"/>
        <w:autoSpaceDN w:val="0"/>
        <w:adjustRightInd w:val="0"/>
        <w:ind w:left="567" w:hanging="567"/>
        <w:rPr>
          <w:b/>
        </w:rPr>
      </w:pPr>
      <w:r>
        <w:rPr>
          <w:b/>
        </w:rPr>
        <w:t>Staff composition</w:t>
      </w:r>
    </w:p>
    <w:p w14:paraId="34565B1F" w14:textId="77777777" w:rsidR="004A68BF" w:rsidRDefault="004A68BF" w:rsidP="000C2A54">
      <w:pPr>
        <w:widowControl w:val="0"/>
        <w:tabs>
          <w:tab w:val="left" w:pos="567"/>
          <w:tab w:val="right" w:pos="7371"/>
          <w:tab w:val="right" w:pos="9356"/>
        </w:tabs>
        <w:autoSpaceDE w:val="0"/>
        <w:autoSpaceDN w:val="0"/>
        <w:adjustRightInd w:val="0"/>
        <w:ind w:left="567" w:hanging="567"/>
        <w:rPr>
          <w:b/>
        </w:rPr>
      </w:pPr>
    </w:p>
    <w:tbl>
      <w:tblPr>
        <w:tblStyle w:val="TableGrid"/>
        <w:tblW w:w="0" w:type="auto"/>
        <w:tblInd w:w="-5" w:type="dxa"/>
        <w:tblLook w:val="04A0" w:firstRow="1" w:lastRow="0" w:firstColumn="1" w:lastColumn="0" w:noHBand="0" w:noVBand="1"/>
      </w:tblPr>
      <w:tblGrid>
        <w:gridCol w:w="1936"/>
        <w:gridCol w:w="1196"/>
        <w:gridCol w:w="1196"/>
        <w:gridCol w:w="1196"/>
        <w:gridCol w:w="1178"/>
        <w:gridCol w:w="1182"/>
        <w:gridCol w:w="1182"/>
      </w:tblGrid>
      <w:tr w:rsidR="004A68BF" w14:paraId="0807D552" w14:textId="77777777" w:rsidTr="3285EAFF">
        <w:tc>
          <w:tcPr>
            <w:tcW w:w="2055" w:type="dxa"/>
          </w:tcPr>
          <w:p w14:paraId="6FF28375" w14:textId="77777777" w:rsidR="004A68BF" w:rsidRPr="004A68BF" w:rsidRDefault="004A68BF" w:rsidP="000C2A54">
            <w:pPr>
              <w:widowControl w:val="0"/>
              <w:tabs>
                <w:tab w:val="left" w:pos="567"/>
                <w:tab w:val="right" w:pos="7371"/>
                <w:tab w:val="right" w:pos="9356"/>
              </w:tabs>
              <w:autoSpaceDE w:val="0"/>
              <w:autoSpaceDN w:val="0"/>
              <w:adjustRightInd w:val="0"/>
              <w:rPr>
                <w:sz w:val="20"/>
                <w:szCs w:val="20"/>
              </w:rPr>
            </w:pPr>
          </w:p>
        </w:tc>
        <w:tc>
          <w:tcPr>
            <w:tcW w:w="4120" w:type="dxa"/>
            <w:gridSpan w:val="3"/>
          </w:tcPr>
          <w:p w14:paraId="45AA1F7B" w14:textId="31C2E6F5" w:rsidR="004A68BF" w:rsidRPr="004A68BF" w:rsidRDefault="00E865B2" w:rsidP="3285EAFF">
            <w:pPr>
              <w:widowControl w:val="0"/>
              <w:tabs>
                <w:tab w:val="left" w:pos="567"/>
                <w:tab w:val="right" w:pos="7371"/>
                <w:tab w:val="right" w:pos="9356"/>
              </w:tabs>
              <w:autoSpaceDE w:val="0"/>
              <w:autoSpaceDN w:val="0"/>
              <w:adjustRightInd w:val="0"/>
              <w:jc w:val="center"/>
              <w:rPr>
                <w:b/>
                <w:bCs/>
                <w:sz w:val="20"/>
                <w:szCs w:val="20"/>
              </w:rPr>
            </w:pPr>
            <w:r>
              <w:rPr>
                <w:b/>
                <w:bCs/>
                <w:sz w:val="20"/>
                <w:szCs w:val="20"/>
              </w:rPr>
              <w:t>202</w:t>
            </w:r>
            <w:r w:rsidR="00CF7E8E">
              <w:rPr>
                <w:b/>
                <w:bCs/>
                <w:sz w:val="20"/>
                <w:szCs w:val="20"/>
              </w:rPr>
              <w:t>5</w:t>
            </w:r>
            <w:r>
              <w:rPr>
                <w:b/>
                <w:bCs/>
                <w:sz w:val="20"/>
                <w:szCs w:val="20"/>
              </w:rPr>
              <w:t>-2</w:t>
            </w:r>
            <w:r w:rsidR="00CF7E8E">
              <w:rPr>
                <w:b/>
                <w:bCs/>
                <w:sz w:val="20"/>
                <w:szCs w:val="20"/>
              </w:rPr>
              <w:t>6</w:t>
            </w:r>
          </w:p>
        </w:tc>
        <w:tc>
          <w:tcPr>
            <w:tcW w:w="2891" w:type="dxa"/>
            <w:gridSpan w:val="3"/>
          </w:tcPr>
          <w:p w14:paraId="2A8694D1" w14:textId="1070C98B" w:rsidR="004A68BF" w:rsidRPr="004A68BF" w:rsidRDefault="00E865B2" w:rsidP="00E029DB">
            <w:pPr>
              <w:tabs>
                <w:tab w:val="left" w:pos="567"/>
                <w:tab w:val="right" w:pos="7371"/>
                <w:tab w:val="right" w:pos="9356"/>
              </w:tabs>
              <w:spacing w:line="259" w:lineRule="auto"/>
              <w:jc w:val="center"/>
              <w:rPr>
                <w:b/>
                <w:bCs/>
                <w:sz w:val="20"/>
                <w:szCs w:val="20"/>
              </w:rPr>
            </w:pPr>
            <w:r>
              <w:rPr>
                <w:b/>
                <w:bCs/>
                <w:sz w:val="20"/>
                <w:szCs w:val="20"/>
              </w:rPr>
              <w:t>202</w:t>
            </w:r>
            <w:r w:rsidR="00CF7E8E">
              <w:rPr>
                <w:b/>
                <w:bCs/>
                <w:sz w:val="20"/>
                <w:szCs w:val="20"/>
              </w:rPr>
              <w:t>4</w:t>
            </w:r>
            <w:r>
              <w:rPr>
                <w:b/>
                <w:bCs/>
                <w:sz w:val="20"/>
                <w:szCs w:val="20"/>
              </w:rPr>
              <w:t>-2</w:t>
            </w:r>
            <w:r w:rsidR="00CF7E8E">
              <w:rPr>
                <w:b/>
                <w:bCs/>
                <w:sz w:val="20"/>
                <w:szCs w:val="20"/>
              </w:rPr>
              <w:t>5</w:t>
            </w:r>
          </w:p>
        </w:tc>
      </w:tr>
      <w:tr w:rsidR="004A68BF" w14:paraId="21401A81" w14:textId="77777777" w:rsidTr="3285EAFF">
        <w:tc>
          <w:tcPr>
            <w:tcW w:w="2055" w:type="dxa"/>
          </w:tcPr>
          <w:p w14:paraId="2F8F5187" w14:textId="77777777" w:rsidR="004A68BF" w:rsidRPr="004A68BF" w:rsidRDefault="004A68BF" w:rsidP="004A68BF">
            <w:pPr>
              <w:widowControl w:val="0"/>
              <w:tabs>
                <w:tab w:val="left" w:pos="567"/>
                <w:tab w:val="right" w:pos="7371"/>
                <w:tab w:val="right" w:pos="9356"/>
              </w:tabs>
              <w:autoSpaceDE w:val="0"/>
              <w:autoSpaceDN w:val="0"/>
              <w:adjustRightInd w:val="0"/>
              <w:rPr>
                <w:sz w:val="20"/>
                <w:szCs w:val="20"/>
              </w:rPr>
            </w:pPr>
          </w:p>
        </w:tc>
        <w:tc>
          <w:tcPr>
            <w:tcW w:w="1370" w:type="dxa"/>
          </w:tcPr>
          <w:p w14:paraId="28377E5D" w14:textId="77777777" w:rsidR="004A68BF" w:rsidRPr="004A68BF" w:rsidRDefault="004A68BF" w:rsidP="004A68BF">
            <w:pPr>
              <w:widowControl w:val="0"/>
              <w:tabs>
                <w:tab w:val="left" w:pos="567"/>
                <w:tab w:val="right" w:pos="7371"/>
                <w:tab w:val="right" w:pos="9356"/>
              </w:tabs>
              <w:autoSpaceDE w:val="0"/>
              <w:autoSpaceDN w:val="0"/>
              <w:adjustRightInd w:val="0"/>
              <w:rPr>
                <w:b/>
                <w:sz w:val="20"/>
                <w:szCs w:val="20"/>
              </w:rPr>
            </w:pPr>
            <w:r w:rsidRPr="004A68BF">
              <w:rPr>
                <w:b/>
                <w:sz w:val="20"/>
                <w:szCs w:val="20"/>
              </w:rPr>
              <w:t>T</w:t>
            </w:r>
            <w:r>
              <w:rPr>
                <w:b/>
                <w:sz w:val="20"/>
                <w:szCs w:val="20"/>
              </w:rPr>
              <w:t>otal average number of Persons E</w:t>
            </w:r>
            <w:r w:rsidRPr="004A68BF">
              <w:rPr>
                <w:b/>
                <w:sz w:val="20"/>
                <w:szCs w:val="20"/>
              </w:rPr>
              <w:t>ngaged</w:t>
            </w:r>
          </w:p>
        </w:tc>
        <w:tc>
          <w:tcPr>
            <w:tcW w:w="1375" w:type="dxa"/>
          </w:tcPr>
          <w:p w14:paraId="73F772D9" w14:textId="77777777" w:rsidR="004A68BF" w:rsidRPr="004A68BF" w:rsidRDefault="004A68BF" w:rsidP="004A68BF">
            <w:pPr>
              <w:widowControl w:val="0"/>
              <w:tabs>
                <w:tab w:val="left" w:pos="567"/>
                <w:tab w:val="right" w:pos="7371"/>
                <w:tab w:val="right" w:pos="9356"/>
              </w:tabs>
              <w:autoSpaceDE w:val="0"/>
              <w:autoSpaceDN w:val="0"/>
              <w:adjustRightInd w:val="0"/>
              <w:rPr>
                <w:b/>
                <w:sz w:val="20"/>
                <w:szCs w:val="20"/>
              </w:rPr>
            </w:pPr>
            <w:r w:rsidRPr="004A68BF">
              <w:rPr>
                <w:b/>
                <w:sz w:val="20"/>
                <w:szCs w:val="20"/>
              </w:rPr>
              <w:t>Average number of Female Persons Engaged</w:t>
            </w:r>
          </w:p>
        </w:tc>
        <w:tc>
          <w:tcPr>
            <w:tcW w:w="1375" w:type="dxa"/>
          </w:tcPr>
          <w:p w14:paraId="76FDF074" w14:textId="77777777" w:rsidR="004A68BF" w:rsidRPr="004A68BF" w:rsidRDefault="004A68BF" w:rsidP="004A68BF">
            <w:pPr>
              <w:widowControl w:val="0"/>
              <w:tabs>
                <w:tab w:val="left" w:pos="567"/>
                <w:tab w:val="right" w:pos="7371"/>
                <w:tab w:val="right" w:pos="9356"/>
              </w:tabs>
              <w:autoSpaceDE w:val="0"/>
              <w:autoSpaceDN w:val="0"/>
              <w:adjustRightInd w:val="0"/>
              <w:rPr>
                <w:b/>
                <w:sz w:val="20"/>
                <w:szCs w:val="20"/>
              </w:rPr>
            </w:pPr>
            <w:r w:rsidRPr="004A68BF">
              <w:rPr>
                <w:b/>
                <w:sz w:val="20"/>
                <w:szCs w:val="20"/>
              </w:rPr>
              <w:t>Average number of Male Persons Engaged</w:t>
            </w:r>
          </w:p>
        </w:tc>
        <w:tc>
          <w:tcPr>
            <w:tcW w:w="963" w:type="dxa"/>
          </w:tcPr>
          <w:p w14:paraId="06FE9BA3" w14:textId="77777777" w:rsidR="004A68BF" w:rsidRPr="004A68BF" w:rsidRDefault="004A68BF" w:rsidP="004A68BF">
            <w:pPr>
              <w:widowControl w:val="0"/>
              <w:tabs>
                <w:tab w:val="left" w:pos="567"/>
                <w:tab w:val="right" w:pos="7371"/>
                <w:tab w:val="right" w:pos="9356"/>
              </w:tabs>
              <w:autoSpaceDE w:val="0"/>
              <w:autoSpaceDN w:val="0"/>
              <w:adjustRightInd w:val="0"/>
              <w:rPr>
                <w:b/>
                <w:sz w:val="20"/>
                <w:szCs w:val="20"/>
              </w:rPr>
            </w:pPr>
            <w:r w:rsidRPr="004A68BF">
              <w:rPr>
                <w:b/>
                <w:sz w:val="20"/>
                <w:szCs w:val="20"/>
              </w:rPr>
              <w:t>Total average number of Persons engaged</w:t>
            </w:r>
          </w:p>
        </w:tc>
        <w:tc>
          <w:tcPr>
            <w:tcW w:w="964" w:type="dxa"/>
          </w:tcPr>
          <w:p w14:paraId="70A57BAD" w14:textId="77777777" w:rsidR="004A68BF" w:rsidRPr="004A68BF" w:rsidRDefault="004A68BF" w:rsidP="004A68BF">
            <w:pPr>
              <w:widowControl w:val="0"/>
              <w:tabs>
                <w:tab w:val="left" w:pos="567"/>
                <w:tab w:val="right" w:pos="7371"/>
                <w:tab w:val="right" w:pos="9356"/>
              </w:tabs>
              <w:autoSpaceDE w:val="0"/>
              <w:autoSpaceDN w:val="0"/>
              <w:adjustRightInd w:val="0"/>
              <w:rPr>
                <w:b/>
                <w:sz w:val="20"/>
                <w:szCs w:val="20"/>
              </w:rPr>
            </w:pPr>
            <w:r w:rsidRPr="004A68BF">
              <w:rPr>
                <w:b/>
                <w:sz w:val="20"/>
                <w:szCs w:val="20"/>
              </w:rPr>
              <w:t>Average number of Female Persons Engaged</w:t>
            </w:r>
          </w:p>
        </w:tc>
        <w:tc>
          <w:tcPr>
            <w:tcW w:w="964" w:type="dxa"/>
          </w:tcPr>
          <w:p w14:paraId="17869649" w14:textId="77777777" w:rsidR="004A68BF" w:rsidRPr="004A68BF" w:rsidRDefault="004A68BF" w:rsidP="004A68BF">
            <w:pPr>
              <w:widowControl w:val="0"/>
              <w:tabs>
                <w:tab w:val="left" w:pos="567"/>
                <w:tab w:val="right" w:pos="7371"/>
                <w:tab w:val="right" w:pos="9356"/>
              </w:tabs>
              <w:autoSpaceDE w:val="0"/>
              <w:autoSpaceDN w:val="0"/>
              <w:adjustRightInd w:val="0"/>
              <w:rPr>
                <w:b/>
                <w:sz w:val="20"/>
                <w:szCs w:val="20"/>
              </w:rPr>
            </w:pPr>
            <w:r w:rsidRPr="004A68BF">
              <w:rPr>
                <w:b/>
                <w:sz w:val="20"/>
                <w:szCs w:val="20"/>
              </w:rPr>
              <w:t>Average number of Male Persons Engaged</w:t>
            </w:r>
          </w:p>
        </w:tc>
      </w:tr>
      <w:tr w:rsidR="004A68BF" w14:paraId="226C8A04" w14:textId="77777777" w:rsidTr="3285EAFF">
        <w:tc>
          <w:tcPr>
            <w:tcW w:w="2055" w:type="dxa"/>
          </w:tcPr>
          <w:p w14:paraId="3345923E" w14:textId="77777777" w:rsidR="004A68BF" w:rsidRPr="004A68BF" w:rsidRDefault="004A68BF" w:rsidP="004A68BF">
            <w:pPr>
              <w:widowControl w:val="0"/>
              <w:tabs>
                <w:tab w:val="left" w:pos="567"/>
                <w:tab w:val="right" w:pos="7371"/>
                <w:tab w:val="right" w:pos="9356"/>
              </w:tabs>
              <w:autoSpaceDE w:val="0"/>
              <w:autoSpaceDN w:val="0"/>
              <w:adjustRightInd w:val="0"/>
              <w:rPr>
                <w:b/>
                <w:sz w:val="20"/>
                <w:szCs w:val="20"/>
              </w:rPr>
            </w:pPr>
            <w:r>
              <w:rPr>
                <w:b/>
                <w:sz w:val="20"/>
                <w:szCs w:val="20"/>
              </w:rPr>
              <w:t>Commissioners</w:t>
            </w:r>
          </w:p>
        </w:tc>
        <w:tc>
          <w:tcPr>
            <w:tcW w:w="1370" w:type="dxa"/>
          </w:tcPr>
          <w:p w14:paraId="0F082407" w14:textId="1B36017C" w:rsidR="004A68BF" w:rsidRPr="005C2E30" w:rsidRDefault="00453F64" w:rsidP="004A68BF">
            <w:pPr>
              <w:widowControl w:val="0"/>
              <w:tabs>
                <w:tab w:val="left" w:pos="567"/>
                <w:tab w:val="right" w:pos="7371"/>
                <w:tab w:val="right" w:pos="9356"/>
              </w:tabs>
              <w:autoSpaceDE w:val="0"/>
              <w:autoSpaceDN w:val="0"/>
              <w:adjustRightInd w:val="0"/>
              <w:jc w:val="center"/>
              <w:rPr>
                <w:sz w:val="20"/>
                <w:szCs w:val="20"/>
              </w:rPr>
            </w:pPr>
            <w:r>
              <w:rPr>
                <w:sz w:val="20"/>
                <w:szCs w:val="20"/>
              </w:rPr>
              <w:t>7</w:t>
            </w:r>
          </w:p>
        </w:tc>
        <w:tc>
          <w:tcPr>
            <w:tcW w:w="1375" w:type="dxa"/>
          </w:tcPr>
          <w:p w14:paraId="465AC94E" w14:textId="61E85461" w:rsidR="004A68BF" w:rsidRPr="005C2E30" w:rsidRDefault="00453F64" w:rsidP="004A68BF">
            <w:pPr>
              <w:widowControl w:val="0"/>
              <w:tabs>
                <w:tab w:val="left" w:pos="567"/>
                <w:tab w:val="right" w:pos="7371"/>
                <w:tab w:val="right" w:pos="9356"/>
              </w:tabs>
              <w:autoSpaceDE w:val="0"/>
              <w:autoSpaceDN w:val="0"/>
              <w:adjustRightInd w:val="0"/>
              <w:jc w:val="center"/>
              <w:rPr>
                <w:sz w:val="20"/>
                <w:szCs w:val="20"/>
              </w:rPr>
            </w:pPr>
            <w:r>
              <w:rPr>
                <w:sz w:val="20"/>
                <w:szCs w:val="20"/>
              </w:rPr>
              <w:t>3</w:t>
            </w:r>
          </w:p>
        </w:tc>
        <w:tc>
          <w:tcPr>
            <w:tcW w:w="1375" w:type="dxa"/>
          </w:tcPr>
          <w:p w14:paraId="23E987FC" w14:textId="2D1F286E" w:rsidR="004A68BF" w:rsidRPr="005C2E30" w:rsidRDefault="00077077" w:rsidP="004A68BF">
            <w:pPr>
              <w:widowControl w:val="0"/>
              <w:tabs>
                <w:tab w:val="left" w:pos="567"/>
                <w:tab w:val="right" w:pos="7371"/>
                <w:tab w:val="right" w:pos="9356"/>
              </w:tabs>
              <w:autoSpaceDE w:val="0"/>
              <w:autoSpaceDN w:val="0"/>
              <w:adjustRightInd w:val="0"/>
              <w:jc w:val="center"/>
              <w:rPr>
                <w:sz w:val="20"/>
                <w:szCs w:val="20"/>
              </w:rPr>
            </w:pPr>
            <w:r>
              <w:rPr>
                <w:sz w:val="20"/>
                <w:szCs w:val="20"/>
              </w:rPr>
              <w:t>4</w:t>
            </w:r>
          </w:p>
        </w:tc>
        <w:tc>
          <w:tcPr>
            <w:tcW w:w="963" w:type="dxa"/>
          </w:tcPr>
          <w:p w14:paraId="51128F6F" w14:textId="135769E7" w:rsidR="004A68BF" w:rsidRPr="005C2E30" w:rsidRDefault="00CF7E8E" w:rsidP="004A68BF">
            <w:pPr>
              <w:widowControl w:val="0"/>
              <w:tabs>
                <w:tab w:val="left" w:pos="567"/>
                <w:tab w:val="right" w:pos="7371"/>
                <w:tab w:val="right" w:pos="9356"/>
              </w:tabs>
              <w:autoSpaceDE w:val="0"/>
              <w:autoSpaceDN w:val="0"/>
              <w:adjustRightInd w:val="0"/>
              <w:jc w:val="center"/>
              <w:rPr>
                <w:sz w:val="20"/>
                <w:szCs w:val="20"/>
              </w:rPr>
            </w:pPr>
            <w:r>
              <w:rPr>
                <w:sz w:val="20"/>
                <w:szCs w:val="20"/>
              </w:rPr>
              <w:t>7</w:t>
            </w:r>
          </w:p>
        </w:tc>
        <w:tc>
          <w:tcPr>
            <w:tcW w:w="964" w:type="dxa"/>
          </w:tcPr>
          <w:p w14:paraId="50157AB4" w14:textId="0F1D0204" w:rsidR="004A68BF" w:rsidRPr="005C2E30" w:rsidRDefault="00CF7E8E" w:rsidP="004A68BF">
            <w:pPr>
              <w:widowControl w:val="0"/>
              <w:tabs>
                <w:tab w:val="left" w:pos="567"/>
                <w:tab w:val="right" w:pos="7371"/>
                <w:tab w:val="right" w:pos="9356"/>
              </w:tabs>
              <w:autoSpaceDE w:val="0"/>
              <w:autoSpaceDN w:val="0"/>
              <w:adjustRightInd w:val="0"/>
              <w:jc w:val="center"/>
              <w:rPr>
                <w:sz w:val="20"/>
                <w:szCs w:val="20"/>
              </w:rPr>
            </w:pPr>
            <w:r>
              <w:rPr>
                <w:sz w:val="20"/>
                <w:szCs w:val="20"/>
              </w:rPr>
              <w:t>3</w:t>
            </w:r>
          </w:p>
        </w:tc>
        <w:tc>
          <w:tcPr>
            <w:tcW w:w="964" w:type="dxa"/>
          </w:tcPr>
          <w:p w14:paraId="63111C03" w14:textId="22ADE383" w:rsidR="004A68BF" w:rsidRPr="005C2E30" w:rsidRDefault="00453F64" w:rsidP="004A68BF">
            <w:pPr>
              <w:widowControl w:val="0"/>
              <w:tabs>
                <w:tab w:val="left" w:pos="567"/>
                <w:tab w:val="right" w:pos="7371"/>
                <w:tab w:val="right" w:pos="9356"/>
              </w:tabs>
              <w:autoSpaceDE w:val="0"/>
              <w:autoSpaceDN w:val="0"/>
              <w:adjustRightInd w:val="0"/>
              <w:jc w:val="center"/>
              <w:rPr>
                <w:sz w:val="20"/>
                <w:szCs w:val="20"/>
              </w:rPr>
            </w:pPr>
            <w:r>
              <w:rPr>
                <w:sz w:val="20"/>
                <w:szCs w:val="20"/>
              </w:rPr>
              <w:t>4</w:t>
            </w:r>
          </w:p>
        </w:tc>
      </w:tr>
      <w:tr w:rsidR="004A68BF" w14:paraId="02B59DCB" w14:textId="77777777" w:rsidTr="3285EAFF">
        <w:tc>
          <w:tcPr>
            <w:tcW w:w="2055" w:type="dxa"/>
          </w:tcPr>
          <w:p w14:paraId="38F776A6" w14:textId="77777777" w:rsidR="004A68BF" w:rsidRDefault="004A68BF" w:rsidP="004A68BF">
            <w:pPr>
              <w:widowControl w:val="0"/>
              <w:tabs>
                <w:tab w:val="left" w:pos="567"/>
                <w:tab w:val="right" w:pos="7371"/>
                <w:tab w:val="right" w:pos="9356"/>
              </w:tabs>
              <w:autoSpaceDE w:val="0"/>
              <w:autoSpaceDN w:val="0"/>
              <w:adjustRightInd w:val="0"/>
              <w:rPr>
                <w:b/>
                <w:sz w:val="20"/>
                <w:szCs w:val="20"/>
              </w:rPr>
            </w:pPr>
            <w:r>
              <w:rPr>
                <w:b/>
                <w:sz w:val="20"/>
                <w:szCs w:val="20"/>
              </w:rPr>
              <w:t>Permanently Employed</w:t>
            </w:r>
          </w:p>
        </w:tc>
        <w:tc>
          <w:tcPr>
            <w:tcW w:w="1370" w:type="dxa"/>
          </w:tcPr>
          <w:p w14:paraId="088F84D1" w14:textId="77777777" w:rsidR="004A68BF" w:rsidRDefault="004A68BF" w:rsidP="004A68BF">
            <w:pPr>
              <w:widowControl w:val="0"/>
              <w:tabs>
                <w:tab w:val="left" w:pos="567"/>
                <w:tab w:val="right" w:pos="7371"/>
                <w:tab w:val="right" w:pos="9356"/>
              </w:tabs>
              <w:autoSpaceDE w:val="0"/>
              <w:autoSpaceDN w:val="0"/>
              <w:adjustRightInd w:val="0"/>
              <w:jc w:val="center"/>
              <w:rPr>
                <w:sz w:val="20"/>
                <w:szCs w:val="20"/>
              </w:rPr>
            </w:pPr>
          </w:p>
          <w:p w14:paraId="04E6F67C" w14:textId="6321A727" w:rsidR="00E865B2" w:rsidRPr="005C2E30" w:rsidRDefault="00E865B2" w:rsidP="004A68BF">
            <w:pPr>
              <w:widowControl w:val="0"/>
              <w:tabs>
                <w:tab w:val="left" w:pos="567"/>
                <w:tab w:val="right" w:pos="7371"/>
                <w:tab w:val="right" w:pos="9356"/>
              </w:tabs>
              <w:autoSpaceDE w:val="0"/>
              <w:autoSpaceDN w:val="0"/>
              <w:adjustRightInd w:val="0"/>
              <w:jc w:val="center"/>
              <w:rPr>
                <w:sz w:val="20"/>
                <w:szCs w:val="20"/>
              </w:rPr>
            </w:pPr>
            <w:r>
              <w:rPr>
                <w:sz w:val="20"/>
                <w:szCs w:val="20"/>
              </w:rPr>
              <w:t>2</w:t>
            </w:r>
            <w:r w:rsidR="00CF7E8E">
              <w:rPr>
                <w:sz w:val="20"/>
                <w:szCs w:val="20"/>
              </w:rPr>
              <w:t>8</w:t>
            </w:r>
          </w:p>
        </w:tc>
        <w:tc>
          <w:tcPr>
            <w:tcW w:w="1375" w:type="dxa"/>
          </w:tcPr>
          <w:p w14:paraId="2B8A9B23" w14:textId="77777777" w:rsidR="004A68BF" w:rsidRDefault="004A68BF" w:rsidP="00E029DB">
            <w:pPr>
              <w:tabs>
                <w:tab w:val="left" w:pos="567"/>
                <w:tab w:val="right" w:pos="7371"/>
                <w:tab w:val="right" w:pos="9356"/>
              </w:tabs>
              <w:spacing w:line="259" w:lineRule="auto"/>
              <w:jc w:val="center"/>
              <w:rPr>
                <w:sz w:val="20"/>
                <w:szCs w:val="20"/>
              </w:rPr>
            </w:pPr>
          </w:p>
          <w:p w14:paraId="7F6E4801" w14:textId="58DD9BB9" w:rsidR="00E865B2" w:rsidRPr="00FA48BC" w:rsidRDefault="00453F64" w:rsidP="00E029DB">
            <w:pPr>
              <w:tabs>
                <w:tab w:val="left" w:pos="567"/>
                <w:tab w:val="right" w:pos="7371"/>
                <w:tab w:val="right" w:pos="9356"/>
              </w:tabs>
              <w:spacing w:line="259" w:lineRule="auto"/>
              <w:jc w:val="center"/>
              <w:rPr>
                <w:color w:val="000000" w:themeColor="text1"/>
                <w:sz w:val="20"/>
                <w:szCs w:val="20"/>
              </w:rPr>
            </w:pPr>
            <w:r>
              <w:rPr>
                <w:color w:val="000000" w:themeColor="text1"/>
                <w:sz w:val="20"/>
                <w:szCs w:val="20"/>
              </w:rPr>
              <w:t>21</w:t>
            </w:r>
          </w:p>
        </w:tc>
        <w:tc>
          <w:tcPr>
            <w:tcW w:w="1375" w:type="dxa"/>
          </w:tcPr>
          <w:p w14:paraId="44CD5AB4" w14:textId="77777777" w:rsidR="004A68BF" w:rsidRDefault="004A68BF" w:rsidP="00E029DB">
            <w:pPr>
              <w:tabs>
                <w:tab w:val="left" w:pos="567"/>
                <w:tab w:val="right" w:pos="7371"/>
                <w:tab w:val="right" w:pos="9356"/>
              </w:tabs>
              <w:spacing w:line="259" w:lineRule="auto"/>
              <w:jc w:val="center"/>
              <w:rPr>
                <w:sz w:val="20"/>
                <w:szCs w:val="20"/>
              </w:rPr>
            </w:pPr>
          </w:p>
          <w:p w14:paraId="151D8D7A" w14:textId="3EAC36E2" w:rsidR="00E865B2" w:rsidRPr="00A876B2" w:rsidRDefault="00CF7E8E" w:rsidP="00A876B2">
            <w:pPr>
              <w:tabs>
                <w:tab w:val="left" w:pos="567"/>
                <w:tab w:val="right" w:pos="7371"/>
                <w:tab w:val="right" w:pos="9356"/>
              </w:tabs>
              <w:spacing w:line="259" w:lineRule="auto"/>
              <w:jc w:val="center"/>
              <w:rPr>
                <w:sz w:val="20"/>
                <w:szCs w:val="20"/>
              </w:rPr>
            </w:pPr>
            <w:r>
              <w:rPr>
                <w:sz w:val="20"/>
                <w:szCs w:val="20"/>
              </w:rPr>
              <w:t>7</w:t>
            </w:r>
          </w:p>
        </w:tc>
        <w:tc>
          <w:tcPr>
            <w:tcW w:w="963" w:type="dxa"/>
          </w:tcPr>
          <w:p w14:paraId="29C92BE2" w14:textId="77777777" w:rsidR="004A68BF" w:rsidRDefault="004A68BF" w:rsidP="00E029DB">
            <w:pPr>
              <w:tabs>
                <w:tab w:val="left" w:pos="567"/>
                <w:tab w:val="right" w:pos="7371"/>
                <w:tab w:val="right" w:pos="9356"/>
              </w:tabs>
              <w:spacing w:line="259" w:lineRule="auto"/>
              <w:jc w:val="center"/>
              <w:rPr>
                <w:sz w:val="20"/>
                <w:szCs w:val="20"/>
              </w:rPr>
            </w:pPr>
          </w:p>
          <w:p w14:paraId="25A5372C" w14:textId="6DF0B4DC" w:rsidR="00E865B2" w:rsidRPr="005C2E30" w:rsidRDefault="00FA48BC" w:rsidP="00E029DB">
            <w:pPr>
              <w:tabs>
                <w:tab w:val="left" w:pos="567"/>
                <w:tab w:val="right" w:pos="7371"/>
                <w:tab w:val="right" w:pos="9356"/>
              </w:tabs>
              <w:spacing w:line="259" w:lineRule="auto"/>
              <w:jc w:val="center"/>
              <w:rPr>
                <w:color w:val="000000" w:themeColor="text1"/>
              </w:rPr>
            </w:pPr>
            <w:r w:rsidRPr="00FA48BC">
              <w:rPr>
                <w:sz w:val="20"/>
                <w:szCs w:val="20"/>
              </w:rPr>
              <w:t>2</w:t>
            </w:r>
            <w:r w:rsidR="00CF7E8E">
              <w:rPr>
                <w:sz w:val="20"/>
                <w:szCs w:val="20"/>
              </w:rPr>
              <w:t>5</w:t>
            </w:r>
          </w:p>
        </w:tc>
        <w:tc>
          <w:tcPr>
            <w:tcW w:w="964" w:type="dxa"/>
          </w:tcPr>
          <w:p w14:paraId="4E42640E" w14:textId="77777777" w:rsidR="00E14AE5" w:rsidRDefault="00E14AE5" w:rsidP="00E029DB">
            <w:pPr>
              <w:tabs>
                <w:tab w:val="left" w:pos="567"/>
                <w:tab w:val="right" w:pos="7371"/>
                <w:tab w:val="right" w:pos="9356"/>
              </w:tabs>
              <w:spacing w:line="259" w:lineRule="auto"/>
              <w:jc w:val="center"/>
              <w:rPr>
                <w:sz w:val="20"/>
                <w:szCs w:val="20"/>
              </w:rPr>
            </w:pPr>
          </w:p>
          <w:p w14:paraId="64055B74" w14:textId="406E1E34" w:rsidR="00E865B2" w:rsidRPr="005C2E30" w:rsidRDefault="00CF7E8E" w:rsidP="00E029DB">
            <w:pPr>
              <w:tabs>
                <w:tab w:val="left" w:pos="567"/>
                <w:tab w:val="right" w:pos="7371"/>
                <w:tab w:val="right" w:pos="9356"/>
              </w:tabs>
              <w:spacing w:line="259" w:lineRule="auto"/>
              <w:jc w:val="center"/>
              <w:rPr>
                <w:color w:val="000000" w:themeColor="text1"/>
              </w:rPr>
            </w:pPr>
            <w:r>
              <w:rPr>
                <w:sz w:val="20"/>
                <w:szCs w:val="20"/>
              </w:rPr>
              <w:t>21</w:t>
            </w:r>
          </w:p>
        </w:tc>
        <w:tc>
          <w:tcPr>
            <w:tcW w:w="964" w:type="dxa"/>
          </w:tcPr>
          <w:p w14:paraId="3C926056" w14:textId="77777777" w:rsidR="00E14AE5" w:rsidRDefault="00E14AE5" w:rsidP="004A68BF">
            <w:pPr>
              <w:widowControl w:val="0"/>
              <w:tabs>
                <w:tab w:val="left" w:pos="567"/>
                <w:tab w:val="right" w:pos="7371"/>
                <w:tab w:val="right" w:pos="9356"/>
              </w:tabs>
              <w:autoSpaceDE w:val="0"/>
              <w:autoSpaceDN w:val="0"/>
              <w:adjustRightInd w:val="0"/>
              <w:jc w:val="center"/>
              <w:rPr>
                <w:sz w:val="20"/>
                <w:szCs w:val="20"/>
              </w:rPr>
            </w:pPr>
          </w:p>
          <w:p w14:paraId="56868BFF" w14:textId="2E798B0A" w:rsidR="00E865B2" w:rsidRPr="005C2E30" w:rsidRDefault="00CF7E8E" w:rsidP="004A68BF">
            <w:pPr>
              <w:widowControl w:val="0"/>
              <w:tabs>
                <w:tab w:val="left" w:pos="567"/>
                <w:tab w:val="right" w:pos="7371"/>
                <w:tab w:val="right" w:pos="9356"/>
              </w:tabs>
              <w:autoSpaceDE w:val="0"/>
              <w:autoSpaceDN w:val="0"/>
              <w:adjustRightInd w:val="0"/>
              <w:jc w:val="center"/>
              <w:rPr>
                <w:sz w:val="20"/>
                <w:szCs w:val="20"/>
              </w:rPr>
            </w:pPr>
            <w:r>
              <w:rPr>
                <w:sz w:val="20"/>
                <w:szCs w:val="20"/>
              </w:rPr>
              <w:t>4</w:t>
            </w:r>
          </w:p>
        </w:tc>
      </w:tr>
      <w:tr w:rsidR="004A68BF" w14:paraId="2F1B86B0" w14:textId="77777777" w:rsidTr="3285EAFF">
        <w:tc>
          <w:tcPr>
            <w:tcW w:w="2055" w:type="dxa"/>
          </w:tcPr>
          <w:p w14:paraId="0C73144B" w14:textId="77777777" w:rsidR="004A68BF" w:rsidRDefault="004A68BF" w:rsidP="004A68BF">
            <w:pPr>
              <w:widowControl w:val="0"/>
              <w:tabs>
                <w:tab w:val="left" w:pos="567"/>
                <w:tab w:val="right" w:pos="7371"/>
                <w:tab w:val="right" w:pos="9356"/>
              </w:tabs>
              <w:autoSpaceDE w:val="0"/>
              <w:autoSpaceDN w:val="0"/>
              <w:adjustRightInd w:val="0"/>
              <w:rPr>
                <w:b/>
                <w:sz w:val="20"/>
                <w:szCs w:val="20"/>
              </w:rPr>
            </w:pPr>
            <w:r>
              <w:rPr>
                <w:b/>
                <w:sz w:val="20"/>
                <w:szCs w:val="20"/>
              </w:rPr>
              <w:t>Others</w:t>
            </w:r>
          </w:p>
        </w:tc>
        <w:tc>
          <w:tcPr>
            <w:tcW w:w="1370" w:type="dxa"/>
          </w:tcPr>
          <w:p w14:paraId="35DE46C8" w14:textId="49D39CDD" w:rsidR="004A68BF" w:rsidRPr="005C2E30" w:rsidRDefault="00CF7E8E" w:rsidP="00E029DB">
            <w:pPr>
              <w:tabs>
                <w:tab w:val="left" w:pos="567"/>
                <w:tab w:val="right" w:pos="7371"/>
                <w:tab w:val="right" w:pos="9356"/>
              </w:tabs>
              <w:spacing w:line="259" w:lineRule="auto"/>
              <w:jc w:val="center"/>
              <w:rPr>
                <w:color w:val="000000" w:themeColor="text1"/>
              </w:rPr>
            </w:pPr>
            <w:r w:rsidRPr="00CF7E8E">
              <w:rPr>
                <w:sz w:val="20"/>
                <w:szCs w:val="20"/>
              </w:rPr>
              <w:t>3</w:t>
            </w:r>
          </w:p>
        </w:tc>
        <w:tc>
          <w:tcPr>
            <w:tcW w:w="1375" w:type="dxa"/>
          </w:tcPr>
          <w:p w14:paraId="2B4E46B5" w14:textId="0A2BF579" w:rsidR="004A68BF" w:rsidRPr="00FA48BC" w:rsidRDefault="00CF7E8E" w:rsidP="00E029DB">
            <w:pPr>
              <w:tabs>
                <w:tab w:val="left" w:pos="567"/>
                <w:tab w:val="right" w:pos="7371"/>
                <w:tab w:val="right" w:pos="9356"/>
              </w:tabs>
              <w:spacing w:line="259" w:lineRule="auto"/>
              <w:jc w:val="center"/>
              <w:rPr>
                <w:color w:val="000000" w:themeColor="text1"/>
                <w:sz w:val="20"/>
                <w:szCs w:val="20"/>
              </w:rPr>
            </w:pPr>
            <w:r>
              <w:rPr>
                <w:color w:val="000000" w:themeColor="text1"/>
                <w:sz w:val="20"/>
                <w:szCs w:val="20"/>
              </w:rPr>
              <w:t>2</w:t>
            </w:r>
          </w:p>
        </w:tc>
        <w:tc>
          <w:tcPr>
            <w:tcW w:w="1375" w:type="dxa"/>
          </w:tcPr>
          <w:p w14:paraId="74FB530F" w14:textId="43EBB6A7" w:rsidR="004A68BF" w:rsidRPr="00FA48BC" w:rsidRDefault="00CF7E8E" w:rsidP="00E029DB">
            <w:pPr>
              <w:tabs>
                <w:tab w:val="left" w:pos="567"/>
                <w:tab w:val="right" w:pos="7371"/>
                <w:tab w:val="right" w:pos="9356"/>
              </w:tabs>
              <w:spacing w:line="259" w:lineRule="auto"/>
              <w:jc w:val="center"/>
              <w:rPr>
                <w:color w:val="000000" w:themeColor="text1"/>
                <w:sz w:val="20"/>
                <w:szCs w:val="20"/>
              </w:rPr>
            </w:pPr>
            <w:r>
              <w:rPr>
                <w:color w:val="000000" w:themeColor="text1"/>
                <w:sz w:val="20"/>
                <w:szCs w:val="20"/>
              </w:rPr>
              <w:t>1</w:t>
            </w:r>
          </w:p>
        </w:tc>
        <w:tc>
          <w:tcPr>
            <w:tcW w:w="963" w:type="dxa"/>
          </w:tcPr>
          <w:p w14:paraId="68AE6753" w14:textId="1B79C2CC" w:rsidR="004A68BF" w:rsidRPr="005C2E30" w:rsidRDefault="00CF7E8E" w:rsidP="004A68BF">
            <w:pPr>
              <w:widowControl w:val="0"/>
              <w:tabs>
                <w:tab w:val="left" w:pos="567"/>
                <w:tab w:val="right" w:pos="7371"/>
                <w:tab w:val="right" w:pos="9356"/>
              </w:tabs>
              <w:autoSpaceDE w:val="0"/>
              <w:autoSpaceDN w:val="0"/>
              <w:adjustRightInd w:val="0"/>
              <w:jc w:val="center"/>
              <w:rPr>
                <w:sz w:val="20"/>
                <w:szCs w:val="20"/>
              </w:rPr>
            </w:pPr>
            <w:r>
              <w:rPr>
                <w:sz w:val="20"/>
                <w:szCs w:val="20"/>
              </w:rPr>
              <w:t>4</w:t>
            </w:r>
          </w:p>
        </w:tc>
        <w:tc>
          <w:tcPr>
            <w:tcW w:w="964" w:type="dxa"/>
          </w:tcPr>
          <w:p w14:paraId="05BEC52E" w14:textId="1A265817" w:rsidR="004A68BF" w:rsidRPr="005C2E30" w:rsidRDefault="00CF7E8E" w:rsidP="00E029DB">
            <w:pPr>
              <w:tabs>
                <w:tab w:val="left" w:pos="567"/>
                <w:tab w:val="right" w:pos="7371"/>
                <w:tab w:val="right" w:pos="9356"/>
              </w:tabs>
              <w:spacing w:line="259" w:lineRule="auto"/>
              <w:jc w:val="center"/>
              <w:rPr>
                <w:sz w:val="20"/>
                <w:szCs w:val="20"/>
              </w:rPr>
            </w:pPr>
            <w:r>
              <w:rPr>
                <w:sz w:val="20"/>
                <w:szCs w:val="20"/>
              </w:rPr>
              <w:t>1</w:t>
            </w:r>
          </w:p>
        </w:tc>
        <w:tc>
          <w:tcPr>
            <w:tcW w:w="964" w:type="dxa"/>
          </w:tcPr>
          <w:p w14:paraId="029F2A04" w14:textId="56E88B8A" w:rsidR="004A68BF" w:rsidRPr="005C2E30" w:rsidRDefault="00CF7E8E" w:rsidP="00E029DB">
            <w:pPr>
              <w:tabs>
                <w:tab w:val="left" w:pos="567"/>
                <w:tab w:val="right" w:pos="7371"/>
                <w:tab w:val="right" w:pos="9356"/>
              </w:tabs>
              <w:spacing w:line="259" w:lineRule="auto"/>
              <w:jc w:val="center"/>
              <w:rPr>
                <w:color w:val="000000" w:themeColor="text1"/>
              </w:rPr>
            </w:pPr>
            <w:r w:rsidRPr="00CF7E8E">
              <w:rPr>
                <w:sz w:val="20"/>
                <w:szCs w:val="20"/>
              </w:rPr>
              <w:t>3</w:t>
            </w:r>
          </w:p>
        </w:tc>
      </w:tr>
      <w:tr w:rsidR="004A68BF" w14:paraId="73AE29C2" w14:textId="77777777" w:rsidTr="3285EAFF">
        <w:tc>
          <w:tcPr>
            <w:tcW w:w="2055" w:type="dxa"/>
          </w:tcPr>
          <w:p w14:paraId="4E0AE05C" w14:textId="77777777" w:rsidR="004A68BF" w:rsidRDefault="004A68BF" w:rsidP="004A68BF">
            <w:pPr>
              <w:widowControl w:val="0"/>
              <w:tabs>
                <w:tab w:val="left" w:pos="567"/>
                <w:tab w:val="right" w:pos="7371"/>
                <w:tab w:val="right" w:pos="9356"/>
              </w:tabs>
              <w:autoSpaceDE w:val="0"/>
              <w:autoSpaceDN w:val="0"/>
              <w:adjustRightInd w:val="0"/>
              <w:rPr>
                <w:b/>
                <w:sz w:val="20"/>
                <w:szCs w:val="20"/>
              </w:rPr>
            </w:pPr>
            <w:r>
              <w:rPr>
                <w:b/>
                <w:sz w:val="20"/>
                <w:szCs w:val="20"/>
              </w:rPr>
              <w:t>Total</w:t>
            </w:r>
          </w:p>
        </w:tc>
        <w:tc>
          <w:tcPr>
            <w:tcW w:w="1370" w:type="dxa"/>
          </w:tcPr>
          <w:p w14:paraId="124E12C6" w14:textId="39BDDC78" w:rsidR="004A68BF" w:rsidRPr="004A68BF" w:rsidRDefault="00453F64" w:rsidP="00E029DB">
            <w:pPr>
              <w:tabs>
                <w:tab w:val="left" w:pos="567"/>
                <w:tab w:val="right" w:pos="7371"/>
                <w:tab w:val="right" w:pos="9356"/>
              </w:tabs>
              <w:spacing w:line="259" w:lineRule="auto"/>
              <w:jc w:val="center"/>
              <w:rPr>
                <w:color w:val="000000" w:themeColor="text1"/>
              </w:rPr>
            </w:pPr>
            <w:r>
              <w:rPr>
                <w:b/>
                <w:bCs/>
                <w:sz w:val="20"/>
                <w:szCs w:val="20"/>
              </w:rPr>
              <w:t>3</w:t>
            </w:r>
            <w:r w:rsidR="00CF7E8E">
              <w:rPr>
                <w:b/>
                <w:bCs/>
                <w:sz w:val="20"/>
                <w:szCs w:val="20"/>
              </w:rPr>
              <w:t>8</w:t>
            </w:r>
          </w:p>
        </w:tc>
        <w:tc>
          <w:tcPr>
            <w:tcW w:w="1375" w:type="dxa"/>
          </w:tcPr>
          <w:p w14:paraId="5832F83D" w14:textId="2E109523" w:rsidR="004A68BF" w:rsidRPr="004A68BF" w:rsidRDefault="00453F64" w:rsidP="00E029DB">
            <w:pPr>
              <w:tabs>
                <w:tab w:val="left" w:pos="567"/>
                <w:tab w:val="right" w:pos="7371"/>
                <w:tab w:val="right" w:pos="9356"/>
              </w:tabs>
              <w:spacing w:line="259" w:lineRule="auto"/>
              <w:jc w:val="center"/>
              <w:rPr>
                <w:color w:val="000000" w:themeColor="text1"/>
              </w:rPr>
            </w:pPr>
            <w:r>
              <w:rPr>
                <w:b/>
                <w:bCs/>
                <w:sz w:val="20"/>
                <w:szCs w:val="20"/>
              </w:rPr>
              <w:t>2</w:t>
            </w:r>
            <w:r w:rsidR="00CF7E8E">
              <w:rPr>
                <w:b/>
                <w:bCs/>
                <w:sz w:val="20"/>
                <w:szCs w:val="20"/>
              </w:rPr>
              <w:t>6</w:t>
            </w:r>
          </w:p>
        </w:tc>
        <w:tc>
          <w:tcPr>
            <w:tcW w:w="1375" w:type="dxa"/>
          </w:tcPr>
          <w:p w14:paraId="366A32D9" w14:textId="30FDB448" w:rsidR="004A68BF" w:rsidRPr="00A876B2" w:rsidRDefault="00453F64" w:rsidP="00E029DB">
            <w:pPr>
              <w:tabs>
                <w:tab w:val="left" w:pos="567"/>
                <w:tab w:val="right" w:pos="7371"/>
                <w:tab w:val="right" w:pos="9356"/>
              </w:tabs>
              <w:spacing w:line="259" w:lineRule="auto"/>
              <w:jc w:val="center"/>
              <w:rPr>
                <w:b/>
                <w:bCs/>
                <w:color w:val="000000" w:themeColor="text1"/>
              </w:rPr>
            </w:pPr>
            <w:r>
              <w:rPr>
                <w:b/>
                <w:bCs/>
                <w:sz w:val="20"/>
                <w:szCs w:val="20"/>
              </w:rPr>
              <w:t>1</w:t>
            </w:r>
            <w:r w:rsidR="00CF7E8E">
              <w:rPr>
                <w:b/>
                <w:bCs/>
                <w:sz w:val="20"/>
                <w:szCs w:val="20"/>
              </w:rPr>
              <w:t>2</w:t>
            </w:r>
          </w:p>
        </w:tc>
        <w:tc>
          <w:tcPr>
            <w:tcW w:w="963" w:type="dxa"/>
          </w:tcPr>
          <w:p w14:paraId="232D7DE2" w14:textId="25BBC4DF" w:rsidR="004A68BF" w:rsidRPr="004A68BF" w:rsidRDefault="00FA48BC" w:rsidP="00E029DB">
            <w:pPr>
              <w:tabs>
                <w:tab w:val="left" w:pos="567"/>
                <w:tab w:val="right" w:pos="7371"/>
                <w:tab w:val="right" w:pos="9356"/>
              </w:tabs>
              <w:spacing w:line="259" w:lineRule="auto"/>
              <w:jc w:val="center"/>
              <w:rPr>
                <w:b/>
                <w:bCs/>
                <w:sz w:val="20"/>
                <w:szCs w:val="20"/>
              </w:rPr>
            </w:pPr>
            <w:r>
              <w:rPr>
                <w:b/>
                <w:bCs/>
                <w:sz w:val="20"/>
                <w:szCs w:val="20"/>
              </w:rPr>
              <w:t>3</w:t>
            </w:r>
            <w:r w:rsidR="00CF7E8E">
              <w:rPr>
                <w:b/>
                <w:bCs/>
                <w:sz w:val="20"/>
                <w:szCs w:val="20"/>
              </w:rPr>
              <w:t>6</w:t>
            </w:r>
          </w:p>
        </w:tc>
        <w:tc>
          <w:tcPr>
            <w:tcW w:w="964" w:type="dxa"/>
          </w:tcPr>
          <w:p w14:paraId="234312C8" w14:textId="15EBB6D6" w:rsidR="004A68BF" w:rsidRPr="004A68BF" w:rsidRDefault="00453F64" w:rsidP="3285EAFF">
            <w:pPr>
              <w:widowControl w:val="0"/>
              <w:tabs>
                <w:tab w:val="left" w:pos="567"/>
                <w:tab w:val="right" w:pos="7371"/>
                <w:tab w:val="right" w:pos="9356"/>
              </w:tabs>
              <w:autoSpaceDE w:val="0"/>
              <w:autoSpaceDN w:val="0"/>
              <w:adjustRightInd w:val="0"/>
              <w:jc w:val="center"/>
              <w:rPr>
                <w:b/>
                <w:bCs/>
                <w:sz w:val="20"/>
                <w:szCs w:val="20"/>
              </w:rPr>
            </w:pPr>
            <w:r>
              <w:rPr>
                <w:b/>
                <w:bCs/>
                <w:sz w:val="20"/>
                <w:szCs w:val="20"/>
              </w:rPr>
              <w:t>2</w:t>
            </w:r>
            <w:r w:rsidR="00CF7E8E">
              <w:rPr>
                <w:b/>
                <w:bCs/>
                <w:sz w:val="20"/>
                <w:szCs w:val="20"/>
              </w:rPr>
              <w:t>5</w:t>
            </w:r>
          </w:p>
        </w:tc>
        <w:tc>
          <w:tcPr>
            <w:tcW w:w="964" w:type="dxa"/>
          </w:tcPr>
          <w:p w14:paraId="5F3447AA" w14:textId="7D1F368C" w:rsidR="004A68BF" w:rsidRPr="00FA48BC" w:rsidRDefault="00453F64" w:rsidP="00E029DB">
            <w:pPr>
              <w:tabs>
                <w:tab w:val="left" w:pos="567"/>
                <w:tab w:val="right" w:pos="7371"/>
                <w:tab w:val="right" w:pos="9356"/>
              </w:tabs>
              <w:spacing w:line="259" w:lineRule="auto"/>
              <w:jc w:val="center"/>
              <w:rPr>
                <w:b/>
                <w:bCs/>
                <w:color w:val="000000" w:themeColor="text1"/>
              </w:rPr>
            </w:pPr>
            <w:r>
              <w:rPr>
                <w:b/>
                <w:bCs/>
                <w:sz w:val="20"/>
                <w:szCs w:val="20"/>
              </w:rPr>
              <w:t>1</w:t>
            </w:r>
            <w:r w:rsidR="00CF7E8E">
              <w:rPr>
                <w:b/>
                <w:bCs/>
                <w:sz w:val="20"/>
                <w:szCs w:val="20"/>
              </w:rPr>
              <w:t>1</w:t>
            </w:r>
          </w:p>
        </w:tc>
      </w:tr>
    </w:tbl>
    <w:p w14:paraId="7B84F1FB" w14:textId="77777777" w:rsidR="004A68BF" w:rsidRDefault="004A68BF" w:rsidP="000C2A54">
      <w:pPr>
        <w:widowControl w:val="0"/>
        <w:tabs>
          <w:tab w:val="left" w:pos="567"/>
          <w:tab w:val="right" w:pos="7371"/>
          <w:tab w:val="right" w:pos="9356"/>
        </w:tabs>
        <w:autoSpaceDE w:val="0"/>
        <w:autoSpaceDN w:val="0"/>
        <w:adjustRightInd w:val="0"/>
        <w:ind w:left="567" w:hanging="567"/>
      </w:pPr>
    </w:p>
    <w:p w14:paraId="13254CAC" w14:textId="77777777" w:rsidR="0021024F" w:rsidRDefault="0021024F" w:rsidP="00370541">
      <w:pPr>
        <w:rPr>
          <w:b/>
        </w:rPr>
      </w:pPr>
    </w:p>
    <w:p w14:paraId="76F5E876" w14:textId="77777777" w:rsidR="0021024F" w:rsidRDefault="0021024F" w:rsidP="00370541">
      <w:pPr>
        <w:rPr>
          <w:b/>
        </w:rPr>
      </w:pPr>
    </w:p>
    <w:p w14:paraId="0F36B788" w14:textId="77777777" w:rsidR="0021024F" w:rsidRDefault="0021024F" w:rsidP="00370541">
      <w:pPr>
        <w:rPr>
          <w:b/>
        </w:rPr>
      </w:pPr>
    </w:p>
    <w:p w14:paraId="0FB7DEC3" w14:textId="77777777" w:rsidR="00867A1B" w:rsidRDefault="00867A1B" w:rsidP="00370541">
      <w:pPr>
        <w:rPr>
          <w:b/>
        </w:rPr>
      </w:pPr>
    </w:p>
    <w:p w14:paraId="3DA65502" w14:textId="77777777" w:rsidR="0021024F" w:rsidRDefault="0021024F" w:rsidP="00370541">
      <w:pPr>
        <w:rPr>
          <w:b/>
        </w:rPr>
      </w:pPr>
    </w:p>
    <w:p w14:paraId="364429CA" w14:textId="412B8551" w:rsidR="00370541" w:rsidRDefault="00370541" w:rsidP="00370541">
      <w:r w:rsidRPr="00370541">
        <w:rPr>
          <w:b/>
        </w:rPr>
        <w:lastRenderedPageBreak/>
        <w:t>Staff Turnover</w:t>
      </w:r>
    </w:p>
    <w:p w14:paraId="7003EABE" w14:textId="77777777" w:rsidR="00370541" w:rsidRDefault="00370541" w:rsidP="00370541"/>
    <w:p w14:paraId="61517C59" w14:textId="6649DC20" w:rsidR="00370541" w:rsidRDefault="00370541" w:rsidP="00370541">
      <w:pPr>
        <w:rPr>
          <w:rFonts w:ascii="Calibri" w:hAnsi="Calibri"/>
          <w:color w:val="auto"/>
          <w:sz w:val="22"/>
          <w:szCs w:val="22"/>
        </w:rPr>
      </w:pPr>
      <w:r>
        <w:t>The annual turnover rate of staff for the period</w:t>
      </w:r>
      <w:r w:rsidR="00E865B2">
        <w:t xml:space="preserve"> 202</w:t>
      </w:r>
      <w:r w:rsidR="00CF7E8E">
        <w:t>5</w:t>
      </w:r>
      <w:r w:rsidR="00E865B2">
        <w:t>-2</w:t>
      </w:r>
      <w:r w:rsidR="00CF7E8E">
        <w:t>6</w:t>
      </w:r>
      <w:r w:rsidR="00E865B2">
        <w:t xml:space="preserve"> was </w:t>
      </w:r>
      <w:r w:rsidR="00CF7E8E">
        <w:t>2</w:t>
      </w:r>
      <w:r w:rsidR="00391EFD">
        <w:t>.</w:t>
      </w:r>
      <w:r w:rsidR="00CF7E8E">
        <w:t>6</w:t>
      </w:r>
      <w:r w:rsidR="00391EFD">
        <w:t>%</w:t>
      </w:r>
      <w:r>
        <w:t xml:space="preserve"> </w:t>
      </w:r>
      <w:r w:rsidR="00E865B2">
        <w:t>(202</w:t>
      </w:r>
      <w:r w:rsidR="00CF7E8E">
        <w:t>4</w:t>
      </w:r>
      <w:r w:rsidR="00E865B2">
        <w:t>-</w:t>
      </w:r>
      <w:r>
        <w:t>2</w:t>
      </w:r>
      <w:r w:rsidR="00CF7E8E">
        <w:t>5</w:t>
      </w:r>
      <w:r w:rsidR="00E865B2">
        <w:t>:</w:t>
      </w:r>
      <w:r>
        <w:t xml:space="preserve"> </w:t>
      </w:r>
      <w:r w:rsidR="00CF7E8E">
        <w:t>8</w:t>
      </w:r>
      <w:r>
        <w:t>.</w:t>
      </w:r>
      <w:r w:rsidR="00CF7E8E">
        <w:t>3</w:t>
      </w:r>
      <w:r>
        <w:t>%</w:t>
      </w:r>
      <w:r w:rsidR="00E865B2">
        <w:t>)</w:t>
      </w:r>
      <w:r>
        <w:t xml:space="preserve">.  </w:t>
      </w:r>
      <w:r w:rsidR="00391EFD">
        <w:t xml:space="preserve">During the year </w:t>
      </w:r>
      <w:r w:rsidR="00CF7E8E">
        <w:t>one</w:t>
      </w:r>
      <w:r w:rsidR="00391EFD">
        <w:t xml:space="preserve"> member of staff left the Commission to take up </w:t>
      </w:r>
      <w:r w:rsidR="00CF7E8E">
        <w:t xml:space="preserve">a </w:t>
      </w:r>
      <w:r w:rsidR="00391EFD">
        <w:t xml:space="preserve">post elsewhere.  </w:t>
      </w:r>
    </w:p>
    <w:p w14:paraId="1AF4E24D" w14:textId="77777777" w:rsidR="00AB04A7" w:rsidRDefault="00AB04A7" w:rsidP="007330CB">
      <w:pPr>
        <w:widowControl w:val="0"/>
        <w:tabs>
          <w:tab w:val="left" w:pos="567"/>
          <w:tab w:val="right" w:pos="7371"/>
          <w:tab w:val="right" w:pos="9356"/>
        </w:tabs>
        <w:autoSpaceDE w:val="0"/>
        <w:autoSpaceDN w:val="0"/>
        <w:adjustRightInd w:val="0"/>
        <w:rPr>
          <w:b/>
        </w:rPr>
      </w:pPr>
    </w:p>
    <w:p w14:paraId="6F341383" w14:textId="11DB08FF" w:rsidR="00D049A2" w:rsidRDefault="00871DB1" w:rsidP="007330CB">
      <w:pPr>
        <w:widowControl w:val="0"/>
        <w:tabs>
          <w:tab w:val="left" w:pos="567"/>
          <w:tab w:val="right" w:pos="7371"/>
          <w:tab w:val="right" w:pos="9356"/>
        </w:tabs>
        <w:autoSpaceDE w:val="0"/>
        <w:autoSpaceDN w:val="0"/>
        <w:adjustRightInd w:val="0"/>
        <w:rPr>
          <w:b/>
        </w:rPr>
      </w:pPr>
      <w:r>
        <w:rPr>
          <w:b/>
        </w:rPr>
        <w:t>Managing Attendance</w:t>
      </w:r>
    </w:p>
    <w:p w14:paraId="3BDD7A8E" w14:textId="77777777" w:rsidR="00871DB1" w:rsidRDefault="00871DB1" w:rsidP="000C2A54">
      <w:pPr>
        <w:widowControl w:val="0"/>
        <w:tabs>
          <w:tab w:val="left" w:pos="567"/>
          <w:tab w:val="right" w:pos="7371"/>
          <w:tab w:val="right" w:pos="9356"/>
        </w:tabs>
        <w:autoSpaceDE w:val="0"/>
        <w:autoSpaceDN w:val="0"/>
        <w:adjustRightInd w:val="0"/>
        <w:ind w:left="567" w:hanging="567"/>
        <w:rPr>
          <w:b/>
        </w:rPr>
      </w:pPr>
    </w:p>
    <w:p w14:paraId="3330C7EC" w14:textId="455DCA3A" w:rsidR="00563A8A" w:rsidRDefault="00871DB1" w:rsidP="00871DB1">
      <w:pPr>
        <w:widowControl w:val="0"/>
        <w:tabs>
          <w:tab w:val="right" w:pos="7371"/>
          <w:tab w:val="right" w:pos="9356"/>
        </w:tabs>
        <w:autoSpaceDE w:val="0"/>
        <w:autoSpaceDN w:val="0"/>
        <w:adjustRightInd w:val="0"/>
      </w:pPr>
      <w:r>
        <w:t xml:space="preserve">Staff absence arising </w:t>
      </w:r>
      <w:proofErr w:type="gramStart"/>
      <w:r>
        <w:t>as a result of</w:t>
      </w:r>
      <w:proofErr w:type="gramEnd"/>
      <w:r>
        <w:t xml:space="preserve"> illness, including injuries, disability or other health problems, was approximatel</w:t>
      </w:r>
      <w:r w:rsidR="00A80575">
        <w:t xml:space="preserve">y </w:t>
      </w:r>
      <w:r w:rsidR="00453F64">
        <w:t>2</w:t>
      </w:r>
      <w:r w:rsidR="007472F5">
        <w:t>.</w:t>
      </w:r>
      <w:r w:rsidR="00453F64">
        <w:t>71</w:t>
      </w:r>
      <w:r w:rsidR="00A80575">
        <w:t xml:space="preserve"> days per employee in </w:t>
      </w:r>
      <w:r w:rsidR="00993DB0">
        <w:t>20</w:t>
      </w:r>
      <w:r w:rsidR="51CE5292">
        <w:t>2</w:t>
      </w:r>
      <w:r w:rsidR="00AB54E4">
        <w:t>5</w:t>
      </w:r>
      <w:r w:rsidR="00993DB0">
        <w:t>-2</w:t>
      </w:r>
      <w:r w:rsidR="00AB54E4">
        <w:t>6</w:t>
      </w:r>
      <w:r w:rsidR="00A80575">
        <w:t xml:space="preserve"> (</w:t>
      </w:r>
      <w:r w:rsidR="00993DB0">
        <w:t>20</w:t>
      </w:r>
      <w:r w:rsidR="212EBF91">
        <w:t>2</w:t>
      </w:r>
      <w:r w:rsidR="00CF7E8E">
        <w:t>4</w:t>
      </w:r>
      <w:r w:rsidR="00993DB0">
        <w:t>-2</w:t>
      </w:r>
      <w:r w:rsidR="00CF7E8E">
        <w:t>5</w:t>
      </w:r>
      <w:r w:rsidR="005D69D1">
        <w:t xml:space="preserve">: </w:t>
      </w:r>
      <w:r w:rsidR="00CF7E8E">
        <w:t>23</w:t>
      </w:r>
      <w:r w:rsidR="00077077">
        <w:t>.</w:t>
      </w:r>
      <w:r w:rsidR="00CF7E8E">
        <w:t>71</w:t>
      </w:r>
      <w:r w:rsidR="66D421E8">
        <w:t xml:space="preserve"> </w:t>
      </w:r>
      <w:r>
        <w:t xml:space="preserve">days).  </w:t>
      </w:r>
      <w:r w:rsidR="00AB54E4">
        <w:t>The decrease in number of days sick per employee is due to two members of staff returning from long-term sick absence. The size of the Commission means that small changes in absence can appear to have a disproportionate impact on reporting statistics.</w:t>
      </w:r>
    </w:p>
    <w:p w14:paraId="76D62832" w14:textId="77777777" w:rsidR="00AB54E4" w:rsidRDefault="00AB54E4" w:rsidP="00871DB1">
      <w:pPr>
        <w:widowControl w:val="0"/>
        <w:tabs>
          <w:tab w:val="right" w:pos="7371"/>
          <w:tab w:val="right" w:pos="9356"/>
        </w:tabs>
        <w:autoSpaceDE w:val="0"/>
        <w:autoSpaceDN w:val="0"/>
        <w:adjustRightInd w:val="0"/>
      </w:pPr>
    </w:p>
    <w:p w14:paraId="535362EE" w14:textId="0583FA95" w:rsidR="00E14AE5" w:rsidRDefault="00E14AE5" w:rsidP="00871DB1">
      <w:pPr>
        <w:widowControl w:val="0"/>
        <w:tabs>
          <w:tab w:val="right" w:pos="7371"/>
          <w:tab w:val="right" w:pos="9356"/>
        </w:tabs>
        <w:autoSpaceDE w:val="0"/>
        <w:autoSpaceDN w:val="0"/>
        <w:adjustRightInd w:val="0"/>
      </w:pPr>
      <w:r>
        <w:rPr>
          <w:b/>
        </w:rPr>
        <w:t>Disabled Employees</w:t>
      </w:r>
    </w:p>
    <w:p w14:paraId="41072186" w14:textId="77777777" w:rsidR="00E14AE5" w:rsidRDefault="00E14AE5" w:rsidP="00871DB1">
      <w:pPr>
        <w:widowControl w:val="0"/>
        <w:tabs>
          <w:tab w:val="right" w:pos="7371"/>
          <w:tab w:val="right" w:pos="9356"/>
        </w:tabs>
        <w:autoSpaceDE w:val="0"/>
        <w:autoSpaceDN w:val="0"/>
        <w:adjustRightInd w:val="0"/>
      </w:pPr>
    </w:p>
    <w:p w14:paraId="499DDC15" w14:textId="77777777" w:rsidR="00E14AE5" w:rsidRDefault="00E14AE5" w:rsidP="00871DB1">
      <w:pPr>
        <w:widowControl w:val="0"/>
        <w:tabs>
          <w:tab w:val="right" w:pos="7371"/>
          <w:tab w:val="right" w:pos="9356"/>
        </w:tabs>
        <w:autoSpaceDE w:val="0"/>
        <w:autoSpaceDN w:val="0"/>
        <w:adjustRightInd w:val="0"/>
      </w:pPr>
      <w:r>
        <w:t>The Commission aims to ensure that there is no discrimination on the grounds of disability and that access to employment and career advancement in the Commission is based solely on ability, qualifications and suitability for the post.  All disabled applicants who meet the essential criteria for posts advertised at the Commission are guaranteed an interview.</w:t>
      </w:r>
      <w:r w:rsidR="00835B2C">
        <w:t xml:space="preserve">  The Commission complies with all existing legislation </w:t>
      </w:r>
      <w:proofErr w:type="gramStart"/>
      <w:r w:rsidR="00835B2C">
        <w:t>in regard to</w:t>
      </w:r>
      <w:proofErr w:type="gramEnd"/>
      <w:r w:rsidR="00835B2C">
        <w:t xml:space="preserve"> its disabled employees.</w:t>
      </w:r>
    </w:p>
    <w:p w14:paraId="4810F9A1" w14:textId="77777777" w:rsidR="00835B2C" w:rsidRDefault="00835B2C" w:rsidP="00871DB1">
      <w:pPr>
        <w:widowControl w:val="0"/>
        <w:tabs>
          <w:tab w:val="right" w:pos="7371"/>
          <w:tab w:val="right" w:pos="9356"/>
        </w:tabs>
        <w:autoSpaceDE w:val="0"/>
        <w:autoSpaceDN w:val="0"/>
        <w:adjustRightInd w:val="0"/>
      </w:pPr>
    </w:p>
    <w:p w14:paraId="4E4573D3" w14:textId="77777777" w:rsidR="00835B2C" w:rsidRDefault="00835B2C" w:rsidP="00871DB1">
      <w:pPr>
        <w:widowControl w:val="0"/>
        <w:tabs>
          <w:tab w:val="right" w:pos="7371"/>
          <w:tab w:val="right" w:pos="9356"/>
        </w:tabs>
        <w:autoSpaceDE w:val="0"/>
        <w:autoSpaceDN w:val="0"/>
        <w:adjustRightInd w:val="0"/>
      </w:pPr>
      <w:r>
        <w:rPr>
          <w:b/>
        </w:rPr>
        <w:t>Equal Opportunities</w:t>
      </w:r>
    </w:p>
    <w:p w14:paraId="5979336D" w14:textId="77777777" w:rsidR="00835B2C" w:rsidRDefault="00835B2C" w:rsidP="00871DB1">
      <w:pPr>
        <w:widowControl w:val="0"/>
        <w:tabs>
          <w:tab w:val="right" w:pos="7371"/>
          <w:tab w:val="right" w:pos="9356"/>
        </w:tabs>
        <w:autoSpaceDE w:val="0"/>
        <w:autoSpaceDN w:val="0"/>
        <w:adjustRightInd w:val="0"/>
      </w:pPr>
    </w:p>
    <w:p w14:paraId="19B6CB45" w14:textId="47786712" w:rsidR="00835B2C" w:rsidRDefault="00835B2C" w:rsidP="00871DB1">
      <w:pPr>
        <w:widowControl w:val="0"/>
        <w:tabs>
          <w:tab w:val="right" w:pos="7371"/>
          <w:tab w:val="right" w:pos="9356"/>
        </w:tabs>
        <w:autoSpaceDE w:val="0"/>
        <w:autoSpaceDN w:val="0"/>
        <w:adjustRightInd w:val="0"/>
      </w:pPr>
      <w:r>
        <w:t xml:space="preserve">The Commission is committed to equality of opportunity and promoting good relations in accordance with our Equality Scheme, prepared in compliance with Section 75 of the Northern Ireland Act 1998.  We strive to promote equality of opportunity and good relations within the </w:t>
      </w:r>
      <w:r w:rsidR="00D95880">
        <w:t>Commission</w:t>
      </w:r>
      <w:r>
        <w:t xml:space="preserve"> as well as in our activities.  The Commission complies fully with its statutory </w:t>
      </w:r>
      <w:proofErr w:type="gramStart"/>
      <w:r>
        <w:t>obligations</w:t>
      </w:r>
      <w:proofErr w:type="gramEnd"/>
      <w:r>
        <w:t xml:space="preserve"> and we liaise closely with the Equality Commission for Northern Ireland to ensure we work together effectively.</w:t>
      </w:r>
    </w:p>
    <w:p w14:paraId="0845B393" w14:textId="77777777" w:rsidR="00250101" w:rsidRDefault="00250101" w:rsidP="00871DB1">
      <w:pPr>
        <w:widowControl w:val="0"/>
        <w:tabs>
          <w:tab w:val="right" w:pos="7371"/>
          <w:tab w:val="right" w:pos="9356"/>
        </w:tabs>
        <w:autoSpaceDE w:val="0"/>
        <w:autoSpaceDN w:val="0"/>
        <w:adjustRightInd w:val="0"/>
        <w:rPr>
          <w:b/>
        </w:rPr>
      </w:pPr>
    </w:p>
    <w:p w14:paraId="7901786A" w14:textId="40F4BEBA" w:rsidR="00835B2C" w:rsidRDefault="00835B2C" w:rsidP="00871DB1">
      <w:pPr>
        <w:widowControl w:val="0"/>
        <w:tabs>
          <w:tab w:val="right" w:pos="7371"/>
          <w:tab w:val="right" w:pos="9356"/>
        </w:tabs>
        <w:autoSpaceDE w:val="0"/>
        <w:autoSpaceDN w:val="0"/>
        <w:adjustRightInd w:val="0"/>
      </w:pPr>
      <w:r>
        <w:rPr>
          <w:b/>
        </w:rPr>
        <w:t>Employee Consultation</w:t>
      </w:r>
    </w:p>
    <w:p w14:paraId="48756428" w14:textId="77777777" w:rsidR="00835B2C" w:rsidRDefault="00835B2C" w:rsidP="00871DB1">
      <w:pPr>
        <w:widowControl w:val="0"/>
        <w:tabs>
          <w:tab w:val="right" w:pos="7371"/>
          <w:tab w:val="right" w:pos="9356"/>
        </w:tabs>
        <w:autoSpaceDE w:val="0"/>
        <w:autoSpaceDN w:val="0"/>
        <w:adjustRightInd w:val="0"/>
      </w:pPr>
    </w:p>
    <w:p w14:paraId="5A9030DD" w14:textId="1E692BA8" w:rsidR="00835B2C" w:rsidRDefault="00835B2C" w:rsidP="00871DB1">
      <w:pPr>
        <w:widowControl w:val="0"/>
        <w:tabs>
          <w:tab w:val="right" w:pos="7371"/>
          <w:tab w:val="right" w:pos="9356"/>
        </w:tabs>
        <w:autoSpaceDE w:val="0"/>
        <w:autoSpaceDN w:val="0"/>
        <w:adjustRightInd w:val="0"/>
      </w:pPr>
      <w:r>
        <w:t xml:space="preserve">The Commission recognises the benefits of keeping employees informed of the progress of the business and of involving them in the Commission’s performance.  During the </w:t>
      </w:r>
      <w:r w:rsidR="00176472">
        <w:t>year,</w:t>
      </w:r>
      <w:r>
        <w:t xml:space="preserve"> employees were regularly provided with information regarding the financial and economic factors affecting the performance of the Commission and on other matters of concern to them, as employees</w:t>
      </w:r>
      <w:r w:rsidR="003F0DB2">
        <w:t>,</w:t>
      </w:r>
      <w:r>
        <w:t xml:space="preserve"> through regular staff meetings.  Meetings were also held with employees on the drafting of the Commission’s business plan objectives for </w:t>
      </w:r>
      <w:r w:rsidR="00993DB0">
        <w:t>20</w:t>
      </w:r>
      <w:r w:rsidR="6A3DDA2E">
        <w:t>2</w:t>
      </w:r>
      <w:r w:rsidR="00AB54E4">
        <w:t>5</w:t>
      </w:r>
      <w:r w:rsidR="00993DB0">
        <w:t>-2</w:t>
      </w:r>
      <w:r w:rsidR="00AB54E4">
        <w:t>6</w:t>
      </w:r>
      <w:r>
        <w:t>.</w:t>
      </w:r>
    </w:p>
    <w:p w14:paraId="68AF826C" w14:textId="77777777" w:rsidR="003F0DB2" w:rsidRDefault="003F0DB2" w:rsidP="00871DB1">
      <w:pPr>
        <w:widowControl w:val="0"/>
        <w:tabs>
          <w:tab w:val="right" w:pos="7371"/>
          <w:tab w:val="right" w:pos="9356"/>
        </w:tabs>
        <w:autoSpaceDE w:val="0"/>
        <w:autoSpaceDN w:val="0"/>
        <w:adjustRightInd w:val="0"/>
      </w:pPr>
    </w:p>
    <w:p w14:paraId="02AD6E6E" w14:textId="77777777" w:rsidR="0021024F" w:rsidRDefault="0021024F" w:rsidP="00871DB1">
      <w:pPr>
        <w:widowControl w:val="0"/>
        <w:tabs>
          <w:tab w:val="right" w:pos="7371"/>
          <w:tab w:val="right" w:pos="9356"/>
        </w:tabs>
        <w:autoSpaceDE w:val="0"/>
        <w:autoSpaceDN w:val="0"/>
        <w:adjustRightInd w:val="0"/>
        <w:rPr>
          <w:b/>
        </w:rPr>
      </w:pPr>
    </w:p>
    <w:p w14:paraId="7DA3476C" w14:textId="77777777" w:rsidR="0021024F" w:rsidRDefault="0021024F" w:rsidP="00871DB1">
      <w:pPr>
        <w:widowControl w:val="0"/>
        <w:tabs>
          <w:tab w:val="right" w:pos="7371"/>
          <w:tab w:val="right" w:pos="9356"/>
        </w:tabs>
        <w:autoSpaceDE w:val="0"/>
        <w:autoSpaceDN w:val="0"/>
        <w:adjustRightInd w:val="0"/>
        <w:rPr>
          <w:b/>
        </w:rPr>
      </w:pPr>
    </w:p>
    <w:p w14:paraId="302B57E8" w14:textId="5272152D" w:rsidR="003F0DB2" w:rsidRDefault="003F0DB2" w:rsidP="00871DB1">
      <w:pPr>
        <w:widowControl w:val="0"/>
        <w:tabs>
          <w:tab w:val="right" w:pos="7371"/>
          <w:tab w:val="right" w:pos="9356"/>
        </w:tabs>
        <w:autoSpaceDE w:val="0"/>
        <w:autoSpaceDN w:val="0"/>
        <w:adjustRightInd w:val="0"/>
        <w:rPr>
          <w:b/>
        </w:rPr>
      </w:pPr>
      <w:r>
        <w:rPr>
          <w:b/>
        </w:rPr>
        <w:lastRenderedPageBreak/>
        <w:t>Health and Safety</w:t>
      </w:r>
    </w:p>
    <w:p w14:paraId="09D81DA0" w14:textId="77777777" w:rsidR="003F0DB2" w:rsidRDefault="003F0DB2" w:rsidP="00871DB1">
      <w:pPr>
        <w:widowControl w:val="0"/>
        <w:tabs>
          <w:tab w:val="right" w:pos="7371"/>
          <w:tab w:val="right" w:pos="9356"/>
        </w:tabs>
        <w:autoSpaceDE w:val="0"/>
        <w:autoSpaceDN w:val="0"/>
        <w:adjustRightInd w:val="0"/>
        <w:rPr>
          <w:b/>
        </w:rPr>
      </w:pPr>
    </w:p>
    <w:p w14:paraId="42F53B65" w14:textId="77777777" w:rsidR="003F0DB2" w:rsidRPr="003F0DB2" w:rsidRDefault="003F0DB2" w:rsidP="00871DB1">
      <w:pPr>
        <w:widowControl w:val="0"/>
        <w:tabs>
          <w:tab w:val="right" w:pos="7371"/>
          <w:tab w:val="right" w:pos="9356"/>
        </w:tabs>
        <w:autoSpaceDE w:val="0"/>
        <w:autoSpaceDN w:val="0"/>
        <w:adjustRightInd w:val="0"/>
      </w:pPr>
      <w:r>
        <w:t xml:space="preserve">We recognise and accept our legal responsibilities in relation to the health, safety and welfare of our employees and for all people using our premises.  In line with this </w:t>
      </w:r>
      <w:r w:rsidR="00176472">
        <w:t>commitment,</w:t>
      </w:r>
      <w:r>
        <w:t xml:space="preserve"> the Commission has complied with the relevant legislation.</w:t>
      </w:r>
    </w:p>
    <w:p w14:paraId="54F47B57" w14:textId="77777777" w:rsidR="00871DB1" w:rsidRDefault="00871DB1" w:rsidP="00871DB1">
      <w:pPr>
        <w:widowControl w:val="0"/>
        <w:tabs>
          <w:tab w:val="right" w:pos="7371"/>
          <w:tab w:val="right" w:pos="9356"/>
        </w:tabs>
        <w:autoSpaceDE w:val="0"/>
        <w:autoSpaceDN w:val="0"/>
        <w:adjustRightInd w:val="0"/>
      </w:pPr>
    </w:p>
    <w:p w14:paraId="422C96CA" w14:textId="77777777" w:rsidR="00871DB1" w:rsidRDefault="00871DB1" w:rsidP="00871DB1">
      <w:pPr>
        <w:widowControl w:val="0"/>
        <w:tabs>
          <w:tab w:val="right" w:pos="7371"/>
          <w:tab w:val="right" w:pos="9356"/>
        </w:tabs>
        <w:autoSpaceDE w:val="0"/>
        <w:autoSpaceDN w:val="0"/>
        <w:adjustRightInd w:val="0"/>
        <w:rPr>
          <w:b/>
        </w:rPr>
      </w:pPr>
      <w:r>
        <w:rPr>
          <w:b/>
        </w:rPr>
        <w:t>Expenditure on Consultancy</w:t>
      </w:r>
    </w:p>
    <w:p w14:paraId="43A1A996" w14:textId="77777777" w:rsidR="00871DB1" w:rsidRDefault="00871DB1" w:rsidP="00871DB1">
      <w:pPr>
        <w:widowControl w:val="0"/>
        <w:tabs>
          <w:tab w:val="right" w:pos="7371"/>
          <w:tab w:val="right" w:pos="9356"/>
        </w:tabs>
        <w:autoSpaceDE w:val="0"/>
        <w:autoSpaceDN w:val="0"/>
        <w:adjustRightInd w:val="0"/>
        <w:rPr>
          <w:b/>
        </w:rPr>
      </w:pPr>
    </w:p>
    <w:p w14:paraId="2BF3B00B" w14:textId="5D2F4382" w:rsidR="00871DB1" w:rsidRDefault="00871DB1" w:rsidP="00871DB1">
      <w:pPr>
        <w:widowControl w:val="0"/>
        <w:tabs>
          <w:tab w:val="right" w:pos="7371"/>
          <w:tab w:val="right" w:pos="9356"/>
        </w:tabs>
        <w:autoSpaceDE w:val="0"/>
        <w:autoSpaceDN w:val="0"/>
        <w:adjustRightInd w:val="0"/>
      </w:pPr>
      <w:r>
        <w:t>There was no exp</w:t>
      </w:r>
      <w:r w:rsidR="00A80575">
        <w:t xml:space="preserve">enditure on consultancy in </w:t>
      </w:r>
      <w:r w:rsidR="00993DB0">
        <w:t>20</w:t>
      </w:r>
      <w:r w:rsidR="519F0027">
        <w:t>2</w:t>
      </w:r>
      <w:r w:rsidR="00AB54E4">
        <w:t>5</w:t>
      </w:r>
      <w:r w:rsidR="00993DB0">
        <w:t>-2</w:t>
      </w:r>
      <w:r w:rsidR="00AB54E4">
        <w:t>6</w:t>
      </w:r>
      <w:r w:rsidR="00A80575">
        <w:t xml:space="preserve"> (</w:t>
      </w:r>
      <w:r w:rsidR="00993DB0">
        <w:t>202</w:t>
      </w:r>
      <w:r w:rsidR="00AB54E4">
        <w:t>4</w:t>
      </w:r>
      <w:r w:rsidR="00993DB0">
        <w:t>-</w:t>
      </w:r>
      <w:r w:rsidR="00AB54E4">
        <w:t>25</w:t>
      </w:r>
      <w:r>
        <w:t>: £nil)</w:t>
      </w:r>
      <w:r w:rsidR="00C606DC">
        <w:t>.</w:t>
      </w:r>
    </w:p>
    <w:p w14:paraId="3EB55396" w14:textId="77777777" w:rsidR="00C606DC" w:rsidRDefault="00C606DC" w:rsidP="00871DB1">
      <w:pPr>
        <w:widowControl w:val="0"/>
        <w:tabs>
          <w:tab w:val="right" w:pos="7371"/>
          <w:tab w:val="right" w:pos="9356"/>
        </w:tabs>
        <w:autoSpaceDE w:val="0"/>
        <w:autoSpaceDN w:val="0"/>
        <w:adjustRightInd w:val="0"/>
      </w:pPr>
    </w:p>
    <w:p w14:paraId="4D54872B" w14:textId="77777777" w:rsidR="00871DB1" w:rsidRDefault="00871DB1" w:rsidP="00871DB1">
      <w:pPr>
        <w:widowControl w:val="0"/>
        <w:tabs>
          <w:tab w:val="right" w:pos="7371"/>
          <w:tab w:val="right" w:pos="9356"/>
        </w:tabs>
        <w:autoSpaceDE w:val="0"/>
        <w:autoSpaceDN w:val="0"/>
        <w:adjustRightInd w:val="0"/>
      </w:pPr>
      <w:r>
        <w:rPr>
          <w:b/>
        </w:rPr>
        <w:t>Off-payroll engagements</w:t>
      </w:r>
    </w:p>
    <w:p w14:paraId="3ED2691E" w14:textId="77777777" w:rsidR="00871DB1" w:rsidRDefault="00871DB1" w:rsidP="00871DB1">
      <w:pPr>
        <w:widowControl w:val="0"/>
        <w:tabs>
          <w:tab w:val="right" w:pos="7371"/>
          <w:tab w:val="right" w:pos="9356"/>
        </w:tabs>
        <w:autoSpaceDE w:val="0"/>
        <w:autoSpaceDN w:val="0"/>
        <w:adjustRightInd w:val="0"/>
      </w:pPr>
    </w:p>
    <w:p w14:paraId="29177E57" w14:textId="02FD7C8D" w:rsidR="00871DB1" w:rsidRDefault="00871DB1" w:rsidP="00871DB1">
      <w:pPr>
        <w:widowControl w:val="0"/>
        <w:tabs>
          <w:tab w:val="right" w:pos="7371"/>
          <w:tab w:val="right" w:pos="9356"/>
        </w:tabs>
        <w:autoSpaceDE w:val="0"/>
        <w:autoSpaceDN w:val="0"/>
        <w:adjustRightInd w:val="0"/>
      </w:pPr>
      <w:r>
        <w:t xml:space="preserve">There were no </w:t>
      </w:r>
      <w:r w:rsidR="00A80575">
        <w:t xml:space="preserve">off-payroll engagements in </w:t>
      </w:r>
      <w:r w:rsidR="00993DB0">
        <w:t>20</w:t>
      </w:r>
      <w:r w:rsidR="5D652406">
        <w:t>2</w:t>
      </w:r>
      <w:r w:rsidR="00AB54E4">
        <w:t>5</w:t>
      </w:r>
      <w:r w:rsidR="00993DB0">
        <w:t>-2</w:t>
      </w:r>
      <w:r w:rsidR="00AB54E4">
        <w:t>6</w:t>
      </w:r>
      <w:r w:rsidR="00A80575">
        <w:t xml:space="preserve"> (</w:t>
      </w:r>
      <w:r w:rsidR="00993DB0">
        <w:t>20</w:t>
      </w:r>
      <w:r w:rsidR="0700DF38">
        <w:t>2</w:t>
      </w:r>
      <w:r w:rsidR="00AB54E4">
        <w:t>4</w:t>
      </w:r>
      <w:r w:rsidR="00993DB0">
        <w:t>-2</w:t>
      </w:r>
      <w:r w:rsidR="00AB54E4">
        <w:t>5</w:t>
      </w:r>
      <w:r>
        <w:t>: £nil)</w:t>
      </w:r>
      <w:r w:rsidR="00737D30">
        <w:t>.</w:t>
      </w:r>
    </w:p>
    <w:p w14:paraId="573CAF81" w14:textId="77777777" w:rsidR="006072E0" w:rsidRDefault="006072E0" w:rsidP="00871DB1">
      <w:pPr>
        <w:widowControl w:val="0"/>
        <w:tabs>
          <w:tab w:val="right" w:pos="7371"/>
          <w:tab w:val="right" w:pos="9356"/>
        </w:tabs>
        <w:autoSpaceDE w:val="0"/>
        <w:autoSpaceDN w:val="0"/>
        <w:adjustRightInd w:val="0"/>
      </w:pPr>
    </w:p>
    <w:p w14:paraId="1CE06166" w14:textId="08257320" w:rsidR="006072E0" w:rsidRDefault="006072E0" w:rsidP="00871DB1">
      <w:pPr>
        <w:widowControl w:val="0"/>
        <w:tabs>
          <w:tab w:val="right" w:pos="7371"/>
          <w:tab w:val="right" w:pos="9356"/>
        </w:tabs>
        <w:autoSpaceDE w:val="0"/>
        <w:autoSpaceDN w:val="0"/>
        <w:adjustRightInd w:val="0"/>
      </w:pPr>
      <w:r w:rsidRPr="006072E0">
        <w:t xml:space="preserve">There were no off-payroll engagements of Board members or senior </w:t>
      </w:r>
      <w:r w:rsidR="00103390">
        <w:t>management</w:t>
      </w:r>
      <w:r w:rsidRPr="006072E0">
        <w:t xml:space="preserve"> with significant financial responsibility between 1 April 202</w:t>
      </w:r>
      <w:r>
        <w:t>5</w:t>
      </w:r>
      <w:r w:rsidRPr="006072E0">
        <w:t xml:space="preserve"> and 31 March 202</w:t>
      </w:r>
      <w:r>
        <w:t>6</w:t>
      </w:r>
      <w:r w:rsidRPr="006072E0">
        <w:t>.</w:t>
      </w:r>
    </w:p>
    <w:p w14:paraId="05568C4D" w14:textId="77777777" w:rsidR="00737D30" w:rsidRDefault="00737D30" w:rsidP="00871DB1">
      <w:pPr>
        <w:widowControl w:val="0"/>
        <w:tabs>
          <w:tab w:val="right" w:pos="7371"/>
          <w:tab w:val="right" w:pos="9356"/>
        </w:tabs>
        <w:autoSpaceDE w:val="0"/>
        <w:autoSpaceDN w:val="0"/>
        <w:adjustRightInd w:val="0"/>
      </w:pPr>
    </w:p>
    <w:p w14:paraId="3DC70D30" w14:textId="77777777" w:rsidR="00996427" w:rsidRDefault="00996427" w:rsidP="00996427">
      <w:pPr>
        <w:widowControl w:val="0"/>
        <w:tabs>
          <w:tab w:val="right" w:pos="7371"/>
          <w:tab w:val="right" w:pos="9356"/>
        </w:tabs>
        <w:autoSpaceDE w:val="0"/>
        <w:autoSpaceDN w:val="0"/>
        <w:adjustRightInd w:val="0"/>
      </w:pPr>
      <w:r>
        <w:t>The following senior management are designated as having significant financial responsibility and are on the Commission’s payroll: Dr David Russell, Chief Executive; Lorraine Hamill, Director (Finance, Personnel and Corporate Affairs).</w:t>
      </w:r>
    </w:p>
    <w:p w14:paraId="43DAD917" w14:textId="77777777" w:rsidR="00996427" w:rsidRPr="00871DB1" w:rsidRDefault="00996427" w:rsidP="00871DB1">
      <w:pPr>
        <w:widowControl w:val="0"/>
        <w:tabs>
          <w:tab w:val="right" w:pos="7371"/>
          <w:tab w:val="right" w:pos="9356"/>
        </w:tabs>
        <w:autoSpaceDE w:val="0"/>
        <w:autoSpaceDN w:val="0"/>
        <w:adjustRightInd w:val="0"/>
      </w:pPr>
    </w:p>
    <w:p w14:paraId="64511E64" w14:textId="77777777" w:rsidR="000C2A54" w:rsidRPr="00D619EC" w:rsidRDefault="00D619EC" w:rsidP="00D619EC">
      <w:pPr>
        <w:widowControl w:val="0"/>
        <w:tabs>
          <w:tab w:val="left" w:pos="0"/>
          <w:tab w:val="right" w:pos="7371"/>
          <w:tab w:val="right" w:pos="9356"/>
        </w:tabs>
        <w:autoSpaceDE w:val="0"/>
        <w:autoSpaceDN w:val="0"/>
        <w:adjustRightInd w:val="0"/>
        <w:ind w:hanging="567"/>
        <w:rPr>
          <w:b/>
          <w:bCs/>
        </w:rPr>
      </w:pPr>
      <w:r>
        <w:rPr>
          <w:b/>
          <w:bCs/>
        </w:rPr>
        <w:tab/>
      </w:r>
      <w:r w:rsidR="000C2A54" w:rsidRPr="00F97E5F">
        <w:rPr>
          <w:b/>
          <w:bCs/>
        </w:rPr>
        <w:t>Reporting of Civil Service and other compensation schemes – exit packages</w:t>
      </w:r>
      <w:r w:rsidR="000C2A54">
        <w:rPr>
          <w:bCs/>
        </w:rPr>
        <w:t xml:space="preserve"> (audited information)</w:t>
      </w:r>
    </w:p>
    <w:p w14:paraId="1707D9EB" w14:textId="77777777" w:rsidR="000C2A54" w:rsidRPr="00F97E5F" w:rsidRDefault="000C2A54" w:rsidP="000C2A54">
      <w:pPr>
        <w:widowControl w:val="0"/>
        <w:tabs>
          <w:tab w:val="left" w:pos="567"/>
          <w:tab w:val="right" w:pos="7371"/>
          <w:tab w:val="right" w:pos="9356"/>
        </w:tabs>
        <w:autoSpaceDE w:val="0"/>
        <w:autoSpaceDN w:val="0"/>
        <w:adjustRightInd w:val="0"/>
        <w:rPr>
          <w:b/>
        </w:rPr>
      </w:pPr>
    </w:p>
    <w:p w14:paraId="233FBBF4" w14:textId="13374033" w:rsidR="000C2A54" w:rsidRPr="00F97E5F" w:rsidRDefault="000C2A54" w:rsidP="00871DB1">
      <w:pPr>
        <w:widowControl w:val="0"/>
        <w:tabs>
          <w:tab w:val="left" w:pos="567"/>
          <w:tab w:val="right" w:pos="7371"/>
          <w:tab w:val="right" w:pos="9356"/>
        </w:tabs>
        <w:autoSpaceDE w:val="0"/>
        <w:autoSpaceDN w:val="0"/>
        <w:adjustRightInd w:val="0"/>
      </w:pPr>
      <w:r>
        <w:t>Ther</w:t>
      </w:r>
      <w:r w:rsidR="005D69D1">
        <w:t xml:space="preserve">e were no exit packages in </w:t>
      </w:r>
      <w:r w:rsidR="00993DB0">
        <w:t>20</w:t>
      </w:r>
      <w:r w:rsidR="4A33703B">
        <w:t>2</w:t>
      </w:r>
      <w:r w:rsidR="00AB54E4">
        <w:t>5</w:t>
      </w:r>
      <w:r w:rsidR="00993DB0">
        <w:t>-2</w:t>
      </w:r>
      <w:r w:rsidR="00AB54E4">
        <w:t>6</w:t>
      </w:r>
      <w:r w:rsidR="005D69D1">
        <w:t xml:space="preserve"> (</w:t>
      </w:r>
      <w:r w:rsidR="00993DB0">
        <w:t>20</w:t>
      </w:r>
      <w:r w:rsidR="16BA5364">
        <w:t>2</w:t>
      </w:r>
      <w:r w:rsidR="00AB54E4">
        <w:t>4</w:t>
      </w:r>
      <w:r w:rsidR="00993DB0">
        <w:t>-2</w:t>
      </w:r>
      <w:r w:rsidR="00AB54E4">
        <w:t>5</w:t>
      </w:r>
      <w:r w:rsidR="007B768A">
        <w:t>: £n</w:t>
      </w:r>
      <w:r>
        <w:t xml:space="preserve">il).  </w:t>
      </w:r>
    </w:p>
    <w:p w14:paraId="5F1A403A" w14:textId="77777777" w:rsidR="000C2A54" w:rsidRDefault="000C2A54" w:rsidP="000C2A54">
      <w:pPr>
        <w:autoSpaceDE w:val="0"/>
        <w:autoSpaceDN w:val="0"/>
        <w:adjustRightInd w:val="0"/>
        <w:rPr>
          <w:noProof/>
          <w:lang w:eastAsia="en-GB"/>
        </w:rPr>
      </w:pPr>
    </w:p>
    <w:p w14:paraId="0D1EE0F1" w14:textId="43CF88BC" w:rsidR="001E24FD" w:rsidRDefault="00D94BED" w:rsidP="000C2A54">
      <w:pPr>
        <w:autoSpaceDE w:val="0"/>
        <w:autoSpaceDN w:val="0"/>
        <w:adjustRightInd w:val="0"/>
        <w:rPr>
          <w:noProof/>
          <w:lang w:eastAsia="en-GB"/>
        </w:rPr>
      </w:pPr>
      <w:r>
        <w:rPr>
          <w:noProof/>
        </w:rPr>
        <w:drawing>
          <wp:inline distT="0" distB="0" distL="0" distR="0" wp14:anchorId="0BBD799A" wp14:editId="54157F79">
            <wp:extent cx="1627770" cy="452438"/>
            <wp:effectExtent l="0" t="0" r="0" b="5080"/>
            <wp:docPr id="342244682" name="Picture 342244682" descr="A blue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44682" name="Picture 342244682" descr="A blue signature on a white background&#10;&#10;Description automatically generated"/>
                    <pic:cNvPicPr/>
                  </pic:nvPicPr>
                  <pic:blipFill rotWithShape="1">
                    <a:blip r:embed="rId26" cstate="print">
                      <a:extLst>
                        <a:ext uri="{28A0092B-C50C-407E-A947-70E740481C1C}">
                          <a14:useLocalDpi xmlns:a14="http://schemas.microsoft.com/office/drawing/2010/main" val="0"/>
                        </a:ext>
                      </a:extLst>
                    </a:blip>
                    <a:srcRect t="27943" b="23685"/>
                    <a:stretch/>
                  </pic:blipFill>
                  <pic:spPr bwMode="auto">
                    <a:xfrm>
                      <a:off x="0" y="0"/>
                      <a:ext cx="1718836" cy="477750"/>
                    </a:xfrm>
                    <a:prstGeom prst="rect">
                      <a:avLst/>
                    </a:prstGeom>
                    <a:ln>
                      <a:noFill/>
                    </a:ln>
                    <a:extLst>
                      <a:ext uri="{53640926-AAD7-44D8-BBD7-CCE9431645EC}">
                        <a14:shadowObscured xmlns:a14="http://schemas.microsoft.com/office/drawing/2010/main"/>
                      </a:ext>
                    </a:extLst>
                  </pic:spPr>
                </pic:pic>
              </a:graphicData>
            </a:graphic>
          </wp:inline>
        </w:drawing>
      </w:r>
    </w:p>
    <w:p w14:paraId="324F956C" w14:textId="77777777" w:rsidR="00D94BED" w:rsidRDefault="00D94BED" w:rsidP="000C2A54">
      <w:pPr>
        <w:autoSpaceDE w:val="0"/>
        <w:autoSpaceDN w:val="0"/>
        <w:adjustRightInd w:val="0"/>
        <w:rPr>
          <w:noProof/>
          <w:lang w:eastAsia="en-GB"/>
        </w:rPr>
      </w:pPr>
    </w:p>
    <w:p w14:paraId="74A8384B" w14:textId="77777777" w:rsidR="000C2A54" w:rsidRPr="00D80497" w:rsidRDefault="000C2A54" w:rsidP="000C2A54">
      <w:pPr>
        <w:widowControl w:val="0"/>
        <w:autoSpaceDE w:val="0"/>
        <w:autoSpaceDN w:val="0"/>
        <w:adjustRightInd w:val="0"/>
        <w:rPr>
          <w:b/>
        </w:rPr>
      </w:pPr>
      <w:bookmarkStart w:id="25" w:name="SW0003"/>
      <w:r>
        <w:rPr>
          <w:b/>
        </w:rPr>
        <w:t>Dr David Russell</w:t>
      </w:r>
    </w:p>
    <w:p w14:paraId="74847EAB" w14:textId="6550F4A8" w:rsidR="000C2A54" w:rsidRPr="00D80497" w:rsidRDefault="000C2A54" w:rsidP="000C2A54">
      <w:pPr>
        <w:widowControl w:val="0"/>
        <w:autoSpaceDE w:val="0"/>
        <w:autoSpaceDN w:val="0"/>
        <w:adjustRightInd w:val="0"/>
        <w:rPr>
          <w:b/>
        </w:rPr>
      </w:pPr>
      <w:r w:rsidRPr="00D80497">
        <w:rPr>
          <w:b/>
        </w:rPr>
        <w:t>Accounting Officer</w:t>
      </w:r>
    </w:p>
    <w:p w14:paraId="19FC55D8" w14:textId="77777777" w:rsidR="000C2A54" w:rsidRPr="00D80497" w:rsidRDefault="000C2A54" w:rsidP="000C2A54">
      <w:pPr>
        <w:widowControl w:val="0"/>
        <w:tabs>
          <w:tab w:val="left" w:pos="2802"/>
        </w:tabs>
        <w:autoSpaceDE w:val="0"/>
        <w:autoSpaceDN w:val="0"/>
        <w:adjustRightInd w:val="0"/>
      </w:pPr>
    </w:p>
    <w:p w14:paraId="0075EC5B" w14:textId="0B13B2DB" w:rsidR="000C2A54" w:rsidRPr="00D80497" w:rsidRDefault="000C2A54" w:rsidP="000C2A54">
      <w:pPr>
        <w:widowControl w:val="0"/>
        <w:tabs>
          <w:tab w:val="left" w:pos="851"/>
        </w:tabs>
        <w:autoSpaceDE w:val="0"/>
        <w:autoSpaceDN w:val="0"/>
        <w:adjustRightInd w:val="0"/>
        <w:rPr>
          <w:b/>
        </w:rPr>
      </w:pPr>
      <w:r w:rsidRPr="00D80497">
        <w:rPr>
          <w:b/>
        </w:rPr>
        <w:t xml:space="preserve">Date: </w:t>
      </w:r>
      <w:r w:rsidR="00867A1B">
        <w:rPr>
          <w:b/>
        </w:rPr>
        <w:t>02</w:t>
      </w:r>
      <w:r w:rsidR="00410296">
        <w:rPr>
          <w:b/>
        </w:rPr>
        <w:t xml:space="preserve"> July 202</w:t>
      </w:r>
      <w:r w:rsidR="00AB54E4">
        <w:rPr>
          <w:b/>
        </w:rPr>
        <w:t>6</w:t>
      </w:r>
    </w:p>
    <w:bookmarkEnd w:id="25"/>
    <w:p w14:paraId="46F90AF7" w14:textId="704E7BF3" w:rsidR="000C2A54" w:rsidRPr="00503D7F" w:rsidRDefault="000C2A54" w:rsidP="008C73A2">
      <w:pPr>
        <w:jc w:val="center"/>
        <w:rPr>
          <w:b/>
          <w:sz w:val="28"/>
          <w:szCs w:val="28"/>
        </w:rPr>
      </w:pPr>
      <w:r>
        <w:rPr>
          <w:b/>
        </w:rPr>
        <w:br w:type="page"/>
      </w:r>
      <w:bookmarkStart w:id="26" w:name="ParliamentaryAccountability"/>
      <w:r w:rsidR="0045027A" w:rsidRPr="00145461">
        <w:rPr>
          <w:rFonts w:cs="Arial"/>
          <w:b/>
          <w:color w:val="77328A"/>
          <w:sz w:val="30"/>
          <w:szCs w:val="30"/>
        </w:rPr>
        <w:lastRenderedPageBreak/>
        <w:t>Parliamentary Accountability and Audit Report</w:t>
      </w:r>
    </w:p>
    <w:bookmarkEnd w:id="26"/>
    <w:p w14:paraId="5B269081" w14:textId="704E7BF3" w:rsidR="000C2A54" w:rsidRDefault="000C2A54" w:rsidP="000C2A54">
      <w:pPr>
        <w:rPr>
          <w:b/>
        </w:rPr>
      </w:pPr>
    </w:p>
    <w:p w14:paraId="718283F2" w14:textId="029FE7B9" w:rsidR="00F0089C" w:rsidRDefault="00F0089C" w:rsidP="007A6076">
      <w:pPr>
        <w:pStyle w:val="BodyText"/>
        <w:numPr>
          <w:ilvl w:val="1"/>
          <w:numId w:val="15"/>
        </w:numPr>
        <w:spacing w:after="284" w:line="300" w:lineRule="atLeast"/>
      </w:pPr>
      <w:r w:rsidRPr="00E16658">
        <w:t xml:space="preserve">The accounts of the </w:t>
      </w:r>
      <w:r w:rsidR="00941C81">
        <w:t>Northern Ireland Human Rights Commission</w:t>
      </w:r>
      <w:r w:rsidRPr="00E16658">
        <w:t xml:space="preserve"> are audited by the Comptroller and Auditor General under </w:t>
      </w:r>
      <w:r w:rsidR="00941C81">
        <w:t xml:space="preserve">the Northern Ireland Act 1998. </w:t>
      </w:r>
      <w:r w:rsidRPr="00E16658">
        <w:t xml:space="preserve">The </w:t>
      </w:r>
      <w:r w:rsidR="00B80731">
        <w:t>fee</w:t>
      </w:r>
      <w:r w:rsidRPr="00E16658">
        <w:t xml:space="preserve"> charged was £</w:t>
      </w:r>
      <w:r w:rsidR="00744E70">
        <w:t>3</w:t>
      </w:r>
      <w:r w:rsidR="00145461">
        <w:t>7</w:t>
      </w:r>
      <w:r w:rsidR="005D69D1">
        <w:t>,</w:t>
      </w:r>
      <w:r w:rsidR="00145461">
        <w:t>8</w:t>
      </w:r>
      <w:r w:rsidR="00744E70">
        <w:t>00</w:t>
      </w:r>
      <w:r w:rsidR="00993DB0">
        <w:t xml:space="preserve"> (£</w:t>
      </w:r>
      <w:r w:rsidR="00145461">
        <w:t>31</w:t>
      </w:r>
      <w:r w:rsidR="00737D30">
        <w:t>,</w:t>
      </w:r>
      <w:r w:rsidR="00145461">
        <w:t>500</w:t>
      </w:r>
      <w:r w:rsidR="00737D30">
        <w:t xml:space="preserve"> in 202</w:t>
      </w:r>
      <w:r w:rsidR="00145461">
        <w:t>4</w:t>
      </w:r>
      <w:r w:rsidR="00993DB0">
        <w:t>-2</w:t>
      </w:r>
      <w:r w:rsidR="00145461">
        <w:t>5</w:t>
      </w:r>
      <w:r>
        <w:t>)</w:t>
      </w:r>
      <w:r w:rsidRPr="00E16658">
        <w:t>. The auditors received no fees for non-audit services</w:t>
      </w:r>
      <w:r w:rsidR="007B768A">
        <w:t xml:space="preserve"> (</w:t>
      </w:r>
      <w:r w:rsidR="00993DB0">
        <w:t>20</w:t>
      </w:r>
      <w:r w:rsidR="00737D30">
        <w:t>2</w:t>
      </w:r>
      <w:r w:rsidR="00145461">
        <w:t>4</w:t>
      </w:r>
      <w:r w:rsidR="00993DB0">
        <w:t>-2</w:t>
      </w:r>
      <w:r w:rsidR="00145461">
        <w:t>5</w:t>
      </w:r>
      <w:r w:rsidR="007B768A">
        <w:t>: £nil</w:t>
      </w:r>
      <w:r w:rsidR="0072512F">
        <w:t>)</w:t>
      </w:r>
      <w:r w:rsidRPr="00E16658">
        <w:t>. The auditors have been provided with all relevant audit information necessary to complete their audit and the Accounting Officer has taken all the necessary steps to ensure that the auditors are aware of any relevant information.</w:t>
      </w:r>
    </w:p>
    <w:p w14:paraId="1EE80736" w14:textId="1A416465" w:rsidR="001C7663" w:rsidRPr="00C763C2" w:rsidRDefault="001C7663" w:rsidP="007A6076">
      <w:pPr>
        <w:pStyle w:val="BodyText"/>
        <w:numPr>
          <w:ilvl w:val="1"/>
          <w:numId w:val="15"/>
        </w:numPr>
        <w:spacing w:after="284" w:line="300" w:lineRule="atLeast"/>
      </w:pPr>
      <w:r w:rsidRPr="00C763C2">
        <w:t>As part of the Commission’s commitment to support continuous improvement, we are working with our sponsor department to understand which of the government f</w:t>
      </w:r>
      <w:r w:rsidR="00D80963" w:rsidRPr="00C763C2">
        <w:t>unctional</w:t>
      </w:r>
      <w:r w:rsidRPr="00C763C2">
        <w:t xml:space="preserve"> standards are most appropriate for our size and </w:t>
      </w:r>
      <w:proofErr w:type="gramStart"/>
      <w:r w:rsidRPr="00C763C2">
        <w:t>scope, and</w:t>
      </w:r>
      <w:proofErr w:type="gramEnd"/>
      <w:r w:rsidRPr="00C763C2">
        <w:t xml:space="preserve"> best meet our business needs.  Once we have agreed with our sponsor department which standards are relevant to our organisation, then we will work to embed the appropriate standards into our business processes.</w:t>
      </w:r>
    </w:p>
    <w:p w14:paraId="370CC803" w14:textId="77777777" w:rsidR="00F0089C" w:rsidRDefault="00F0089C" w:rsidP="007A6076">
      <w:pPr>
        <w:pStyle w:val="BodyText"/>
        <w:numPr>
          <w:ilvl w:val="1"/>
          <w:numId w:val="15"/>
        </w:numPr>
        <w:spacing w:after="284" w:line="300" w:lineRule="atLeast"/>
      </w:pPr>
      <w:r>
        <w:t>All expenditure was applied to the purpose intended by Parliament (audited).</w:t>
      </w:r>
    </w:p>
    <w:p w14:paraId="0061E08D" w14:textId="135A111E" w:rsidR="00F0089C" w:rsidRDefault="00F0089C" w:rsidP="007A6076">
      <w:pPr>
        <w:pStyle w:val="BodyText"/>
        <w:numPr>
          <w:ilvl w:val="1"/>
          <w:numId w:val="15"/>
        </w:numPr>
        <w:spacing w:after="284" w:line="300" w:lineRule="atLeast"/>
      </w:pPr>
      <w:r>
        <w:t xml:space="preserve">No fees or charges were </w:t>
      </w:r>
      <w:r w:rsidR="003C45FA">
        <w:t xml:space="preserve">collected </w:t>
      </w:r>
      <w:r>
        <w:t xml:space="preserve">by </w:t>
      </w:r>
      <w:r w:rsidR="00941C81">
        <w:t>the</w:t>
      </w:r>
      <w:r w:rsidR="00941C81" w:rsidRPr="00E16658">
        <w:t xml:space="preserve"> </w:t>
      </w:r>
      <w:r w:rsidR="00941C81">
        <w:t>Northern Ireland Human Rights Commission</w:t>
      </w:r>
      <w:r>
        <w:t xml:space="preserve"> (audited)</w:t>
      </w:r>
      <w:r w:rsidR="00993DB0">
        <w:t xml:space="preserve"> (20</w:t>
      </w:r>
      <w:r w:rsidR="00A7412A">
        <w:t>2</w:t>
      </w:r>
      <w:r w:rsidR="00145461">
        <w:t>4</w:t>
      </w:r>
      <w:r w:rsidR="00993DB0">
        <w:t>-2</w:t>
      </w:r>
      <w:r w:rsidR="00145461">
        <w:t>5</w:t>
      </w:r>
      <w:r w:rsidR="00A7412A">
        <w:t>: £nil)</w:t>
      </w:r>
      <w:r>
        <w:t>.</w:t>
      </w:r>
    </w:p>
    <w:p w14:paraId="45F0434F" w14:textId="05E24C76" w:rsidR="00F0089C" w:rsidRDefault="00F0089C" w:rsidP="007A6076">
      <w:pPr>
        <w:pStyle w:val="BodyText"/>
        <w:numPr>
          <w:ilvl w:val="1"/>
          <w:numId w:val="15"/>
        </w:numPr>
        <w:spacing w:after="284" w:line="300" w:lineRule="atLeast"/>
      </w:pPr>
      <w:r>
        <w:t xml:space="preserve">The </w:t>
      </w:r>
      <w:r w:rsidR="00941C81">
        <w:t>Northern Ireland Human Rights Commission</w:t>
      </w:r>
      <w:r>
        <w:t xml:space="preserve"> has </w:t>
      </w:r>
      <w:r w:rsidR="00BB74EA">
        <w:t>no</w:t>
      </w:r>
      <w:r w:rsidR="00DC0FA7">
        <w:t xml:space="preserve"> </w:t>
      </w:r>
      <w:r w:rsidR="00BB74EA">
        <w:t xml:space="preserve">remote </w:t>
      </w:r>
      <w:r w:rsidR="00DC0FA7">
        <w:t>contingent liabilit</w:t>
      </w:r>
      <w:r w:rsidR="00BB74EA">
        <w:t>ies</w:t>
      </w:r>
      <w:r w:rsidR="00DC0FA7">
        <w:t xml:space="preserve"> </w:t>
      </w:r>
      <w:r>
        <w:t>(audited)</w:t>
      </w:r>
      <w:r w:rsidR="00993DB0">
        <w:t xml:space="preserve"> (20</w:t>
      </w:r>
      <w:r w:rsidR="00A7412A">
        <w:t>2</w:t>
      </w:r>
      <w:r w:rsidR="00145461">
        <w:t>4</w:t>
      </w:r>
      <w:r w:rsidR="00993DB0">
        <w:t>-2</w:t>
      </w:r>
      <w:r w:rsidR="00145461">
        <w:t>5</w:t>
      </w:r>
      <w:r w:rsidR="00A7412A">
        <w:t>: £nil)</w:t>
      </w:r>
      <w:r>
        <w:t>.</w:t>
      </w:r>
    </w:p>
    <w:p w14:paraId="2D530F7C" w14:textId="4A94B682" w:rsidR="001C06AC" w:rsidRDefault="001C06AC" w:rsidP="007A6076">
      <w:pPr>
        <w:pStyle w:val="BodyText"/>
        <w:numPr>
          <w:ilvl w:val="1"/>
          <w:numId w:val="15"/>
        </w:numPr>
        <w:spacing w:after="284" w:line="300" w:lineRule="atLeast"/>
      </w:pPr>
      <w:r>
        <w:t>The Commission had no losses or special payments (audited)</w:t>
      </w:r>
      <w:r w:rsidR="00993DB0">
        <w:t xml:space="preserve"> (202</w:t>
      </w:r>
      <w:r w:rsidR="00145461">
        <w:t>4</w:t>
      </w:r>
      <w:r w:rsidR="00993DB0">
        <w:t>-2</w:t>
      </w:r>
      <w:r w:rsidR="00145461">
        <w:t>5</w:t>
      </w:r>
      <w:r w:rsidR="00A7412A">
        <w:t>: £nil)</w:t>
      </w:r>
      <w:r>
        <w:t>.</w:t>
      </w:r>
    </w:p>
    <w:p w14:paraId="6685CB7B" w14:textId="47DFAA4C" w:rsidR="00F0089C" w:rsidRDefault="00F0089C" w:rsidP="007A6076">
      <w:pPr>
        <w:pStyle w:val="BodyText"/>
        <w:numPr>
          <w:ilvl w:val="1"/>
          <w:numId w:val="15"/>
        </w:numPr>
        <w:spacing w:after="284" w:line="300" w:lineRule="atLeast"/>
      </w:pPr>
      <w:r>
        <w:t xml:space="preserve">The </w:t>
      </w:r>
      <w:r w:rsidR="00941C81">
        <w:t>Northern Ireland Human Rights Commission’s</w:t>
      </w:r>
      <w:r w:rsidR="00737D30">
        <w:t xml:space="preserve"> total </w:t>
      </w:r>
      <w:r w:rsidR="003D2736">
        <w:t xml:space="preserve">gross operating </w:t>
      </w:r>
      <w:r w:rsidR="00737D30">
        <w:t>expenditure in 202</w:t>
      </w:r>
      <w:r w:rsidR="00A579B2">
        <w:t>5</w:t>
      </w:r>
      <w:r w:rsidR="00993DB0">
        <w:t>-2</w:t>
      </w:r>
      <w:r w:rsidR="00A579B2">
        <w:t>6</w:t>
      </w:r>
      <w:r>
        <w:t xml:space="preserve"> was</w:t>
      </w:r>
      <w:r w:rsidR="00CA7A47">
        <w:t xml:space="preserve"> £</w:t>
      </w:r>
      <w:r w:rsidR="00145461">
        <w:t>3</w:t>
      </w:r>
      <w:r w:rsidR="00F643C2">
        <w:t>,</w:t>
      </w:r>
      <w:r w:rsidR="00145461">
        <w:t>185</w:t>
      </w:r>
      <w:r w:rsidR="00F643C2">
        <w:t>,</w:t>
      </w:r>
      <w:r w:rsidR="00744E70">
        <w:t>9</w:t>
      </w:r>
      <w:r w:rsidR="00145461">
        <w:t>39</w:t>
      </w:r>
      <w:r>
        <w:t>. The net expenditure for prior years was as follows:</w:t>
      </w:r>
    </w:p>
    <w:p w14:paraId="359ACEFF" w14:textId="77777777" w:rsidR="00560F25" w:rsidRDefault="00560F25">
      <w:pPr>
        <w:rPr>
          <w:rFonts w:eastAsiaTheme="minorHAnsi" w:cstheme="minorBidi"/>
          <w:b/>
          <w:color w:val="auto"/>
        </w:rPr>
      </w:pPr>
      <w:r>
        <w:rPr>
          <w:b/>
          <w:color w:val="auto"/>
        </w:rPr>
        <w:br w:type="page"/>
      </w:r>
    </w:p>
    <w:p w14:paraId="35DC19CE" w14:textId="35A9291B" w:rsidR="00F0089C" w:rsidRPr="004A26CC" w:rsidRDefault="00F0089C" w:rsidP="001730DC">
      <w:pPr>
        <w:pStyle w:val="TableHeading"/>
        <w:rPr>
          <w:rFonts w:ascii="Verdana" w:hAnsi="Verdana"/>
          <w:b/>
          <w:color w:val="auto"/>
          <w:sz w:val="24"/>
        </w:rPr>
      </w:pPr>
      <w:r w:rsidRPr="004A26CC">
        <w:rPr>
          <w:rFonts w:ascii="Verdana" w:hAnsi="Verdana"/>
          <w:b/>
          <w:color w:val="auto"/>
          <w:sz w:val="24"/>
        </w:rPr>
        <w:lastRenderedPageBreak/>
        <w:t>Expenditure and income</w:t>
      </w:r>
    </w:p>
    <w:p w14:paraId="57D6D1CB" w14:textId="77777777" w:rsidR="008474EF" w:rsidRDefault="008474EF" w:rsidP="008474E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1812"/>
        <w:gridCol w:w="1813"/>
      </w:tblGrid>
      <w:tr w:rsidR="008474EF" w14:paraId="623A0FC9" w14:textId="77777777" w:rsidTr="008474EF">
        <w:tc>
          <w:tcPr>
            <w:tcW w:w="1812" w:type="dxa"/>
          </w:tcPr>
          <w:p w14:paraId="673B5068" w14:textId="77777777" w:rsidR="008474EF" w:rsidRDefault="008474EF" w:rsidP="008474EF"/>
        </w:tc>
        <w:tc>
          <w:tcPr>
            <w:tcW w:w="1812" w:type="dxa"/>
          </w:tcPr>
          <w:p w14:paraId="698882B1" w14:textId="6FCC647B" w:rsidR="008474EF" w:rsidRDefault="00EF4DE1" w:rsidP="008474EF">
            <w:pPr>
              <w:jc w:val="right"/>
              <w:rPr>
                <w:b/>
                <w:sz w:val="20"/>
                <w:szCs w:val="20"/>
              </w:rPr>
            </w:pPr>
            <w:r>
              <w:rPr>
                <w:b/>
                <w:sz w:val="20"/>
                <w:szCs w:val="20"/>
              </w:rPr>
              <w:t>202</w:t>
            </w:r>
            <w:r w:rsidR="00145461">
              <w:rPr>
                <w:b/>
                <w:sz w:val="20"/>
                <w:szCs w:val="20"/>
              </w:rPr>
              <w:t>5</w:t>
            </w:r>
            <w:r>
              <w:rPr>
                <w:b/>
                <w:sz w:val="20"/>
                <w:szCs w:val="20"/>
              </w:rPr>
              <w:t>-2</w:t>
            </w:r>
            <w:r w:rsidR="00145461">
              <w:rPr>
                <w:b/>
                <w:sz w:val="20"/>
                <w:szCs w:val="20"/>
              </w:rPr>
              <w:t>6</w:t>
            </w:r>
          </w:p>
          <w:p w14:paraId="350AA322" w14:textId="77777777" w:rsidR="008474EF" w:rsidRPr="008474EF" w:rsidRDefault="008474EF" w:rsidP="008474EF">
            <w:pPr>
              <w:jc w:val="right"/>
              <w:rPr>
                <w:b/>
                <w:sz w:val="20"/>
                <w:szCs w:val="20"/>
              </w:rPr>
            </w:pPr>
            <w:r w:rsidRPr="008474EF">
              <w:rPr>
                <w:b/>
                <w:sz w:val="20"/>
                <w:szCs w:val="20"/>
              </w:rPr>
              <w:t>£000</w:t>
            </w:r>
          </w:p>
        </w:tc>
        <w:tc>
          <w:tcPr>
            <w:tcW w:w="1812" w:type="dxa"/>
          </w:tcPr>
          <w:p w14:paraId="7421193A" w14:textId="61282BE1" w:rsidR="008474EF" w:rsidRDefault="005D69D1" w:rsidP="008474EF">
            <w:pPr>
              <w:jc w:val="right"/>
              <w:rPr>
                <w:b/>
                <w:sz w:val="20"/>
                <w:szCs w:val="20"/>
              </w:rPr>
            </w:pPr>
            <w:r>
              <w:rPr>
                <w:b/>
                <w:sz w:val="20"/>
                <w:szCs w:val="20"/>
              </w:rPr>
              <w:t>20</w:t>
            </w:r>
            <w:r w:rsidR="00EF4DE1">
              <w:rPr>
                <w:b/>
                <w:sz w:val="20"/>
                <w:szCs w:val="20"/>
              </w:rPr>
              <w:t>2</w:t>
            </w:r>
            <w:r w:rsidR="00145461">
              <w:rPr>
                <w:b/>
                <w:sz w:val="20"/>
                <w:szCs w:val="20"/>
              </w:rPr>
              <w:t>4</w:t>
            </w:r>
            <w:r w:rsidR="00EF4DE1">
              <w:rPr>
                <w:b/>
                <w:sz w:val="20"/>
                <w:szCs w:val="20"/>
              </w:rPr>
              <w:t>-2</w:t>
            </w:r>
            <w:r w:rsidR="00145461">
              <w:rPr>
                <w:b/>
                <w:sz w:val="20"/>
                <w:szCs w:val="20"/>
              </w:rPr>
              <w:t>5</w:t>
            </w:r>
            <w:r w:rsidR="008474EF" w:rsidRPr="008474EF">
              <w:rPr>
                <w:b/>
                <w:sz w:val="20"/>
                <w:szCs w:val="20"/>
              </w:rPr>
              <w:t xml:space="preserve"> </w:t>
            </w:r>
          </w:p>
          <w:p w14:paraId="34D1CA05" w14:textId="77777777" w:rsidR="008474EF" w:rsidRPr="008474EF" w:rsidRDefault="008474EF" w:rsidP="008474EF">
            <w:pPr>
              <w:jc w:val="right"/>
              <w:rPr>
                <w:b/>
                <w:sz w:val="20"/>
                <w:szCs w:val="20"/>
              </w:rPr>
            </w:pPr>
            <w:r w:rsidRPr="008474EF">
              <w:rPr>
                <w:b/>
                <w:sz w:val="20"/>
                <w:szCs w:val="20"/>
              </w:rPr>
              <w:t>£000</w:t>
            </w:r>
          </w:p>
        </w:tc>
        <w:tc>
          <w:tcPr>
            <w:tcW w:w="1812" w:type="dxa"/>
          </w:tcPr>
          <w:p w14:paraId="6F3FF6B5" w14:textId="7A320473" w:rsidR="008474EF" w:rsidRDefault="005D69D1" w:rsidP="008474EF">
            <w:pPr>
              <w:jc w:val="right"/>
              <w:rPr>
                <w:b/>
                <w:sz w:val="20"/>
                <w:szCs w:val="20"/>
              </w:rPr>
            </w:pPr>
            <w:r>
              <w:rPr>
                <w:b/>
                <w:sz w:val="20"/>
                <w:szCs w:val="20"/>
              </w:rPr>
              <w:t>20</w:t>
            </w:r>
            <w:r w:rsidR="001C7349">
              <w:rPr>
                <w:b/>
                <w:sz w:val="20"/>
                <w:szCs w:val="20"/>
              </w:rPr>
              <w:t>2</w:t>
            </w:r>
            <w:r w:rsidR="00145461">
              <w:rPr>
                <w:b/>
                <w:sz w:val="20"/>
                <w:szCs w:val="20"/>
              </w:rPr>
              <w:t>3</w:t>
            </w:r>
            <w:r w:rsidR="00EF4DE1">
              <w:rPr>
                <w:b/>
                <w:sz w:val="20"/>
                <w:szCs w:val="20"/>
              </w:rPr>
              <w:t>-2</w:t>
            </w:r>
            <w:r w:rsidR="00145461">
              <w:rPr>
                <w:b/>
                <w:sz w:val="20"/>
                <w:szCs w:val="20"/>
              </w:rPr>
              <w:t>4</w:t>
            </w:r>
          </w:p>
          <w:p w14:paraId="03E8763E" w14:textId="77777777" w:rsidR="008474EF" w:rsidRPr="008474EF" w:rsidRDefault="008474EF" w:rsidP="008474EF">
            <w:pPr>
              <w:jc w:val="right"/>
              <w:rPr>
                <w:b/>
                <w:sz w:val="20"/>
                <w:szCs w:val="20"/>
              </w:rPr>
            </w:pPr>
            <w:r w:rsidRPr="008474EF">
              <w:rPr>
                <w:b/>
                <w:sz w:val="20"/>
                <w:szCs w:val="20"/>
              </w:rPr>
              <w:t>£000</w:t>
            </w:r>
          </w:p>
        </w:tc>
        <w:tc>
          <w:tcPr>
            <w:tcW w:w="1813" w:type="dxa"/>
          </w:tcPr>
          <w:p w14:paraId="080CDF00" w14:textId="29D83FB5" w:rsidR="008474EF" w:rsidRDefault="00EF4DE1" w:rsidP="008474EF">
            <w:pPr>
              <w:jc w:val="right"/>
              <w:rPr>
                <w:b/>
                <w:sz w:val="20"/>
                <w:szCs w:val="20"/>
              </w:rPr>
            </w:pPr>
            <w:r>
              <w:rPr>
                <w:b/>
                <w:sz w:val="20"/>
                <w:szCs w:val="20"/>
              </w:rPr>
              <w:t>20</w:t>
            </w:r>
            <w:r w:rsidR="002474A1">
              <w:rPr>
                <w:b/>
                <w:sz w:val="20"/>
                <w:szCs w:val="20"/>
              </w:rPr>
              <w:t>2</w:t>
            </w:r>
            <w:r w:rsidR="00145461">
              <w:rPr>
                <w:b/>
                <w:sz w:val="20"/>
                <w:szCs w:val="20"/>
              </w:rPr>
              <w:t>2</w:t>
            </w:r>
            <w:r>
              <w:rPr>
                <w:b/>
                <w:sz w:val="20"/>
                <w:szCs w:val="20"/>
              </w:rPr>
              <w:t>-</w:t>
            </w:r>
            <w:r w:rsidR="001C7349">
              <w:rPr>
                <w:b/>
                <w:sz w:val="20"/>
                <w:szCs w:val="20"/>
              </w:rPr>
              <w:t>2</w:t>
            </w:r>
            <w:r w:rsidR="00145461">
              <w:rPr>
                <w:b/>
                <w:sz w:val="20"/>
                <w:szCs w:val="20"/>
              </w:rPr>
              <w:t>3</w:t>
            </w:r>
            <w:r w:rsidR="008474EF" w:rsidRPr="008474EF">
              <w:rPr>
                <w:b/>
                <w:sz w:val="20"/>
                <w:szCs w:val="20"/>
              </w:rPr>
              <w:t xml:space="preserve"> </w:t>
            </w:r>
          </w:p>
          <w:p w14:paraId="70D3B87F" w14:textId="77777777" w:rsidR="008474EF" w:rsidRPr="008474EF" w:rsidRDefault="008474EF" w:rsidP="008474EF">
            <w:pPr>
              <w:jc w:val="right"/>
              <w:rPr>
                <w:b/>
                <w:sz w:val="20"/>
                <w:szCs w:val="20"/>
              </w:rPr>
            </w:pPr>
            <w:r w:rsidRPr="008474EF">
              <w:rPr>
                <w:b/>
                <w:sz w:val="20"/>
                <w:szCs w:val="20"/>
              </w:rPr>
              <w:t>£000</w:t>
            </w:r>
          </w:p>
          <w:p w14:paraId="0559D481" w14:textId="77777777" w:rsidR="008474EF" w:rsidRPr="008474EF" w:rsidRDefault="008474EF" w:rsidP="008474EF">
            <w:pPr>
              <w:jc w:val="right"/>
              <w:rPr>
                <w:b/>
                <w:sz w:val="20"/>
                <w:szCs w:val="20"/>
              </w:rPr>
            </w:pPr>
          </w:p>
        </w:tc>
      </w:tr>
      <w:tr w:rsidR="00BE1714" w14:paraId="487553B8" w14:textId="77777777" w:rsidTr="008474EF">
        <w:tc>
          <w:tcPr>
            <w:tcW w:w="1812" w:type="dxa"/>
          </w:tcPr>
          <w:p w14:paraId="687C7154" w14:textId="77777777" w:rsidR="00BE1714" w:rsidRPr="008474EF" w:rsidRDefault="00BE1714" w:rsidP="00BE1714">
            <w:pPr>
              <w:rPr>
                <w:sz w:val="20"/>
                <w:szCs w:val="20"/>
              </w:rPr>
            </w:pPr>
            <w:r w:rsidRPr="008474EF">
              <w:rPr>
                <w:sz w:val="20"/>
                <w:szCs w:val="20"/>
              </w:rPr>
              <w:t>Expenditure</w:t>
            </w:r>
          </w:p>
        </w:tc>
        <w:tc>
          <w:tcPr>
            <w:tcW w:w="1812" w:type="dxa"/>
          </w:tcPr>
          <w:p w14:paraId="09147F28" w14:textId="744AA304" w:rsidR="00BE1714" w:rsidRPr="005C2E30" w:rsidRDefault="00145461" w:rsidP="00BE1714">
            <w:pPr>
              <w:jc w:val="right"/>
              <w:rPr>
                <w:sz w:val="20"/>
                <w:szCs w:val="20"/>
              </w:rPr>
            </w:pPr>
            <w:r>
              <w:rPr>
                <w:sz w:val="20"/>
                <w:szCs w:val="20"/>
              </w:rPr>
              <w:t>3</w:t>
            </w:r>
            <w:r w:rsidR="00F643C2">
              <w:rPr>
                <w:sz w:val="20"/>
                <w:szCs w:val="20"/>
              </w:rPr>
              <w:t>,</w:t>
            </w:r>
            <w:r>
              <w:rPr>
                <w:sz w:val="20"/>
                <w:szCs w:val="20"/>
              </w:rPr>
              <w:t>186</w:t>
            </w:r>
          </w:p>
        </w:tc>
        <w:tc>
          <w:tcPr>
            <w:tcW w:w="1812" w:type="dxa"/>
          </w:tcPr>
          <w:p w14:paraId="725EDAA0" w14:textId="21D7CC6D" w:rsidR="00BE1714" w:rsidRPr="008474EF" w:rsidRDefault="001C7349" w:rsidP="00BE1714">
            <w:pPr>
              <w:jc w:val="right"/>
              <w:rPr>
                <w:sz w:val="20"/>
                <w:szCs w:val="20"/>
              </w:rPr>
            </w:pPr>
            <w:r>
              <w:rPr>
                <w:sz w:val="20"/>
                <w:szCs w:val="20"/>
              </w:rPr>
              <w:t>2,</w:t>
            </w:r>
            <w:r w:rsidR="00145461">
              <w:rPr>
                <w:sz w:val="20"/>
                <w:szCs w:val="20"/>
              </w:rPr>
              <w:t>901</w:t>
            </w:r>
          </w:p>
        </w:tc>
        <w:tc>
          <w:tcPr>
            <w:tcW w:w="1812" w:type="dxa"/>
          </w:tcPr>
          <w:p w14:paraId="3BF615B3" w14:textId="7BF92B01" w:rsidR="00BE1714" w:rsidRPr="008474EF" w:rsidRDefault="002474A1" w:rsidP="00BE1714">
            <w:pPr>
              <w:jc w:val="right"/>
              <w:rPr>
                <w:sz w:val="20"/>
                <w:szCs w:val="20"/>
              </w:rPr>
            </w:pPr>
            <w:r>
              <w:rPr>
                <w:sz w:val="20"/>
                <w:szCs w:val="20"/>
              </w:rPr>
              <w:t>2,</w:t>
            </w:r>
            <w:r w:rsidR="00145461">
              <w:rPr>
                <w:sz w:val="20"/>
                <w:szCs w:val="20"/>
              </w:rPr>
              <w:t>734</w:t>
            </w:r>
          </w:p>
        </w:tc>
        <w:tc>
          <w:tcPr>
            <w:tcW w:w="1813" w:type="dxa"/>
          </w:tcPr>
          <w:p w14:paraId="6AAB4B51" w14:textId="4D49B48E" w:rsidR="00BE1714" w:rsidRPr="008474EF" w:rsidRDefault="00744E70" w:rsidP="00BE1714">
            <w:pPr>
              <w:jc w:val="right"/>
              <w:rPr>
                <w:sz w:val="20"/>
                <w:szCs w:val="20"/>
              </w:rPr>
            </w:pPr>
            <w:r>
              <w:rPr>
                <w:sz w:val="20"/>
                <w:szCs w:val="20"/>
              </w:rPr>
              <w:t>2</w:t>
            </w:r>
            <w:r w:rsidR="001C7349">
              <w:rPr>
                <w:sz w:val="20"/>
                <w:szCs w:val="20"/>
              </w:rPr>
              <w:t>,</w:t>
            </w:r>
            <w:r w:rsidR="00145461">
              <w:rPr>
                <w:sz w:val="20"/>
                <w:szCs w:val="20"/>
              </w:rPr>
              <w:t>480</w:t>
            </w:r>
          </w:p>
        </w:tc>
      </w:tr>
      <w:tr w:rsidR="00BE1714" w14:paraId="7BF01B3A" w14:textId="77777777" w:rsidTr="008474EF">
        <w:tc>
          <w:tcPr>
            <w:tcW w:w="1812" w:type="dxa"/>
          </w:tcPr>
          <w:p w14:paraId="581985E5" w14:textId="77777777" w:rsidR="00BE1714" w:rsidRPr="008474EF" w:rsidRDefault="00BE1714" w:rsidP="00BE1714">
            <w:pPr>
              <w:rPr>
                <w:sz w:val="20"/>
                <w:szCs w:val="20"/>
              </w:rPr>
            </w:pPr>
            <w:r w:rsidRPr="008474EF">
              <w:rPr>
                <w:sz w:val="20"/>
                <w:szCs w:val="20"/>
              </w:rPr>
              <w:t>Income</w:t>
            </w:r>
          </w:p>
        </w:tc>
        <w:tc>
          <w:tcPr>
            <w:tcW w:w="1812" w:type="dxa"/>
          </w:tcPr>
          <w:p w14:paraId="66328A0A" w14:textId="44D95AFC" w:rsidR="00BE1714" w:rsidRPr="008474EF" w:rsidRDefault="002B1B93" w:rsidP="00737D30">
            <w:pPr>
              <w:jc w:val="right"/>
              <w:rPr>
                <w:sz w:val="20"/>
                <w:szCs w:val="20"/>
                <w:u w:val="single"/>
              </w:rPr>
            </w:pPr>
            <w:r>
              <w:rPr>
                <w:sz w:val="20"/>
                <w:szCs w:val="20"/>
                <w:u w:val="single"/>
              </w:rPr>
              <w:t xml:space="preserve">   </w:t>
            </w:r>
            <w:r w:rsidR="00145461">
              <w:rPr>
                <w:sz w:val="20"/>
                <w:szCs w:val="20"/>
                <w:u w:val="single"/>
              </w:rPr>
              <w:t xml:space="preserve">  </w:t>
            </w:r>
            <w:r>
              <w:rPr>
                <w:sz w:val="20"/>
                <w:szCs w:val="20"/>
                <w:u w:val="single"/>
              </w:rPr>
              <w:t xml:space="preserve"> </w:t>
            </w:r>
            <w:r w:rsidR="00145461">
              <w:rPr>
                <w:sz w:val="20"/>
                <w:szCs w:val="20"/>
                <w:u w:val="single"/>
              </w:rPr>
              <w:t>-</w:t>
            </w:r>
          </w:p>
        </w:tc>
        <w:tc>
          <w:tcPr>
            <w:tcW w:w="1812" w:type="dxa"/>
          </w:tcPr>
          <w:p w14:paraId="3BE69865" w14:textId="7CA8EDF7" w:rsidR="00BE1714" w:rsidRPr="008474EF" w:rsidRDefault="001C06AC" w:rsidP="00EF4DE1">
            <w:pPr>
              <w:jc w:val="right"/>
              <w:rPr>
                <w:sz w:val="20"/>
                <w:szCs w:val="20"/>
                <w:u w:val="single"/>
              </w:rPr>
            </w:pPr>
            <w:proofErr w:type="gramStart"/>
            <w:r>
              <w:rPr>
                <w:sz w:val="20"/>
                <w:szCs w:val="20"/>
                <w:u w:val="single"/>
              </w:rPr>
              <w:t>_</w:t>
            </w:r>
            <w:r w:rsidR="002474A1">
              <w:rPr>
                <w:sz w:val="20"/>
                <w:szCs w:val="20"/>
                <w:u w:val="single"/>
              </w:rPr>
              <w:t>(</w:t>
            </w:r>
            <w:proofErr w:type="gramEnd"/>
            <w:r w:rsidR="00145461">
              <w:rPr>
                <w:sz w:val="20"/>
                <w:szCs w:val="20"/>
                <w:u w:val="single"/>
              </w:rPr>
              <w:t>77</w:t>
            </w:r>
            <w:r w:rsidR="002474A1">
              <w:rPr>
                <w:sz w:val="20"/>
                <w:szCs w:val="20"/>
                <w:u w:val="single"/>
              </w:rPr>
              <w:t>)</w:t>
            </w:r>
          </w:p>
        </w:tc>
        <w:tc>
          <w:tcPr>
            <w:tcW w:w="1812" w:type="dxa"/>
          </w:tcPr>
          <w:p w14:paraId="187130B6" w14:textId="371AC601" w:rsidR="00BE1714" w:rsidRPr="008474EF" w:rsidRDefault="001C06AC" w:rsidP="00BE1714">
            <w:pPr>
              <w:jc w:val="right"/>
              <w:rPr>
                <w:sz w:val="20"/>
                <w:szCs w:val="20"/>
              </w:rPr>
            </w:pPr>
            <w:r>
              <w:rPr>
                <w:sz w:val="20"/>
                <w:szCs w:val="20"/>
                <w:u w:val="single"/>
              </w:rPr>
              <w:t>_</w:t>
            </w:r>
            <w:r w:rsidR="001C7349">
              <w:rPr>
                <w:sz w:val="20"/>
                <w:szCs w:val="20"/>
                <w:u w:val="single"/>
              </w:rPr>
              <w:t xml:space="preserve"> </w:t>
            </w:r>
            <w:r w:rsidR="00744E70">
              <w:rPr>
                <w:sz w:val="20"/>
                <w:szCs w:val="20"/>
                <w:u w:val="single"/>
              </w:rPr>
              <w:t>(</w:t>
            </w:r>
            <w:r w:rsidR="00145461">
              <w:rPr>
                <w:sz w:val="20"/>
                <w:szCs w:val="20"/>
                <w:u w:val="single"/>
              </w:rPr>
              <w:t>11</w:t>
            </w:r>
            <w:r w:rsidR="00744E70">
              <w:rPr>
                <w:sz w:val="20"/>
                <w:szCs w:val="20"/>
                <w:u w:val="single"/>
              </w:rPr>
              <w:t>)</w:t>
            </w:r>
          </w:p>
        </w:tc>
        <w:tc>
          <w:tcPr>
            <w:tcW w:w="1813" w:type="dxa"/>
          </w:tcPr>
          <w:p w14:paraId="49667DAC" w14:textId="1D8F060B" w:rsidR="00BE1714" w:rsidRPr="008474EF" w:rsidRDefault="00BE1714" w:rsidP="00BE1714">
            <w:pPr>
              <w:jc w:val="right"/>
              <w:rPr>
                <w:sz w:val="20"/>
                <w:szCs w:val="20"/>
                <w:u w:val="single"/>
              </w:rPr>
            </w:pPr>
            <w:r w:rsidRPr="008474EF">
              <w:rPr>
                <w:sz w:val="20"/>
                <w:szCs w:val="20"/>
              </w:rPr>
              <w:softHyphen/>
            </w:r>
            <w:r w:rsidRPr="008474EF">
              <w:rPr>
                <w:sz w:val="20"/>
                <w:szCs w:val="20"/>
              </w:rPr>
              <w:softHyphen/>
            </w:r>
            <w:r w:rsidR="001C06AC">
              <w:rPr>
                <w:sz w:val="20"/>
                <w:szCs w:val="20"/>
                <w:u w:val="single"/>
              </w:rPr>
              <w:t>_</w:t>
            </w:r>
            <w:proofErr w:type="gramStart"/>
            <w:r w:rsidR="001C06AC">
              <w:rPr>
                <w:sz w:val="20"/>
                <w:szCs w:val="20"/>
                <w:u w:val="single"/>
              </w:rPr>
              <w:t>_</w:t>
            </w:r>
            <w:r w:rsidR="00145461">
              <w:rPr>
                <w:sz w:val="20"/>
                <w:szCs w:val="20"/>
                <w:u w:val="single"/>
              </w:rPr>
              <w:t>(</w:t>
            </w:r>
            <w:proofErr w:type="gramEnd"/>
            <w:r w:rsidR="00145461">
              <w:rPr>
                <w:sz w:val="20"/>
                <w:szCs w:val="20"/>
                <w:u w:val="single"/>
              </w:rPr>
              <w:t>8)</w:t>
            </w:r>
          </w:p>
        </w:tc>
      </w:tr>
      <w:tr w:rsidR="00BE1714" w14:paraId="4ABE7E2E" w14:textId="77777777" w:rsidTr="008474EF">
        <w:tc>
          <w:tcPr>
            <w:tcW w:w="1812" w:type="dxa"/>
          </w:tcPr>
          <w:p w14:paraId="455187EA" w14:textId="77777777" w:rsidR="00BE1714" w:rsidRPr="008474EF" w:rsidRDefault="00BE1714" w:rsidP="00BE1714">
            <w:pPr>
              <w:rPr>
                <w:sz w:val="20"/>
                <w:szCs w:val="20"/>
              </w:rPr>
            </w:pPr>
          </w:p>
          <w:p w14:paraId="63D801FC" w14:textId="7D8EF9FF" w:rsidR="00BE1714" w:rsidRPr="008474EF" w:rsidRDefault="00BE1714" w:rsidP="00BE1714">
            <w:pPr>
              <w:rPr>
                <w:sz w:val="20"/>
                <w:szCs w:val="20"/>
              </w:rPr>
            </w:pPr>
            <w:r w:rsidRPr="008474EF">
              <w:rPr>
                <w:sz w:val="20"/>
                <w:szCs w:val="20"/>
              </w:rPr>
              <w:t xml:space="preserve">Net </w:t>
            </w:r>
            <w:r w:rsidR="00D80963">
              <w:rPr>
                <w:sz w:val="20"/>
                <w:szCs w:val="20"/>
              </w:rPr>
              <w:t xml:space="preserve">Operating </w:t>
            </w:r>
            <w:r w:rsidRPr="008474EF">
              <w:rPr>
                <w:sz w:val="20"/>
                <w:szCs w:val="20"/>
              </w:rPr>
              <w:t>Expenditure</w:t>
            </w:r>
          </w:p>
        </w:tc>
        <w:tc>
          <w:tcPr>
            <w:tcW w:w="1812" w:type="dxa"/>
          </w:tcPr>
          <w:p w14:paraId="70D1028D" w14:textId="77777777" w:rsidR="005D69D1" w:rsidRDefault="005D69D1" w:rsidP="005D69D1">
            <w:pPr>
              <w:jc w:val="right"/>
              <w:rPr>
                <w:sz w:val="20"/>
                <w:szCs w:val="20"/>
              </w:rPr>
            </w:pPr>
          </w:p>
          <w:p w14:paraId="1D5BCB8B" w14:textId="77777777" w:rsidR="002B1B93" w:rsidRDefault="002B1B93" w:rsidP="005D69D1">
            <w:pPr>
              <w:jc w:val="right"/>
              <w:rPr>
                <w:sz w:val="20"/>
                <w:szCs w:val="20"/>
              </w:rPr>
            </w:pPr>
          </w:p>
          <w:p w14:paraId="659C51C2" w14:textId="2ADF99EB" w:rsidR="002B1B93" w:rsidRPr="008474EF" w:rsidRDefault="00145461" w:rsidP="005D69D1">
            <w:pPr>
              <w:jc w:val="right"/>
              <w:rPr>
                <w:sz w:val="20"/>
                <w:szCs w:val="20"/>
              </w:rPr>
            </w:pPr>
            <w:r>
              <w:rPr>
                <w:sz w:val="20"/>
                <w:szCs w:val="20"/>
              </w:rPr>
              <w:t>3</w:t>
            </w:r>
            <w:r w:rsidR="00F643C2">
              <w:rPr>
                <w:sz w:val="20"/>
                <w:szCs w:val="20"/>
              </w:rPr>
              <w:t>,</w:t>
            </w:r>
            <w:r>
              <w:rPr>
                <w:sz w:val="20"/>
                <w:szCs w:val="20"/>
              </w:rPr>
              <w:t>186</w:t>
            </w:r>
          </w:p>
        </w:tc>
        <w:tc>
          <w:tcPr>
            <w:tcW w:w="1812" w:type="dxa"/>
          </w:tcPr>
          <w:p w14:paraId="38F97D82" w14:textId="77777777" w:rsidR="00BE1714" w:rsidRDefault="00BE1714" w:rsidP="00BE1714">
            <w:pPr>
              <w:jc w:val="right"/>
              <w:rPr>
                <w:sz w:val="20"/>
                <w:szCs w:val="20"/>
                <w:u w:val="single"/>
              </w:rPr>
            </w:pPr>
          </w:p>
          <w:p w14:paraId="5650ABA2" w14:textId="77777777" w:rsidR="00BE1714" w:rsidRPr="008474EF" w:rsidRDefault="00BE1714" w:rsidP="00BE1714">
            <w:pPr>
              <w:jc w:val="right"/>
              <w:rPr>
                <w:sz w:val="20"/>
                <w:szCs w:val="20"/>
                <w:u w:val="single"/>
              </w:rPr>
            </w:pPr>
          </w:p>
          <w:p w14:paraId="6FD543A9" w14:textId="06C2366B" w:rsidR="00BE1714" w:rsidRDefault="001C7349" w:rsidP="00BE1714">
            <w:pPr>
              <w:jc w:val="right"/>
              <w:rPr>
                <w:sz w:val="20"/>
                <w:szCs w:val="20"/>
              </w:rPr>
            </w:pPr>
            <w:r>
              <w:rPr>
                <w:sz w:val="20"/>
                <w:szCs w:val="20"/>
              </w:rPr>
              <w:t>2,</w:t>
            </w:r>
            <w:r w:rsidR="00145461">
              <w:rPr>
                <w:sz w:val="20"/>
                <w:szCs w:val="20"/>
              </w:rPr>
              <w:t>824</w:t>
            </w:r>
          </w:p>
          <w:p w14:paraId="6391941E" w14:textId="77777777" w:rsidR="005D69D1" w:rsidRPr="008474EF" w:rsidRDefault="005D69D1" w:rsidP="00BE1714">
            <w:pPr>
              <w:jc w:val="right"/>
              <w:rPr>
                <w:sz w:val="20"/>
                <w:szCs w:val="20"/>
              </w:rPr>
            </w:pPr>
          </w:p>
        </w:tc>
        <w:tc>
          <w:tcPr>
            <w:tcW w:w="1812" w:type="dxa"/>
          </w:tcPr>
          <w:p w14:paraId="62EC2820" w14:textId="77777777" w:rsidR="00BE1714" w:rsidRPr="008474EF" w:rsidRDefault="00BE1714" w:rsidP="00BE1714">
            <w:pPr>
              <w:jc w:val="right"/>
              <w:rPr>
                <w:sz w:val="20"/>
                <w:szCs w:val="20"/>
                <w:u w:val="single"/>
              </w:rPr>
            </w:pPr>
          </w:p>
          <w:p w14:paraId="18CC3CAD" w14:textId="77777777" w:rsidR="00BE1714" w:rsidRPr="008474EF" w:rsidRDefault="00BE1714" w:rsidP="00BE1714">
            <w:pPr>
              <w:jc w:val="right"/>
              <w:rPr>
                <w:sz w:val="20"/>
                <w:szCs w:val="20"/>
                <w:u w:val="single"/>
              </w:rPr>
            </w:pPr>
          </w:p>
          <w:p w14:paraId="6E4085A6" w14:textId="781F3D10" w:rsidR="00BE1714" w:rsidRPr="008474EF" w:rsidRDefault="002474A1" w:rsidP="00BE1714">
            <w:pPr>
              <w:jc w:val="right"/>
              <w:rPr>
                <w:sz w:val="20"/>
                <w:szCs w:val="20"/>
              </w:rPr>
            </w:pPr>
            <w:r>
              <w:rPr>
                <w:sz w:val="20"/>
                <w:szCs w:val="20"/>
              </w:rPr>
              <w:t>2,</w:t>
            </w:r>
            <w:r w:rsidR="00145461">
              <w:rPr>
                <w:sz w:val="20"/>
                <w:szCs w:val="20"/>
              </w:rPr>
              <w:t>723</w:t>
            </w:r>
          </w:p>
        </w:tc>
        <w:tc>
          <w:tcPr>
            <w:tcW w:w="1813" w:type="dxa"/>
          </w:tcPr>
          <w:p w14:paraId="3C54121D" w14:textId="77777777" w:rsidR="00BE1714" w:rsidRPr="008474EF" w:rsidRDefault="00BE1714" w:rsidP="00BE1714">
            <w:pPr>
              <w:jc w:val="right"/>
              <w:rPr>
                <w:sz w:val="20"/>
                <w:szCs w:val="20"/>
              </w:rPr>
            </w:pPr>
          </w:p>
          <w:p w14:paraId="0047B017" w14:textId="77777777" w:rsidR="00BE1714" w:rsidRPr="008474EF" w:rsidRDefault="00BE1714" w:rsidP="00BE1714">
            <w:pPr>
              <w:jc w:val="right"/>
              <w:rPr>
                <w:sz w:val="20"/>
                <w:szCs w:val="20"/>
              </w:rPr>
            </w:pPr>
          </w:p>
          <w:p w14:paraId="593B15C1" w14:textId="77191872" w:rsidR="00BE1714" w:rsidRPr="008474EF" w:rsidRDefault="00744E70" w:rsidP="00BE1714">
            <w:pPr>
              <w:jc w:val="right"/>
              <w:rPr>
                <w:sz w:val="20"/>
                <w:szCs w:val="20"/>
              </w:rPr>
            </w:pPr>
            <w:r>
              <w:rPr>
                <w:sz w:val="20"/>
                <w:szCs w:val="20"/>
              </w:rPr>
              <w:t>2</w:t>
            </w:r>
            <w:r w:rsidR="00EF4DE1">
              <w:rPr>
                <w:sz w:val="20"/>
                <w:szCs w:val="20"/>
              </w:rPr>
              <w:t>,</w:t>
            </w:r>
            <w:r w:rsidR="00145461">
              <w:rPr>
                <w:sz w:val="20"/>
                <w:szCs w:val="20"/>
              </w:rPr>
              <w:t>472</w:t>
            </w:r>
          </w:p>
        </w:tc>
      </w:tr>
    </w:tbl>
    <w:p w14:paraId="36CDA7BA" w14:textId="77777777" w:rsidR="001E24FD" w:rsidRDefault="00DD7949" w:rsidP="00DD7949">
      <w:pPr>
        <w:rPr>
          <w:noProof/>
          <w:lang w:eastAsia="en-GB"/>
        </w:rPr>
      </w:pPr>
      <w:r>
        <w:rPr>
          <w:noProof/>
          <w:lang w:eastAsia="en-GB"/>
        </w:rPr>
        <w:drawing>
          <wp:inline distT="0" distB="0" distL="0" distR="0" wp14:anchorId="3FFDA949" wp14:editId="01541B82">
            <wp:extent cx="2057399" cy="1182188"/>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32">
                      <a:extLst>
                        <a:ext uri="{28A0092B-C50C-407E-A947-70E740481C1C}">
                          <a14:useLocalDpi xmlns:a14="http://schemas.microsoft.com/office/drawing/2010/main" val="0"/>
                        </a:ext>
                      </a:extLst>
                    </a:blip>
                    <a:stretch>
                      <a:fillRect/>
                    </a:stretch>
                  </pic:blipFill>
                  <pic:spPr>
                    <a:xfrm>
                      <a:off x="0" y="0"/>
                      <a:ext cx="2057399" cy="1182188"/>
                    </a:xfrm>
                    <a:prstGeom prst="rect">
                      <a:avLst/>
                    </a:prstGeom>
                  </pic:spPr>
                </pic:pic>
              </a:graphicData>
            </a:graphic>
          </wp:inline>
        </w:drawing>
      </w:r>
    </w:p>
    <w:p w14:paraId="0AA8683C" w14:textId="77777777" w:rsidR="00866B98" w:rsidRPr="00D80497" w:rsidRDefault="00866B98" w:rsidP="00866B98">
      <w:pPr>
        <w:widowControl w:val="0"/>
        <w:autoSpaceDE w:val="0"/>
        <w:autoSpaceDN w:val="0"/>
        <w:adjustRightInd w:val="0"/>
        <w:rPr>
          <w:b/>
        </w:rPr>
      </w:pPr>
      <w:r>
        <w:rPr>
          <w:b/>
        </w:rPr>
        <w:t>Dr David Russell</w:t>
      </w:r>
    </w:p>
    <w:p w14:paraId="79B37B38" w14:textId="6DC6B6B5" w:rsidR="00866B98" w:rsidRPr="00D80497" w:rsidRDefault="00866B98" w:rsidP="00866B98">
      <w:pPr>
        <w:widowControl w:val="0"/>
        <w:autoSpaceDE w:val="0"/>
        <w:autoSpaceDN w:val="0"/>
        <w:adjustRightInd w:val="0"/>
        <w:rPr>
          <w:b/>
        </w:rPr>
      </w:pPr>
      <w:r w:rsidRPr="00D80497">
        <w:rPr>
          <w:b/>
        </w:rPr>
        <w:t>Accounting Officer</w:t>
      </w:r>
    </w:p>
    <w:p w14:paraId="758B00BC" w14:textId="77777777" w:rsidR="00866B98" w:rsidRPr="00D80497" w:rsidRDefault="00866B98" w:rsidP="00866B98">
      <w:pPr>
        <w:widowControl w:val="0"/>
        <w:tabs>
          <w:tab w:val="left" w:pos="2802"/>
        </w:tabs>
        <w:autoSpaceDE w:val="0"/>
        <w:autoSpaceDN w:val="0"/>
        <w:adjustRightInd w:val="0"/>
      </w:pPr>
    </w:p>
    <w:p w14:paraId="70A833FD" w14:textId="0A65CB2F" w:rsidR="00866B98" w:rsidRDefault="00866B98" w:rsidP="00866B98">
      <w:pPr>
        <w:widowControl w:val="0"/>
        <w:tabs>
          <w:tab w:val="left" w:pos="851"/>
        </w:tabs>
        <w:autoSpaceDE w:val="0"/>
        <w:autoSpaceDN w:val="0"/>
        <w:adjustRightInd w:val="0"/>
        <w:rPr>
          <w:b/>
        </w:rPr>
      </w:pPr>
      <w:r w:rsidRPr="00D80497">
        <w:rPr>
          <w:b/>
        </w:rPr>
        <w:t xml:space="preserve">Date: </w:t>
      </w:r>
      <w:r w:rsidR="00867A1B">
        <w:rPr>
          <w:b/>
        </w:rPr>
        <w:t>02</w:t>
      </w:r>
      <w:r w:rsidR="00410296">
        <w:rPr>
          <w:b/>
        </w:rPr>
        <w:t xml:space="preserve"> July 202</w:t>
      </w:r>
      <w:r w:rsidR="00145461">
        <w:rPr>
          <w:b/>
        </w:rPr>
        <w:t>6</w:t>
      </w:r>
    </w:p>
    <w:p w14:paraId="6C8695E0" w14:textId="77777777" w:rsidR="00F04493" w:rsidRDefault="00F04493" w:rsidP="00866B98">
      <w:pPr>
        <w:widowControl w:val="0"/>
        <w:tabs>
          <w:tab w:val="left" w:pos="851"/>
        </w:tabs>
        <w:autoSpaceDE w:val="0"/>
        <w:autoSpaceDN w:val="0"/>
        <w:adjustRightInd w:val="0"/>
        <w:rPr>
          <w:b/>
        </w:rPr>
      </w:pPr>
    </w:p>
    <w:p w14:paraId="0C5F85D6" w14:textId="77777777" w:rsidR="00F04493" w:rsidRDefault="00F04493" w:rsidP="00866B98">
      <w:pPr>
        <w:widowControl w:val="0"/>
        <w:tabs>
          <w:tab w:val="left" w:pos="851"/>
        </w:tabs>
        <w:autoSpaceDE w:val="0"/>
        <w:autoSpaceDN w:val="0"/>
        <w:adjustRightInd w:val="0"/>
        <w:rPr>
          <w:b/>
        </w:rPr>
      </w:pPr>
    </w:p>
    <w:p w14:paraId="08944C67" w14:textId="77777777" w:rsidR="00F04493" w:rsidRDefault="00F04493" w:rsidP="00866B98">
      <w:pPr>
        <w:widowControl w:val="0"/>
        <w:tabs>
          <w:tab w:val="left" w:pos="851"/>
        </w:tabs>
        <w:autoSpaceDE w:val="0"/>
        <w:autoSpaceDN w:val="0"/>
        <w:adjustRightInd w:val="0"/>
        <w:rPr>
          <w:b/>
        </w:rPr>
      </w:pPr>
    </w:p>
    <w:p w14:paraId="31761B0B" w14:textId="77777777" w:rsidR="00F04493" w:rsidRDefault="00F04493" w:rsidP="00866B98">
      <w:pPr>
        <w:widowControl w:val="0"/>
        <w:tabs>
          <w:tab w:val="left" w:pos="851"/>
        </w:tabs>
        <w:autoSpaceDE w:val="0"/>
        <w:autoSpaceDN w:val="0"/>
        <w:adjustRightInd w:val="0"/>
        <w:rPr>
          <w:b/>
        </w:rPr>
      </w:pPr>
    </w:p>
    <w:p w14:paraId="39E7FF89" w14:textId="77777777" w:rsidR="00F04493" w:rsidRDefault="00F04493" w:rsidP="00866B98">
      <w:pPr>
        <w:widowControl w:val="0"/>
        <w:tabs>
          <w:tab w:val="left" w:pos="851"/>
        </w:tabs>
        <w:autoSpaceDE w:val="0"/>
        <w:autoSpaceDN w:val="0"/>
        <w:adjustRightInd w:val="0"/>
        <w:rPr>
          <w:b/>
        </w:rPr>
      </w:pPr>
    </w:p>
    <w:p w14:paraId="05727210" w14:textId="77777777" w:rsidR="00F04493" w:rsidRDefault="00F04493" w:rsidP="00866B98">
      <w:pPr>
        <w:widowControl w:val="0"/>
        <w:tabs>
          <w:tab w:val="left" w:pos="851"/>
        </w:tabs>
        <w:autoSpaceDE w:val="0"/>
        <w:autoSpaceDN w:val="0"/>
        <w:adjustRightInd w:val="0"/>
        <w:rPr>
          <w:b/>
        </w:rPr>
      </w:pPr>
    </w:p>
    <w:p w14:paraId="44778985" w14:textId="77777777" w:rsidR="00F04493" w:rsidRDefault="00F04493" w:rsidP="00866B98">
      <w:pPr>
        <w:widowControl w:val="0"/>
        <w:tabs>
          <w:tab w:val="left" w:pos="851"/>
        </w:tabs>
        <w:autoSpaceDE w:val="0"/>
        <w:autoSpaceDN w:val="0"/>
        <w:adjustRightInd w:val="0"/>
        <w:rPr>
          <w:b/>
        </w:rPr>
      </w:pPr>
    </w:p>
    <w:p w14:paraId="77665135" w14:textId="77777777" w:rsidR="00F04493" w:rsidRDefault="00F04493" w:rsidP="00866B98">
      <w:pPr>
        <w:widowControl w:val="0"/>
        <w:tabs>
          <w:tab w:val="left" w:pos="851"/>
        </w:tabs>
        <w:autoSpaceDE w:val="0"/>
        <w:autoSpaceDN w:val="0"/>
        <w:adjustRightInd w:val="0"/>
        <w:rPr>
          <w:b/>
        </w:rPr>
      </w:pPr>
    </w:p>
    <w:p w14:paraId="13A31B1D" w14:textId="77777777" w:rsidR="00F04493" w:rsidRDefault="00F04493" w:rsidP="00866B98">
      <w:pPr>
        <w:widowControl w:val="0"/>
        <w:tabs>
          <w:tab w:val="left" w:pos="851"/>
        </w:tabs>
        <w:autoSpaceDE w:val="0"/>
        <w:autoSpaceDN w:val="0"/>
        <w:adjustRightInd w:val="0"/>
        <w:rPr>
          <w:b/>
        </w:rPr>
      </w:pPr>
    </w:p>
    <w:p w14:paraId="6FEECE44" w14:textId="77777777" w:rsidR="00F04493" w:rsidRDefault="00F04493" w:rsidP="00866B98">
      <w:pPr>
        <w:widowControl w:val="0"/>
        <w:tabs>
          <w:tab w:val="left" w:pos="851"/>
        </w:tabs>
        <w:autoSpaceDE w:val="0"/>
        <w:autoSpaceDN w:val="0"/>
        <w:adjustRightInd w:val="0"/>
        <w:rPr>
          <w:b/>
        </w:rPr>
      </w:pPr>
    </w:p>
    <w:p w14:paraId="797F4D9F" w14:textId="77777777" w:rsidR="00F04493" w:rsidRDefault="00F04493" w:rsidP="00866B98">
      <w:pPr>
        <w:widowControl w:val="0"/>
        <w:tabs>
          <w:tab w:val="left" w:pos="851"/>
        </w:tabs>
        <w:autoSpaceDE w:val="0"/>
        <w:autoSpaceDN w:val="0"/>
        <w:adjustRightInd w:val="0"/>
        <w:rPr>
          <w:b/>
        </w:rPr>
      </w:pPr>
    </w:p>
    <w:p w14:paraId="0C518E9E" w14:textId="77777777" w:rsidR="00F04493" w:rsidRDefault="00F04493" w:rsidP="00866B98">
      <w:pPr>
        <w:widowControl w:val="0"/>
        <w:tabs>
          <w:tab w:val="left" w:pos="851"/>
        </w:tabs>
        <w:autoSpaceDE w:val="0"/>
        <w:autoSpaceDN w:val="0"/>
        <w:adjustRightInd w:val="0"/>
        <w:rPr>
          <w:b/>
        </w:rPr>
      </w:pPr>
    </w:p>
    <w:p w14:paraId="26A89829" w14:textId="77777777" w:rsidR="00F04493" w:rsidRDefault="00F04493" w:rsidP="00866B98">
      <w:pPr>
        <w:widowControl w:val="0"/>
        <w:tabs>
          <w:tab w:val="left" w:pos="851"/>
        </w:tabs>
        <w:autoSpaceDE w:val="0"/>
        <w:autoSpaceDN w:val="0"/>
        <w:adjustRightInd w:val="0"/>
        <w:rPr>
          <w:b/>
        </w:rPr>
      </w:pPr>
    </w:p>
    <w:p w14:paraId="12C80F04" w14:textId="77777777" w:rsidR="00F04493" w:rsidRDefault="00F04493" w:rsidP="00866B98">
      <w:pPr>
        <w:widowControl w:val="0"/>
        <w:tabs>
          <w:tab w:val="left" w:pos="851"/>
        </w:tabs>
        <w:autoSpaceDE w:val="0"/>
        <w:autoSpaceDN w:val="0"/>
        <w:adjustRightInd w:val="0"/>
        <w:rPr>
          <w:b/>
        </w:rPr>
      </w:pPr>
    </w:p>
    <w:p w14:paraId="1AAB0159" w14:textId="77777777" w:rsidR="00F04493" w:rsidRDefault="00F04493" w:rsidP="00866B98">
      <w:pPr>
        <w:widowControl w:val="0"/>
        <w:tabs>
          <w:tab w:val="left" w:pos="851"/>
        </w:tabs>
        <w:autoSpaceDE w:val="0"/>
        <w:autoSpaceDN w:val="0"/>
        <w:adjustRightInd w:val="0"/>
        <w:rPr>
          <w:b/>
        </w:rPr>
      </w:pPr>
    </w:p>
    <w:p w14:paraId="6803E153" w14:textId="77777777" w:rsidR="00F04493" w:rsidRDefault="00F04493" w:rsidP="00866B98">
      <w:pPr>
        <w:widowControl w:val="0"/>
        <w:tabs>
          <w:tab w:val="left" w:pos="851"/>
        </w:tabs>
        <w:autoSpaceDE w:val="0"/>
        <w:autoSpaceDN w:val="0"/>
        <w:adjustRightInd w:val="0"/>
        <w:rPr>
          <w:b/>
        </w:rPr>
      </w:pPr>
    </w:p>
    <w:p w14:paraId="30C46851" w14:textId="77777777" w:rsidR="00F04493" w:rsidRDefault="00F04493" w:rsidP="00866B98">
      <w:pPr>
        <w:widowControl w:val="0"/>
        <w:tabs>
          <w:tab w:val="left" w:pos="851"/>
        </w:tabs>
        <w:autoSpaceDE w:val="0"/>
        <w:autoSpaceDN w:val="0"/>
        <w:adjustRightInd w:val="0"/>
        <w:rPr>
          <w:b/>
        </w:rPr>
      </w:pPr>
    </w:p>
    <w:p w14:paraId="0477C902" w14:textId="77777777" w:rsidR="00F04493" w:rsidRDefault="00F04493" w:rsidP="00866B98">
      <w:pPr>
        <w:widowControl w:val="0"/>
        <w:tabs>
          <w:tab w:val="left" w:pos="851"/>
        </w:tabs>
        <w:autoSpaceDE w:val="0"/>
        <w:autoSpaceDN w:val="0"/>
        <w:adjustRightInd w:val="0"/>
        <w:rPr>
          <w:b/>
        </w:rPr>
      </w:pPr>
    </w:p>
    <w:p w14:paraId="7CD1E34B" w14:textId="77777777" w:rsidR="00D36B3C" w:rsidRDefault="00D36B3C" w:rsidP="00866B98">
      <w:pPr>
        <w:widowControl w:val="0"/>
        <w:tabs>
          <w:tab w:val="left" w:pos="851"/>
        </w:tabs>
        <w:autoSpaceDE w:val="0"/>
        <w:autoSpaceDN w:val="0"/>
        <w:adjustRightInd w:val="0"/>
        <w:rPr>
          <w:b/>
        </w:rPr>
      </w:pPr>
    </w:p>
    <w:p w14:paraId="5EAA0E1B" w14:textId="77777777" w:rsidR="00D36B3C" w:rsidRDefault="00D36B3C" w:rsidP="00866B98">
      <w:pPr>
        <w:widowControl w:val="0"/>
        <w:tabs>
          <w:tab w:val="left" w:pos="851"/>
        </w:tabs>
        <w:autoSpaceDE w:val="0"/>
        <w:autoSpaceDN w:val="0"/>
        <w:adjustRightInd w:val="0"/>
        <w:rPr>
          <w:b/>
        </w:rPr>
      </w:pPr>
    </w:p>
    <w:p w14:paraId="46B9E31A" w14:textId="77777777" w:rsidR="00D36B3C" w:rsidRDefault="00D36B3C" w:rsidP="00866B98">
      <w:pPr>
        <w:widowControl w:val="0"/>
        <w:tabs>
          <w:tab w:val="left" w:pos="851"/>
        </w:tabs>
        <w:autoSpaceDE w:val="0"/>
        <w:autoSpaceDN w:val="0"/>
        <w:adjustRightInd w:val="0"/>
        <w:rPr>
          <w:b/>
        </w:rPr>
      </w:pPr>
    </w:p>
    <w:p w14:paraId="4EB5FCF4" w14:textId="77777777" w:rsidR="00F04493" w:rsidRDefault="00F04493" w:rsidP="00866B98">
      <w:pPr>
        <w:widowControl w:val="0"/>
        <w:tabs>
          <w:tab w:val="left" w:pos="851"/>
        </w:tabs>
        <w:autoSpaceDE w:val="0"/>
        <w:autoSpaceDN w:val="0"/>
        <w:adjustRightInd w:val="0"/>
        <w:rPr>
          <w:b/>
        </w:rPr>
      </w:pPr>
    </w:p>
    <w:p w14:paraId="39415805" w14:textId="77777777" w:rsidR="00F04493" w:rsidRDefault="00F04493" w:rsidP="00866B98">
      <w:pPr>
        <w:widowControl w:val="0"/>
        <w:tabs>
          <w:tab w:val="left" w:pos="851"/>
        </w:tabs>
        <w:autoSpaceDE w:val="0"/>
        <w:autoSpaceDN w:val="0"/>
        <w:adjustRightInd w:val="0"/>
        <w:rPr>
          <w:b/>
        </w:rPr>
      </w:pPr>
    </w:p>
    <w:p w14:paraId="322D6D8C" w14:textId="623344E4" w:rsidR="001D45A6" w:rsidRPr="001D45A6" w:rsidRDefault="00DC2DA5" w:rsidP="001D45A6">
      <w:pPr>
        <w:pStyle w:val="Heading1"/>
        <w:rPr>
          <w:rFonts w:ascii="Verdana" w:hAnsi="Verdana"/>
          <w:b w:val="0"/>
          <w:bCs w:val="0"/>
          <w:color w:val="auto"/>
        </w:rPr>
      </w:pPr>
      <w:bookmarkStart w:id="27" w:name="CertificateandReportofComp"/>
      <w:r w:rsidRPr="04564374">
        <w:rPr>
          <w:rFonts w:ascii="Verdana" w:hAnsi="Verdana"/>
          <w:color w:val="auto"/>
        </w:rPr>
        <w:lastRenderedPageBreak/>
        <w:t xml:space="preserve">THE </w:t>
      </w:r>
      <w:r w:rsidR="00E20214" w:rsidRPr="04564374">
        <w:rPr>
          <w:rFonts w:ascii="Verdana" w:hAnsi="Verdana"/>
          <w:color w:val="auto"/>
        </w:rPr>
        <w:t>CERTIFICATE</w:t>
      </w:r>
      <w:r w:rsidR="00F0017A" w:rsidRPr="04564374">
        <w:rPr>
          <w:rFonts w:ascii="Verdana" w:hAnsi="Verdana"/>
          <w:color w:val="auto"/>
        </w:rPr>
        <w:t xml:space="preserve"> AND REPORT</w:t>
      </w:r>
      <w:r w:rsidRPr="04564374">
        <w:rPr>
          <w:rFonts w:ascii="Verdana" w:hAnsi="Verdana"/>
          <w:color w:val="auto"/>
        </w:rPr>
        <w:t xml:space="preserve"> OF THE COMPTROLLER AND AUDITOR GENERAL TO THE HOUSES OF PARLIAMENT</w:t>
      </w:r>
      <w:bookmarkEnd w:id="27"/>
    </w:p>
    <w:p w14:paraId="38DEF9B8" w14:textId="2C437006" w:rsidR="00852CCF" w:rsidRPr="001D45A6" w:rsidRDefault="00852CCF" w:rsidP="00827D54">
      <w:pPr>
        <w:spacing w:before="100" w:beforeAutospacing="1" w:after="100" w:afterAutospacing="1"/>
        <w:rPr>
          <w:b/>
          <w:bCs/>
        </w:rPr>
      </w:pPr>
      <w:r w:rsidRPr="001D45A6">
        <w:rPr>
          <w:b/>
          <w:bCs/>
        </w:rPr>
        <w:t>Opinion on financial statements</w:t>
      </w:r>
    </w:p>
    <w:p w14:paraId="71107FA1" w14:textId="52E67B64" w:rsidR="00DC2DA5" w:rsidRPr="008456FF" w:rsidRDefault="00DC2DA5" w:rsidP="00827D54">
      <w:pPr>
        <w:spacing w:before="100" w:beforeAutospacing="1" w:after="100" w:afterAutospacing="1"/>
      </w:pPr>
      <w:r w:rsidRPr="008456FF">
        <w:t xml:space="preserve">I </w:t>
      </w:r>
      <w:r w:rsidR="00004BE9">
        <w:t xml:space="preserve">certify that I </w:t>
      </w:r>
      <w:r w:rsidRPr="008456FF">
        <w:t>have audited the financial statements of the Northern Ireland Human Rights Commission for the year ended 31 March 202</w:t>
      </w:r>
      <w:r w:rsidR="00004BE9">
        <w:t>6</w:t>
      </w:r>
      <w:r w:rsidRPr="008456FF">
        <w:t xml:space="preserve"> under the Northern Ireland Act 1998.</w:t>
      </w:r>
    </w:p>
    <w:p w14:paraId="20FD39A7" w14:textId="77777777" w:rsidR="00DC2DA5" w:rsidRPr="008456FF" w:rsidRDefault="00DC2DA5" w:rsidP="00820968">
      <w:pPr>
        <w:spacing w:before="100" w:beforeAutospacing="1" w:after="100" w:afterAutospacing="1"/>
      </w:pPr>
      <w:r w:rsidRPr="008456FF">
        <w:t>The financial statements comprise the Northern Ireland Human Rights Commission’s</w:t>
      </w:r>
    </w:p>
    <w:p w14:paraId="2D998061" w14:textId="1E9947AE" w:rsidR="00DC2DA5" w:rsidRPr="008456FF" w:rsidRDefault="00DC2DA5" w:rsidP="007A6076">
      <w:pPr>
        <w:pStyle w:val="BodyText"/>
        <w:numPr>
          <w:ilvl w:val="0"/>
          <w:numId w:val="18"/>
        </w:numPr>
        <w:spacing w:before="100" w:beforeAutospacing="1" w:after="100" w:afterAutospacing="1"/>
      </w:pPr>
      <w:r w:rsidRPr="008456FF">
        <w:t xml:space="preserve">Statement of Financial Position as </w:t>
      </w:r>
      <w:proofErr w:type="gramStart"/>
      <w:r w:rsidRPr="008456FF">
        <w:t>at</w:t>
      </w:r>
      <w:proofErr w:type="gramEnd"/>
      <w:r w:rsidRPr="008456FF">
        <w:t xml:space="preserve"> 31 March 202</w:t>
      </w:r>
      <w:r w:rsidR="00004BE9">
        <w:t>6</w:t>
      </w:r>
      <w:r w:rsidRPr="008456FF">
        <w:t xml:space="preserve">;  </w:t>
      </w:r>
    </w:p>
    <w:p w14:paraId="74DED25E" w14:textId="77777777" w:rsidR="00DC2DA5" w:rsidRPr="008456FF" w:rsidRDefault="00DC2DA5" w:rsidP="007A6076">
      <w:pPr>
        <w:pStyle w:val="BodyText"/>
        <w:numPr>
          <w:ilvl w:val="0"/>
          <w:numId w:val="18"/>
        </w:numPr>
        <w:spacing w:before="100" w:beforeAutospacing="1" w:after="100" w:afterAutospacing="1"/>
      </w:pPr>
      <w:r w:rsidRPr="008456FF">
        <w:t xml:space="preserve">Statement of Comprehensive Net Expenditure, Statement of Cash Flows and Statement of Changes in Taxpayers’ Equity for the year then ended; and </w:t>
      </w:r>
    </w:p>
    <w:p w14:paraId="233944C7" w14:textId="77777777" w:rsidR="00DC2DA5" w:rsidRPr="008456FF" w:rsidRDefault="00DC2DA5" w:rsidP="007A6076">
      <w:pPr>
        <w:pStyle w:val="BodyText"/>
        <w:numPr>
          <w:ilvl w:val="0"/>
          <w:numId w:val="18"/>
        </w:numPr>
        <w:spacing w:before="100" w:beforeAutospacing="1" w:after="100" w:afterAutospacing="1"/>
      </w:pPr>
      <w:r w:rsidRPr="008456FF">
        <w:t>the related notes including the significant accounting policies.</w:t>
      </w:r>
    </w:p>
    <w:p w14:paraId="67105E08" w14:textId="61FD6343" w:rsidR="00DC2DA5" w:rsidRPr="008456FF" w:rsidRDefault="00DC2DA5" w:rsidP="00827D54">
      <w:pPr>
        <w:pStyle w:val="BodyText"/>
        <w:spacing w:before="100" w:beforeAutospacing="1" w:after="100" w:afterAutospacing="1"/>
      </w:pPr>
      <w:r w:rsidRPr="008456FF">
        <w:t xml:space="preserve">The financial reporting framework that has been applied in the preparation of the financial statements is </w:t>
      </w:r>
      <w:r w:rsidRPr="008456FF">
        <w:rPr>
          <w:rFonts w:cs="Arial"/>
        </w:rPr>
        <w:t>applicable law and UK</w:t>
      </w:r>
      <w:r w:rsidR="00004BE9">
        <w:rPr>
          <w:rFonts w:cs="Arial"/>
        </w:rPr>
        <w:t xml:space="preserve"> </w:t>
      </w:r>
      <w:r w:rsidRPr="008456FF">
        <w:rPr>
          <w:rFonts w:cs="Arial"/>
        </w:rPr>
        <w:t>adopted</w:t>
      </w:r>
      <w:r w:rsidRPr="008456FF">
        <w:t xml:space="preserve"> </w:t>
      </w:r>
      <w:r w:rsidR="00067504">
        <w:t>i</w:t>
      </w:r>
      <w:r w:rsidRPr="008456FF">
        <w:t xml:space="preserve">nternational </w:t>
      </w:r>
      <w:r w:rsidR="00067504">
        <w:t>a</w:t>
      </w:r>
      <w:r w:rsidRPr="008456FF">
        <w:t xml:space="preserve">ccounting </w:t>
      </w:r>
      <w:r w:rsidR="00067504">
        <w:t>s</w:t>
      </w:r>
      <w:r w:rsidRPr="008456FF">
        <w:t xml:space="preserve">tandards.  </w:t>
      </w:r>
    </w:p>
    <w:p w14:paraId="79F44DA4" w14:textId="77777777" w:rsidR="00DC2DA5" w:rsidRPr="008456FF" w:rsidRDefault="00DC2DA5" w:rsidP="00827D54">
      <w:pPr>
        <w:spacing w:before="100" w:beforeAutospacing="1" w:after="100" w:afterAutospacing="1"/>
      </w:pPr>
      <w:r w:rsidRPr="008456FF">
        <w:t>In my opinion, the financial statements:</w:t>
      </w:r>
    </w:p>
    <w:p w14:paraId="2C538CA2" w14:textId="337F43B5" w:rsidR="00DC2DA5" w:rsidRPr="008456FF" w:rsidRDefault="00DC2DA5" w:rsidP="007A6076">
      <w:pPr>
        <w:numPr>
          <w:ilvl w:val="0"/>
          <w:numId w:val="17"/>
        </w:numPr>
        <w:spacing w:before="100" w:beforeAutospacing="1" w:after="100" w:afterAutospacing="1"/>
      </w:pPr>
      <w:r w:rsidRPr="008456FF">
        <w:t xml:space="preserve">give a true and fair view of the state of the Northern Ireland Human Rights Commission’s affairs as </w:t>
      </w:r>
      <w:proofErr w:type="gramStart"/>
      <w:r w:rsidRPr="008456FF">
        <w:t>at</w:t>
      </w:r>
      <w:proofErr w:type="gramEnd"/>
      <w:r w:rsidRPr="008456FF">
        <w:t xml:space="preserve"> 31 March 202</w:t>
      </w:r>
      <w:r w:rsidR="00004BE9">
        <w:t>6</w:t>
      </w:r>
      <w:r w:rsidRPr="008456FF">
        <w:t xml:space="preserve"> and its net</w:t>
      </w:r>
      <w:r w:rsidR="000D5D96" w:rsidRPr="008456FF">
        <w:t xml:space="preserve"> </w:t>
      </w:r>
      <w:r w:rsidRPr="008456FF">
        <w:t>expenditure for the year then ended; and</w:t>
      </w:r>
    </w:p>
    <w:p w14:paraId="1C46E6AA" w14:textId="77777777" w:rsidR="00DC2DA5" w:rsidRPr="008456FF" w:rsidRDefault="00DC2DA5" w:rsidP="007A6076">
      <w:pPr>
        <w:numPr>
          <w:ilvl w:val="0"/>
          <w:numId w:val="17"/>
        </w:numPr>
        <w:spacing w:before="100" w:beforeAutospacing="1" w:after="100" w:afterAutospacing="1"/>
      </w:pPr>
      <w:r w:rsidRPr="008456FF">
        <w:t>have been properly prepared in accordance with the Northern Ireland Act 1998 and Secretary of State directions issued thereunder.</w:t>
      </w:r>
    </w:p>
    <w:p w14:paraId="4A5104FE" w14:textId="36818DDB" w:rsidR="00DC2DA5" w:rsidRPr="008456FF" w:rsidRDefault="00DC2DA5" w:rsidP="00632319">
      <w:pPr>
        <w:pStyle w:val="Heading2"/>
        <w:spacing w:before="100" w:beforeAutospacing="1" w:after="100" w:afterAutospacing="1"/>
        <w:rPr>
          <w:rFonts w:ascii="Verdana" w:hAnsi="Verdana"/>
          <w:b w:val="0"/>
          <w:bCs w:val="0"/>
          <w:i w:val="0"/>
          <w:iCs w:val="0"/>
          <w:color w:val="auto"/>
          <w:sz w:val="24"/>
          <w:szCs w:val="24"/>
        </w:rPr>
      </w:pPr>
      <w:r w:rsidRPr="008456FF">
        <w:rPr>
          <w:rFonts w:ascii="Verdana" w:hAnsi="Verdana"/>
          <w:i w:val="0"/>
          <w:iCs w:val="0"/>
          <w:color w:val="auto"/>
          <w:sz w:val="24"/>
          <w:szCs w:val="24"/>
        </w:rPr>
        <w:t>Opinion on regularity</w:t>
      </w:r>
    </w:p>
    <w:p w14:paraId="21395772" w14:textId="77777777" w:rsidR="00DC2DA5" w:rsidRPr="008456FF" w:rsidRDefault="00DC2DA5" w:rsidP="00827D54">
      <w:pPr>
        <w:spacing w:before="100" w:beforeAutospacing="1" w:after="100" w:afterAutospacing="1"/>
      </w:pPr>
      <w:r w:rsidRPr="008456FF">
        <w:t>In my opinion, in all material respects, the income and expenditure recorded in the financial statements have been applied to the purposes intended by Parliament and the financial transactions recorded in the financial statements conform to the authorities which govern them.</w:t>
      </w:r>
    </w:p>
    <w:p w14:paraId="38830A60" w14:textId="232BCF32" w:rsidR="00DC2DA5" w:rsidRPr="008456FF" w:rsidRDefault="00DC2DA5" w:rsidP="00632319">
      <w:pPr>
        <w:pStyle w:val="Heading2"/>
        <w:spacing w:before="100" w:beforeAutospacing="1" w:after="100" w:afterAutospacing="1"/>
        <w:rPr>
          <w:rFonts w:ascii="Verdana" w:hAnsi="Verdana"/>
          <w:b w:val="0"/>
          <w:bCs w:val="0"/>
          <w:i w:val="0"/>
          <w:iCs w:val="0"/>
          <w:color w:val="auto"/>
          <w:sz w:val="24"/>
          <w:szCs w:val="24"/>
        </w:rPr>
      </w:pPr>
      <w:r w:rsidRPr="008456FF">
        <w:rPr>
          <w:rFonts w:ascii="Verdana" w:hAnsi="Verdana"/>
          <w:i w:val="0"/>
          <w:iCs w:val="0"/>
          <w:color w:val="auto"/>
          <w:sz w:val="24"/>
          <w:szCs w:val="24"/>
        </w:rPr>
        <w:t>Basis for opinions</w:t>
      </w:r>
    </w:p>
    <w:p w14:paraId="1631D820" w14:textId="77AA4CB6" w:rsidR="00DC2DA5" w:rsidRPr="008456FF" w:rsidRDefault="00DC2DA5" w:rsidP="00827D54">
      <w:pPr>
        <w:spacing w:before="100" w:beforeAutospacing="1" w:after="100" w:afterAutospacing="1"/>
      </w:pPr>
      <w:bookmarkStart w:id="28" w:name="_Hlk535919225"/>
      <w:r w:rsidRPr="008456FF">
        <w:t xml:space="preserve">I conducted my audit in accordance with International Standards on Auditing (UK) (ISAs UK), applicable law and Practice Note 10 </w:t>
      </w:r>
      <w:r w:rsidRPr="008456FF">
        <w:rPr>
          <w:i/>
          <w:iCs/>
        </w:rPr>
        <w:t xml:space="preserve">Audit of Financial Statements and </w:t>
      </w:r>
      <w:r w:rsidR="00EE402C" w:rsidRPr="008456FF">
        <w:rPr>
          <w:i/>
          <w:iCs/>
        </w:rPr>
        <w:t>R</w:t>
      </w:r>
      <w:r w:rsidRPr="008456FF">
        <w:rPr>
          <w:i/>
          <w:iCs/>
        </w:rPr>
        <w:t xml:space="preserve">egularity of Public Sector </w:t>
      </w:r>
      <w:r w:rsidR="000345BC" w:rsidRPr="008456FF">
        <w:rPr>
          <w:i/>
          <w:iCs/>
        </w:rPr>
        <w:t>Bodies</w:t>
      </w:r>
      <w:r w:rsidRPr="008456FF">
        <w:rPr>
          <w:i/>
          <w:iCs/>
        </w:rPr>
        <w:t xml:space="preserve"> in the United Kingdom</w:t>
      </w:r>
      <w:r w:rsidR="00CE4F1A" w:rsidRPr="008456FF">
        <w:rPr>
          <w:i/>
          <w:iCs/>
        </w:rPr>
        <w:t xml:space="preserve"> (202</w:t>
      </w:r>
      <w:r w:rsidR="00004BE9">
        <w:rPr>
          <w:i/>
          <w:iCs/>
        </w:rPr>
        <w:t>4</w:t>
      </w:r>
      <w:r w:rsidR="00CE4F1A" w:rsidRPr="008456FF">
        <w:rPr>
          <w:i/>
          <w:iCs/>
        </w:rPr>
        <w:t>)</w:t>
      </w:r>
      <w:r w:rsidRPr="008456FF">
        <w:t xml:space="preserve">. My responsibilities under those standards are further described in the </w:t>
      </w:r>
      <w:r w:rsidRPr="008456FF">
        <w:rPr>
          <w:i/>
          <w:iCs/>
        </w:rPr>
        <w:t>Auditor’s responsibilities for the audit of the financial statements</w:t>
      </w:r>
      <w:r w:rsidRPr="008456FF">
        <w:t xml:space="preserve"> section of my </w:t>
      </w:r>
      <w:r w:rsidR="00CA67B9">
        <w:t>certificate</w:t>
      </w:r>
      <w:r w:rsidRPr="008456FF">
        <w:t>.</w:t>
      </w:r>
    </w:p>
    <w:p w14:paraId="113CEF89" w14:textId="6055FA3C" w:rsidR="00DC2DA5" w:rsidRPr="008456FF" w:rsidRDefault="00DC2DA5" w:rsidP="00827D54">
      <w:pPr>
        <w:spacing w:before="100" w:beforeAutospacing="1" w:after="100" w:afterAutospacing="1"/>
      </w:pPr>
      <w:r w:rsidRPr="008456FF">
        <w:lastRenderedPageBreak/>
        <w:t xml:space="preserve">Those standards require me and my staff to comply with the Financial Reporting Council’s </w:t>
      </w:r>
      <w:r w:rsidRPr="008456FF">
        <w:rPr>
          <w:i/>
          <w:iCs/>
        </w:rPr>
        <w:t>Revised Ethical Standard 20</w:t>
      </w:r>
      <w:r w:rsidR="00004BE9">
        <w:rPr>
          <w:i/>
          <w:iCs/>
        </w:rPr>
        <w:t>24</w:t>
      </w:r>
      <w:r w:rsidRPr="008456FF">
        <w:t xml:space="preserve">. I am independent of the Northern Ireland Human Rights Commission in accordance with the ethical requirements that are relevant to my audit of the financial statements in the UK. My staff and I have fulfilled our other ethical responsibilities in accordance with these requirements. </w:t>
      </w:r>
    </w:p>
    <w:p w14:paraId="69BE1F2D" w14:textId="77777777" w:rsidR="00DC2DA5" w:rsidRPr="008456FF" w:rsidRDefault="00DC2DA5" w:rsidP="00827D54">
      <w:pPr>
        <w:spacing w:before="100" w:beforeAutospacing="1" w:after="100" w:afterAutospacing="1"/>
      </w:pPr>
      <w:r w:rsidRPr="008456FF">
        <w:t>I believe that the audit evidence I have obtained is sufficient and appropriate to provide a basis for my opinion.</w:t>
      </w:r>
    </w:p>
    <w:p w14:paraId="62BCBAA0" w14:textId="62B87353" w:rsidR="00DC2DA5" w:rsidRPr="008456FF" w:rsidRDefault="00DC2DA5" w:rsidP="00632319">
      <w:pPr>
        <w:pStyle w:val="Heading2"/>
        <w:spacing w:before="100" w:beforeAutospacing="1" w:after="100" w:afterAutospacing="1"/>
        <w:rPr>
          <w:rFonts w:ascii="Verdana" w:hAnsi="Verdana"/>
          <w:b w:val="0"/>
          <w:i w:val="0"/>
          <w:iCs w:val="0"/>
          <w:color w:val="auto"/>
          <w:sz w:val="24"/>
          <w:szCs w:val="24"/>
        </w:rPr>
      </w:pPr>
      <w:r w:rsidRPr="008456FF">
        <w:rPr>
          <w:rFonts w:ascii="Verdana" w:hAnsi="Verdana"/>
          <w:i w:val="0"/>
          <w:iCs w:val="0"/>
          <w:color w:val="auto"/>
          <w:sz w:val="24"/>
          <w:szCs w:val="24"/>
        </w:rPr>
        <w:t xml:space="preserve">Conclusions relating to going concern </w:t>
      </w:r>
    </w:p>
    <w:p w14:paraId="7D5088A7" w14:textId="77777777" w:rsidR="00DC2DA5" w:rsidRPr="008456FF" w:rsidRDefault="00DC2DA5" w:rsidP="00827D54">
      <w:pPr>
        <w:pStyle w:val="BodyText"/>
        <w:spacing w:before="100" w:beforeAutospacing="1" w:after="100" w:afterAutospacing="1"/>
      </w:pPr>
      <w:r w:rsidRPr="008456FF">
        <w:t xml:space="preserve">In auditing the financial statements, I have concluded that the Northern Ireland Human Right Commission’s use of the going concern basis of accounting in the preparation of the financial statements is appropriate. </w:t>
      </w:r>
    </w:p>
    <w:p w14:paraId="15976A87" w14:textId="77777777" w:rsidR="00DC2DA5" w:rsidRPr="008456FF" w:rsidRDefault="00DC2DA5" w:rsidP="00827D54">
      <w:pPr>
        <w:pStyle w:val="BodyText"/>
        <w:spacing w:before="100" w:beforeAutospacing="1" w:after="100" w:afterAutospacing="1"/>
      </w:pPr>
      <w:r w:rsidRPr="008456FF">
        <w:t xml:space="preserve">Based on the work I have performed, I have not identified any material uncertainties relating to events or conditions that, individually or collectively, may cast significant doubt on the Northern Ireland Human Rights Commission’s ability to continue as a going concern for a period of at least twelve months from when the financial statements are authorised for issue. </w:t>
      </w:r>
    </w:p>
    <w:p w14:paraId="6CDE7A42" w14:textId="78530246" w:rsidR="00DC2DA5" w:rsidRPr="008456FF" w:rsidRDefault="00DC2DA5" w:rsidP="00827D54">
      <w:pPr>
        <w:pStyle w:val="BodyText"/>
        <w:spacing w:before="100" w:beforeAutospacing="1" w:after="100" w:afterAutospacing="1"/>
      </w:pPr>
      <w:r w:rsidRPr="008456FF">
        <w:t>My responsibilities and the responsibilities of the Accounting Officer</w:t>
      </w:r>
      <w:r w:rsidRPr="008456FF">
        <w:rPr>
          <w:b/>
          <w:bCs/>
        </w:rPr>
        <w:t xml:space="preserve"> </w:t>
      </w:r>
      <w:r w:rsidRPr="008456FF">
        <w:t xml:space="preserve">with respect to going concern are described in the relevant sections of this </w:t>
      </w:r>
      <w:r w:rsidR="001056F9">
        <w:t>certificate</w:t>
      </w:r>
      <w:r w:rsidRPr="008456FF">
        <w:t>.</w:t>
      </w:r>
    </w:p>
    <w:p w14:paraId="2E051F2D" w14:textId="26EB4946" w:rsidR="00DC2DA5" w:rsidRPr="008456FF" w:rsidRDefault="00DC2DA5" w:rsidP="00827D54">
      <w:pPr>
        <w:pStyle w:val="BodyText"/>
        <w:spacing w:before="100" w:beforeAutospacing="1" w:after="100" w:afterAutospacing="1"/>
        <w:rPr>
          <w:iCs/>
          <w:vertAlign w:val="superscript"/>
        </w:rPr>
      </w:pPr>
      <w:r w:rsidRPr="008456FF">
        <w:t>The going concern basis of accounting for the Northern Ireland Human Rights Commission is adopted in consideration of the requirements set out in HM Treasury’s Government Financial Reporting Manual, which require</w:t>
      </w:r>
      <w:r w:rsidR="009011FC" w:rsidRPr="008456FF">
        <w:t>s</w:t>
      </w:r>
      <w:r w:rsidRPr="008456FF">
        <w:t xml:space="preserve"> entities to adopt the going concern basis of accounting in the preparation of the financial statements where it </w:t>
      </w:r>
      <w:r w:rsidR="00844592" w:rsidRPr="008456FF">
        <w:t xml:space="preserve">is </w:t>
      </w:r>
      <w:r w:rsidRPr="008456FF">
        <w:t>anticipated that the services which they provide will continue into the future.</w:t>
      </w:r>
    </w:p>
    <w:p w14:paraId="64CD108E" w14:textId="592D1FE7" w:rsidR="00DC2DA5" w:rsidRPr="008456FF" w:rsidRDefault="00DC2DA5" w:rsidP="00632319">
      <w:pPr>
        <w:pStyle w:val="Heading2"/>
        <w:spacing w:before="100" w:beforeAutospacing="1" w:after="100" w:afterAutospacing="1"/>
        <w:rPr>
          <w:rFonts w:ascii="Verdana" w:hAnsi="Verdana"/>
          <w:b w:val="0"/>
          <w:i w:val="0"/>
          <w:iCs w:val="0"/>
          <w:color w:val="auto"/>
          <w:sz w:val="24"/>
          <w:szCs w:val="24"/>
        </w:rPr>
      </w:pPr>
      <w:r w:rsidRPr="008456FF">
        <w:rPr>
          <w:rFonts w:ascii="Verdana" w:hAnsi="Verdana"/>
          <w:i w:val="0"/>
          <w:iCs w:val="0"/>
          <w:color w:val="auto"/>
          <w:sz w:val="24"/>
          <w:szCs w:val="24"/>
        </w:rPr>
        <w:t>Other Information</w:t>
      </w:r>
    </w:p>
    <w:bookmarkEnd w:id="28"/>
    <w:p w14:paraId="2A010C40" w14:textId="34C65089" w:rsidR="00DC2DA5" w:rsidRPr="008456FF" w:rsidRDefault="00DC2DA5" w:rsidP="00827D54">
      <w:pPr>
        <w:pStyle w:val="BodyText"/>
        <w:spacing w:before="100" w:beforeAutospacing="1" w:after="100" w:afterAutospacing="1"/>
      </w:pPr>
      <w:r w:rsidRPr="008456FF">
        <w:t xml:space="preserve">The other information comprises information included in the Annual </w:t>
      </w:r>
      <w:proofErr w:type="gramStart"/>
      <w:r w:rsidRPr="008456FF">
        <w:t>Report</w:t>
      </w:r>
      <w:r w:rsidR="00CE4F1A" w:rsidRPr="008456FF">
        <w:t>,</w:t>
      </w:r>
      <w:r w:rsidRPr="008456FF">
        <w:t xml:space="preserve"> but</w:t>
      </w:r>
      <w:proofErr w:type="gramEnd"/>
      <w:r w:rsidRPr="008456FF">
        <w:t xml:space="preserve"> does not include the financial statements </w:t>
      </w:r>
      <w:r w:rsidR="002418C6">
        <w:t>and</w:t>
      </w:r>
      <w:r w:rsidRPr="008456FF">
        <w:t xml:space="preserve"> my auditor’s </w:t>
      </w:r>
      <w:r w:rsidR="002418C6">
        <w:t>certificate</w:t>
      </w:r>
      <w:r w:rsidR="0080633D">
        <w:t xml:space="preserve"> and report</w:t>
      </w:r>
      <w:r w:rsidR="000D3886">
        <w:t xml:space="preserve"> thereon</w:t>
      </w:r>
      <w:r w:rsidRPr="008456FF">
        <w:t>. The Accounting Officer is responsible for the other information.</w:t>
      </w:r>
    </w:p>
    <w:p w14:paraId="053FC5FA" w14:textId="4405969E" w:rsidR="00DC2DA5" w:rsidRPr="008456FF" w:rsidRDefault="00DC2DA5" w:rsidP="00827D54">
      <w:pPr>
        <w:pStyle w:val="BodyText"/>
        <w:spacing w:before="100" w:beforeAutospacing="1" w:after="100" w:afterAutospacing="1"/>
      </w:pPr>
      <w:r w:rsidRPr="008456FF">
        <w:t xml:space="preserve">My opinion on the financial statements does not cover the other information and, except to the extent otherwise explicitly stated in my </w:t>
      </w:r>
      <w:r w:rsidR="0080633D">
        <w:t>certificate</w:t>
      </w:r>
      <w:r w:rsidRPr="008456FF">
        <w:t xml:space="preserve">, I do not express any form of assurance conclusion thereon. </w:t>
      </w:r>
    </w:p>
    <w:p w14:paraId="7A9AA94F" w14:textId="013D1E54" w:rsidR="00DC2DA5" w:rsidRPr="008456FF" w:rsidRDefault="00CE4F1A" w:rsidP="00827D54">
      <w:pPr>
        <w:pStyle w:val="BodyText"/>
        <w:spacing w:before="100" w:beforeAutospacing="1" w:after="100" w:afterAutospacing="1"/>
      </w:pPr>
      <w:r w:rsidRPr="008456FF">
        <w:t>M</w:t>
      </w:r>
      <w:r w:rsidR="00DC2DA5" w:rsidRPr="008456FF">
        <w:t>y responsibility is to read the other information and, in doing so, consider whether the other information is materially inconsistent with the financial statements or my knowledge obtained in the audit</w:t>
      </w:r>
      <w:r w:rsidRPr="008456FF">
        <w:t>,</w:t>
      </w:r>
      <w:r w:rsidR="00DC2DA5" w:rsidRPr="008456FF">
        <w:t xml:space="preserve"> or otherwise appears to be materially misstated. </w:t>
      </w:r>
    </w:p>
    <w:p w14:paraId="1A5E4352" w14:textId="77777777" w:rsidR="00DC2DA5" w:rsidRPr="008456FF" w:rsidRDefault="00DC2DA5" w:rsidP="00827D54">
      <w:pPr>
        <w:pStyle w:val="BodyText"/>
        <w:spacing w:before="100" w:beforeAutospacing="1" w:after="100" w:afterAutospacing="1"/>
      </w:pPr>
      <w:r w:rsidRPr="008456FF">
        <w:lastRenderedPageBreak/>
        <w:t xml:space="preserve">If I identify such material inconsistencies or apparent material misstatements, I am required to determine whether this gives rise to a material misstatement in the financial statements themselves. If, based on the work I have performed, I conclude that there is a material misstatement of this other information, I am required to report that fact. </w:t>
      </w:r>
    </w:p>
    <w:p w14:paraId="2D4971F0" w14:textId="7488DC33" w:rsidR="00DC2DA5" w:rsidRPr="008456FF" w:rsidRDefault="00DC2DA5" w:rsidP="00827D54">
      <w:pPr>
        <w:pStyle w:val="BodyText"/>
        <w:spacing w:before="100" w:beforeAutospacing="1" w:after="100" w:afterAutospacing="1"/>
      </w:pPr>
      <w:r w:rsidRPr="008456FF">
        <w:t>I have nothing to report in this regard</w:t>
      </w:r>
      <w:r w:rsidR="00CE4F1A" w:rsidRPr="008456FF">
        <w:t>.</w:t>
      </w:r>
    </w:p>
    <w:p w14:paraId="4F45B6F7" w14:textId="430158E9" w:rsidR="00DC2DA5" w:rsidRPr="008456FF" w:rsidRDefault="00DC2DA5" w:rsidP="00632319">
      <w:pPr>
        <w:pStyle w:val="Heading2"/>
        <w:spacing w:before="100" w:beforeAutospacing="1" w:after="100" w:afterAutospacing="1"/>
        <w:rPr>
          <w:rFonts w:ascii="Verdana" w:hAnsi="Verdana"/>
          <w:b w:val="0"/>
          <w:i w:val="0"/>
          <w:iCs w:val="0"/>
          <w:color w:val="auto"/>
          <w:sz w:val="24"/>
          <w:szCs w:val="24"/>
        </w:rPr>
      </w:pPr>
      <w:r w:rsidRPr="008456FF">
        <w:rPr>
          <w:rFonts w:ascii="Verdana" w:hAnsi="Verdana"/>
          <w:i w:val="0"/>
          <w:iCs w:val="0"/>
          <w:color w:val="auto"/>
          <w:sz w:val="24"/>
          <w:szCs w:val="24"/>
        </w:rPr>
        <w:t>Opinion on other matters</w:t>
      </w:r>
    </w:p>
    <w:p w14:paraId="4089114D" w14:textId="77777777" w:rsidR="00DC2DA5" w:rsidRPr="008456FF" w:rsidRDefault="00DC2DA5" w:rsidP="00827D54">
      <w:pPr>
        <w:spacing w:before="100" w:beforeAutospacing="1" w:after="100" w:afterAutospacing="1"/>
      </w:pPr>
      <w:r w:rsidRPr="008456FF">
        <w:t xml:space="preserve">In my opinion the part of the Remuneration and Staff Report to be audited has been properly prepared in accordance with Secretary of State </w:t>
      </w:r>
      <w:r w:rsidRPr="008456FF">
        <w:rPr>
          <w:rFonts w:cs="Arial"/>
        </w:rPr>
        <w:t xml:space="preserve">directions issued under the Northern Ireland Act 1998: </w:t>
      </w:r>
      <w:r w:rsidRPr="008456FF">
        <w:t xml:space="preserve"> </w:t>
      </w:r>
    </w:p>
    <w:p w14:paraId="65697C34" w14:textId="77777777" w:rsidR="00DC2DA5" w:rsidRPr="008456FF" w:rsidRDefault="00DC2DA5" w:rsidP="00827D54">
      <w:pPr>
        <w:spacing w:before="100" w:beforeAutospacing="1" w:after="100" w:afterAutospacing="1"/>
      </w:pPr>
      <w:r w:rsidRPr="008456FF">
        <w:t xml:space="preserve">In my opinion, based on the work undertaken </w:t>
      </w:r>
      <w:proofErr w:type="gramStart"/>
      <w:r w:rsidRPr="008456FF">
        <w:t>in the course of</w:t>
      </w:r>
      <w:proofErr w:type="gramEnd"/>
      <w:r w:rsidRPr="008456FF">
        <w:t xml:space="preserve"> the audit:</w:t>
      </w:r>
    </w:p>
    <w:p w14:paraId="1ACED0CD" w14:textId="77777777" w:rsidR="00DC2DA5" w:rsidRPr="008456FF" w:rsidRDefault="00DC2DA5" w:rsidP="007A6076">
      <w:pPr>
        <w:pStyle w:val="BodyText"/>
        <w:numPr>
          <w:ilvl w:val="0"/>
          <w:numId w:val="19"/>
        </w:numPr>
        <w:spacing w:before="100" w:beforeAutospacing="1" w:after="100" w:afterAutospacing="1"/>
      </w:pPr>
      <w:r w:rsidRPr="008456FF">
        <w:t>the parts of the Accountability Report subject to audit</w:t>
      </w:r>
      <w:r w:rsidRPr="008456FF">
        <w:rPr>
          <w:rStyle w:val="FootnoteReference"/>
        </w:rPr>
        <w:t xml:space="preserve"> </w:t>
      </w:r>
      <w:r w:rsidRPr="008456FF">
        <w:t xml:space="preserve">have been properly prepared in accordance with Secretary of State directions made under the Northern Ireland Act 1998; and </w:t>
      </w:r>
    </w:p>
    <w:p w14:paraId="5AD567E7" w14:textId="30872FD9" w:rsidR="00DC2DA5" w:rsidRPr="008456FF" w:rsidRDefault="00DC2DA5" w:rsidP="007A6076">
      <w:pPr>
        <w:pStyle w:val="BodyText"/>
        <w:numPr>
          <w:ilvl w:val="0"/>
          <w:numId w:val="19"/>
        </w:numPr>
        <w:spacing w:before="100" w:beforeAutospacing="1" w:after="100" w:afterAutospacing="1"/>
      </w:pPr>
      <w:r w:rsidRPr="008456FF">
        <w:rPr>
          <w:rFonts w:cs="Arial"/>
        </w:rPr>
        <w:t xml:space="preserve">the information given in the Performance </w:t>
      </w:r>
      <w:r w:rsidR="00064883" w:rsidRPr="008456FF">
        <w:rPr>
          <w:rFonts w:cs="Arial"/>
        </w:rPr>
        <w:t xml:space="preserve">Report </w:t>
      </w:r>
      <w:r w:rsidRPr="008456FF">
        <w:rPr>
          <w:rFonts w:cs="Arial"/>
        </w:rPr>
        <w:t xml:space="preserve">and </w:t>
      </w:r>
      <w:r w:rsidR="00064883" w:rsidRPr="008456FF">
        <w:rPr>
          <w:rFonts w:cs="Arial"/>
        </w:rPr>
        <w:t xml:space="preserve">the </w:t>
      </w:r>
      <w:r w:rsidRPr="008456FF">
        <w:rPr>
          <w:rFonts w:cs="Arial"/>
        </w:rPr>
        <w:t xml:space="preserve">Accountability Report for the financial year for which the financial statements are prepared is consistent with the financial statements and is in accordance with the applicable legal requirements. </w:t>
      </w:r>
    </w:p>
    <w:p w14:paraId="3DF5E64C" w14:textId="25BCCA92" w:rsidR="00DC2DA5" w:rsidRPr="008456FF" w:rsidRDefault="00DC2DA5" w:rsidP="00632319">
      <w:pPr>
        <w:pStyle w:val="Heading2"/>
        <w:spacing w:before="100" w:beforeAutospacing="1" w:after="100" w:afterAutospacing="1"/>
        <w:rPr>
          <w:rFonts w:ascii="Verdana" w:hAnsi="Verdana"/>
          <w:b w:val="0"/>
          <w:i w:val="0"/>
          <w:iCs w:val="0"/>
          <w:color w:val="auto"/>
          <w:sz w:val="24"/>
          <w:szCs w:val="24"/>
        </w:rPr>
      </w:pPr>
      <w:r w:rsidRPr="008456FF">
        <w:rPr>
          <w:rFonts w:ascii="Verdana" w:hAnsi="Verdana"/>
          <w:i w:val="0"/>
          <w:iCs w:val="0"/>
          <w:color w:val="auto"/>
          <w:sz w:val="24"/>
          <w:szCs w:val="24"/>
        </w:rPr>
        <w:t>Matters on which I report by exception</w:t>
      </w:r>
    </w:p>
    <w:p w14:paraId="1D90C216" w14:textId="40FA1890" w:rsidR="00DC2DA5" w:rsidRPr="008456FF" w:rsidRDefault="00DC2DA5" w:rsidP="00827D54">
      <w:pPr>
        <w:pStyle w:val="BodyText"/>
        <w:spacing w:before="100" w:beforeAutospacing="1" w:after="100" w:afterAutospacing="1"/>
      </w:pPr>
      <w:r w:rsidRPr="008456FF">
        <w:t xml:space="preserve">In the light of the knowledge and understanding of the Northern Ireland Human Rights Commission and its environment obtained </w:t>
      </w:r>
      <w:proofErr w:type="gramStart"/>
      <w:r w:rsidRPr="008456FF">
        <w:t>in the course of</w:t>
      </w:r>
      <w:proofErr w:type="gramEnd"/>
      <w:r w:rsidRPr="008456FF">
        <w:t xml:space="preserve"> the audit, I have not identified material misstatements in the</w:t>
      </w:r>
      <w:r w:rsidR="00E24397" w:rsidRPr="008456FF">
        <w:t xml:space="preserve"> </w:t>
      </w:r>
      <w:r w:rsidRPr="008456FF">
        <w:t>Performance</w:t>
      </w:r>
      <w:r w:rsidR="00E24397" w:rsidRPr="008456FF">
        <w:t xml:space="preserve"> Report</w:t>
      </w:r>
      <w:r w:rsidRPr="008456FF">
        <w:t xml:space="preserve"> and Accountability Report.</w:t>
      </w:r>
    </w:p>
    <w:p w14:paraId="55727C9D" w14:textId="77777777" w:rsidR="00DC2DA5" w:rsidRPr="008456FF" w:rsidRDefault="00DC2DA5" w:rsidP="00827D54">
      <w:pPr>
        <w:pStyle w:val="BodyText"/>
        <w:spacing w:before="100" w:beforeAutospacing="1" w:after="100" w:afterAutospacing="1"/>
      </w:pPr>
      <w:r w:rsidRPr="008456FF">
        <w:t>I have nothing to report in respect of the following matters which I report to you if, in my opinion:</w:t>
      </w:r>
    </w:p>
    <w:p w14:paraId="53FE09A7" w14:textId="2ECEB4E2" w:rsidR="00FD79AD" w:rsidRPr="008456FF" w:rsidRDefault="00692527" w:rsidP="007A6076">
      <w:pPr>
        <w:pStyle w:val="BodyText"/>
        <w:numPr>
          <w:ilvl w:val="0"/>
          <w:numId w:val="20"/>
        </w:numPr>
        <w:spacing w:before="100" w:beforeAutospacing="1" w:after="100" w:afterAutospacing="1"/>
      </w:pPr>
      <w:r>
        <w:t>a</w:t>
      </w:r>
      <w:r w:rsidR="00FD79AD" w:rsidRPr="008456FF">
        <w:t>dequate accounting records have not been kept by the Northern Ireland Human Rights Commission or returns adequate for my audit have not been received from branches not visited by my staff; or</w:t>
      </w:r>
    </w:p>
    <w:p w14:paraId="24237CD6" w14:textId="29198B34" w:rsidR="00DC2DA5" w:rsidRPr="008456FF" w:rsidRDefault="00DC2DA5" w:rsidP="007A6076">
      <w:pPr>
        <w:pStyle w:val="BodyText"/>
        <w:numPr>
          <w:ilvl w:val="0"/>
          <w:numId w:val="20"/>
        </w:numPr>
        <w:spacing w:before="100" w:beforeAutospacing="1" w:after="100" w:afterAutospacing="1"/>
      </w:pPr>
      <w:r w:rsidRPr="008456FF">
        <w:t xml:space="preserve">I have not received </w:t>
      </w:r>
      <w:proofErr w:type="gramStart"/>
      <w:r w:rsidRPr="008456FF">
        <w:t>all of</w:t>
      </w:r>
      <w:proofErr w:type="gramEnd"/>
      <w:r w:rsidRPr="008456FF">
        <w:t xml:space="preserve"> the information and explanations I require for my audit; or</w:t>
      </w:r>
    </w:p>
    <w:p w14:paraId="38BC8376" w14:textId="77777777" w:rsidR="00DC2DA5" w:rsidRPr="008456FF" w:rsidRDefault="00DC2DA5" w:rsidP="007A6076">
      <w:pPr>
        <w:pStyle w:val="BodyText"/>
        <w:numPr>
          <w:ilvl w:val="0"/>
          <w:numId w:val="20"/>
        </w:numPr>
        <w:spacing w:before="100" w:beforeAutospacing="1" w:after="100" w:afterAutospacing="1"/>
      </w:pPr>
      <w:r w:rsidRPr="008456FF">
        <w:t>the financial statements and the parts of the Accountability Report subject to audit are not in agreement with the accounting records and returns; or</w:t>
      </w:r>
    </w:p>
    <w:p w14:paraId="7C741666" w14:textId="20437CC0" w:rsidR="00FD79AD" w:rsidRPr="008456FF" w:rsidRDefault="00DC2DA5" w:rsidP="007A6076">
      <w:pPr>
        <w:pStyle w:val="BodyText"/>
        <w:numPr>
          <w:ilvl w:val="0"/>
          <w:numId w:val="20"/>
        </w:numPr>
        <w:spacing w:before="100" w:beforeAutospacing="1" w:after="100" w:afterAutospacing="1"/>
      </w:pPr>
      <w:r w:rsidRPr="008456FF">
        <w:rPr>
          <w:rFonts w:cs="Arial"/>
        </w:rPr>
        <w:t xml:space="preserve">certain disclosures of remuneration specified by HM Treasury’s Government Financial Reporting Manual have not been made or parts of the Remuneration and Staff Report to be audited </w:t>
      </w:r>
      <w:r w:rsidR="00B170B8" w:rsidRPr="008456FF">
        <w:rPr>
          <w:rFonts w:cs="Arial"/>
        </w:rPr>
        <w:t>is</w:t>
      </w:r>
      <w:r w:rsidRPr="008456FF">
        <w:rPr>
          <w:rFonts w:cs="Arial"/>
        </w:rPr>
        <w:t xml:space="preserve"> not in agreement with the accounting records and returns; or</w:t>
      </w:r>
    </w:p>
    <w:p w14:paraId="7529B7A9" w14:textId="540F4D64" w:rsidR="00DC2DA5" w:rsidRPr="008456FF" w:rsidRDefault="00DC2DA5" w:rsidP="007A6076">
      <w:pPr>
        <w:pStyle w:val="BodyText"/>
        <w:numPr>
          <w:ilvl w:val="0"/>
          <w:numId w:val="20"/>
        </w:numPr>
        <w:spacing w:before="100" w:beforeAutospacing="1" w:after="100" w:afterAutospacing="1"/>
      </w:pPr>
      <w:r w:rsidRPr="008456FF">
        <w:t>the Governance Statement does not reflect compliance with HM Treasury’s guidance.</w:t>
      </w:r>
    </w:p>
    <w:p w14:paraId="7C180B7F" w14:textId="6A18E51E" w:rsidR="00DC2DA5" w:rsidRPr="008456FF" w:rsidRDefault="00DC2DA5" w:rsidP="00632319">
      <w:pPr>
        <w:pStyle w:val="Heading2"/>
        <w:spacing w:before="100" w:beforeAutospacing="1" w:after="100" w:afterAutospacing="1"/>
        <w:rPr>
          <w:rFonts w:ascii="Verdana" w:hAnsi="Verdana"/>
          <w:b w:val="0"/>
          <w:bCs w:val="0"/>
          <w:i w:val="0"/>
          <w:iCs w:val="0"/>
          <w:color w:val="auto"/>
          <w:sz w:val="24"/>
          <w:szCs w:val="24"/>
        </w:rPr>
      </w:pPr>
      <w:r w:rsidRPr="008456FF">
        <w:rPr>
          <w:rFonts w:ascii="Verdana" w:hAnsi="Verdana"/>
          <w:i w:val="0"/>
          <w:iCs w:val="0"/>
          <w:color w:val="auto"/>
          <w:sz w:val="24"/>
          <w:szCs w:val="24"/>
        </w:rPr>
        <w:lastRenderedPageBreak/>
        <w:t>Responsibilities of the Accounting Officer for the financial statements</w:t>
      </w:r>
    </w:p>
    <w:p w14:paraId="417E0790" w14:textId="77777777" w:rsidR="00DC2DA5" w:rsidRPr="008456FF" w:rsidRDefault="00DC2DA5" w:rsidP="00827D54">
      <w:pPr>
        <w:pStyle w:val="BodyText"/>
        <w:spacing w:before="100" w:beforeAutospacing="1" w:after="100" w:afterAutospacing="1"/>
      </w:pPr>
      <w:r w:rsidRPr="008456FF">
        <w:t xml:space="preserve">As explained more fully in the Statement of Accounting Officer’s Responsibilities, the Accounting Officer is responsible for:  </w:t>
      </w:r>
    </w:p>
    <w:p w14:paraId="1AF5060B" w14:textId="77777777" w:rsidR="00DC2DA5" w:rsidRPr="008456FF" w:rsidRDefault="00DC2DA5" w:rsidP="007A6076">
      <w:pPr>
        <w:pStyle w:val="BodyText"/>
        <w:numPr>
          <w:ilvl w:val="0"/>
          <w:numId w:val="21"/>
        </w:numPr>
        <w:spacing w:before="100" w:beforeAutospacing="1" w:after="100" w:afterAutospacing="1"/>
      </w:pPr>
      <w:r w:rsidRPr="008456FF">
        <w:t xml:space="preserve">maintaining proper accounting records; </w:t>
      </w:r>
    </w:p>
    <w:p w14:paraId="57D3CC91" w14:textId="1843C33F" w:rsidR="00FD79AD" w:rsidRPr="008456FF" w:rsidRDefault="00FD79AD" w:rsidP="007A6076">
      <w:pPr>
        <w:pStyle w:val="BodyText"/>
        <w:numPr>
          <w:ilvl w:val="0"/>
          <w:numId w:val="21"/>
        </w:numPr>
        <w:spacing w:before="100" w:beforeAutospacing="1" w:after="100" w:afterAutospacing="1"/>
      </w:pPr>
      <w:r w:rsidRPr="008456FF">
        <w:t>providing the C&amp;AG with access to all information of which management is aware that is relevant to the preparation of the financial statements such as records, documentation and other matters;</w:t>
      </w:r>
    </w:p>
    <w:p w14:paraId="41829EE5" w14:textId="5BFE5A34" w:rsidR="00FD79AD" w:rsidRPr="008456FF" w:rsidRDefault="00FD79AD" w:rsidP="007A6076">
      <w:pPr>
        <w:pStyle w:val="BodyText"/>
        <w:numPr>
          <w:ilvl w:val="0"/>
          <w:numId w:val="21"/>
        </w:numPr>
        <w:spacing w:before="100" w:beforeAutospacing="1" w:after="100" w:afterAutospacing="1"/>
      </w:pPr>
      <w:r w:rsidRPr="008456FF">
        <w:t>providing the C&amp;AG with additional information and explanations needed for his audit;</w:t>
      </w:r>
    </w:p>
    <w:p w14:paraId="472D2586" w14:textId="18569DE9" w:rsidR="00FD79AD" w:rsidRPr="008456FF" w:rsidRDefault="00FD79AD" w:rsidP="007A6076">
      <w:pPr>
        <w:pStyle w:val="BodyText"/>
        <w:numPr>
          <w:ilvl w:val="0"/>
          <w:numId w:val="21"/>
        </w:numPr>
        <w:spacing w:before="100" w:beforeAutospacing="1" w:after="100" w:afterAutospacing="1"/>
      </w:pPr>
      <w:r w:rsidRPr="008456FF">
        <w:t>providing the C&amp;AG with unrestricted access to persons within the Northern Ireland Human Rights Commission from whom the auditor determines it necessary to obtain audit evidence;</w:t>
      </w:r>
    </w:p>
    <w:p w14:paraId="71775024" w14:textId="72086A07" w:rsidR="00FD79AD" w:rsidRPr="008456FF" w:rsidRDefault="00FD79AD" w:rsidP="007A6076">
      <w:pPr>
        <w:pStyle w:val="BodyText"/>
        <w:numPr>
          <w:ilvl w:val="0"/>
          <w:numId w:val="21"/>
        </w:numPr>
        <w:spacing w:before="100" w:beforeAutospacing="1" w:after="100" w:afterAutospacing="1"/>
      </w:pPr>
      <w:r w:rsidRPr="008456FF">
        <w:t>ensuring such internal controls are in place as deemed necessary to enable the preparation of financial statements to be free from material misstatement, whether due to fraud or error;</w:t>
      </w:r>
    </w:p>
    <w:p w14:paraId="73C87213" w14:textId="15F822C8" w:rsidR="00FD79AD" w:rsidRPr="008456FF" w:rsidRDefault="005C26D2" w:rsidP="007A6076">
      <w:pPr>
        <w:pStyle w:val="BodyText"/>
        <w:numPr>
          <w:ilvl w:val="0"/>
          <w:numId w:val="21"/>
        </w:numPr>
        <w:spacing w:before="100" w:beforeAutospacing="1" w:after="100" w:afterAutospacing="1"/>
      </w:pPr>
      <w:r w:rsidRPr="008456FF">
        <w:t>preparing</w:t>
      </w:r>
      <w:r w:rsidR="00FD79AD" w:rsidRPr="008456FF">
        <w:t xml:space="preserve"> financial statements</w:t>
      </w:r>
      <w:r w:rsidR="00DD1E90" w:rsidRPr="008456FF">
        <w:t xml:space="preserve"> which</w:t>
      </w:r>
      <w:r w:rsidR="00FD79AD" w:rsidRPr="008456FF">
        <w:t xml:space="preserve"> give a true and fair view in accordance with Secretary of State directions made under the Northern Ireland Act 1998;</w:t>
      </w:r>
    </w:p>
    <w:p w14:paraId="22D4776D" w14:textId="3A783F0E" w:rsidR="00FD79AD" w:rsidRPr="008456FF" w:rsidRDefault="007F0D37" w:rsidP="007A6076">
      <w:pPr>
        <w:pStyle w:val="BodyText"/>
        <w:numPr>
          <w:ilvl w:val="0"/>
          <w:numId w:val="21"/>
        </w:numPr>
        <w:spacing w:before="100" w:beforeAutospacing="1" w:after="100" w:afterAutospacing="1"/>
      </w:pPr>
      <w:r w:rsidRPr="008456FF">
        <w:t>preparing</w:t>
      </w:r>
      <w:r w:rsidR="00FD79AD" w:rsidRPr="008456FF">
        <w:t xml:space="preserve"> the annual report, which includes the Remuneration and Staff Report, in accordance with Secretary of State directions made under the Northern Ireland Act 1998; and</w:t>
      </w:r>
    </w:p>
    <w:p w14:paraId="1D563605" w14:textId="3D4EA62A" w:rsidR="00DC2DA5" w:rsidRPr="008456FF" w:rsidRDefault="00DC2DA5" w:rsidP="007A6076">
      <w:pPr>
        <w:numPr>
          <w:ilvl w:val="0"/>
          <w:numId w:val="21"/>
        </w:numPr>
        <w:spacing w:before="100" w:beforeAutospacing="1" w:after="100" w:afterAutospacing="1"/>
        <w:ind w:left="1134"/>
      </w:pPr>
      <w:r w:rsidRPr="008456FF">
        <w:t>assessing the Northern Ireland Human Rights Commission’s ability to continue as a going concern, disclosing, as applicable, matters related to going concern and using the going concern basis of accounting unless the Accounting Officer anticipates that the services provided by the Northern Ireland Human Rights Commission will not continue to be provided in the future</w:t>
      </w:r>
      <w:r w:rsidR="00FD79AD" w:rsidRPr="008456FF">
        <w:t>.</w:t>
      </w:r>
    </w:p>
    <w:p w14:paraId="69F3D560" w14:textId="17585B68" w:rsidR="00DC2DA5" w:rsidRPr="008456FF" w:rsidRDefault="00DC2DA5" w:rsidP="00632319">
      <w:pPr>
        <w:pStyle w:val="Heading2"/>
        <w:spacing w:before="100" w:beforeAutospacing="1" w:after="100" w:afterAutospacing="1"/>
        <w:rPr>
          <w:rFonts w:ascii="Verdana" w:hAnsi="Verdana"/>
          <w:b w:val="0"/>
          <w:i w:val="0"/>
          <w:iCs w:val="0"/>
          <w:color w:val="auto"/>
          <w:sz w:val="24"/>
          <w:szCs w:val="24"/>
        </w:rPr>
      </w:pPr>
      <w:r w:rsidRPr="008456FF">
        <w:rPr>
          <w:rFonts w:ascii="Verdana" w:hAnsi="Verdana"/>
          <w:i w:val="0"/>
          <w:iCs w:val="0"/>
          <w:color w:val="auto"/>
          <w:sz w:val="24"/>
          <w:szCs w:val="24"/>
        </w:rPr>
        <w:t>Auditor’s responsibilities for the audit of the financial statements</w:t>
      </w:r>
    </w:p>
    <w:p w14:paraId="4A4DC32E" w14:textId="77777777" w:rsidR="00DC2DA5" w:rsidRPr="008456FF" w:rsidRDefault="00DC2DA5" w:rsidP="00827D54">
      <w:pPr>
        <w:pStyle w:val="BodyText"/>
        <w:spacing w:before="100" w:beforeAutospacing="1" w:after="100" w:afterAutospacing="1"/>
      </w:pPr>
      <w:r w:rsidRPr="008456FF">
        <w:t>My responsibility is to audit, certify and report on the financial statements in accordance with the Northern Ireland Act 1998.</w:t>
      </w:r>
    </w:p>
    <w:p w14:paraId="1BE9EBD7" w14:textId="76A88274" w:rsidR="00632319" w:rsidRPr="008456FF" w:rsidRDefault="00DC2DA5" w:rsidP="00FD79AD">
      <w:pPr>
        <w:pStyle w:val="BodyText"/>
        <w:spacing w:before="100" w:beforeAutospacing="1" w:after="100" w:afterAutospacing="1"/>
      </w:pPr>
      <w:r w:rsidRPr="008456FF">
        <w:t xml:space="preserve">My objectives are to obtain reasonable assurance about whether the financial statements </w:t>
      </w:r>
      <w:proofErr w:type="gramStart"/>
      <w:r w:rsidRPr="008456FF">
        <w:t>as a whole are</w:t>
      </w:r>
      <w:proofErr w:type="gramEnd"/>
      <w:r w:rsidRPr="008456FF">
        <w:t xml:space="preserve"> free from material misstatement, whether due to fraud or error, and to issue a certificate that includes my opinion. Reasonable assurance is a high level of assurance but is not a guarantee that an audit conducted in accordance with ISAs (UK) will always detect a material misstatement when it exists. Misstatements can arise from fraud or error and are considered material if, individually or in the aggregate, they could reasonably be expected to influence the economic decisions of users taken </w:t>
      </w:r>
      <w:proofErr w:type="gramStart"/>
      <w:r w:rsidRPr="008456FF">
        <w:t>on the basis of</w:t>
      </w:r>
      <w:proofErr w:type="gramEnd"/>
      <w:r w:rsidRPr="008456FF">
        <w:t xml:space="preserve"> these financial statements.</w:t>
      </w:r>
    </w:p>
    <w:p w14:paraId="1A454DE4" w14:textId="33B7594F" w:rsidR="00DC2DA5" w:rsidRPr="006C363A" w:rsidRDefault="00DC2DA5" w:rsidP="00827D54">
      <w:pPr>
        <w:pStyle w:val="Subtitle"/>
        <w:spacing w:before="100" w:beforeAutospacing="1" w:after="100" w:afterAutospacing="1"/>
        <w:rPr>
          <w:rFonts w:ascii="Verdana" w:hAnsi="Verdana"/>
          <w:b/>
          <w:bCs/>
          <w:color w:val="auto"/>
          <w:sz w:val="24"/>
          <w:szCs w:val="24"/>
        </w:rPr>
      </w:pPr>
      <w:r w:rsidRPr="006C363A">
        <w:rPr>
          <w:rFonts w:ascii="Verdana" w:eastAsia="Times New Roman" w:hAnsi="Verdana" w:cs="Arial"/>
          <w:b/>
          <w:bCs/>
          <w:color w:val="auto"/>
          <w:spacing w:val="0"/>
          <w:sz w:val="24"/>
          <w:szCs w:val="24"/>
        </w:rPr>
        <w:lastRenderedPageBreak/>
        <w:t>Extent to which the audit was considered capable of detecting non-compliance with laws and regulations including fraud</w:t>
      </w:r>
    </w:p>
    <w:p w14:paraId="30AB5699" w14:textId="78095D29" w:rsidR="00DC2DA5" w:rsidRPr="008456FF" w:rsidRDefault="00DC2DA5" w:rsidP="00827D54">
      <w:pPr>
        <w:pStyle w:val="BodyText"/>
        <w:spacing w:before="100" w:beforeAutospacing="1" w:after="100" w:afterAutospacing="1"/>
        <w:rPr>
          <w:rFonts w:cs="Arial"/>
        </w:rPr>
      </w:pPr>
      <w:r w:rsidRPr="008456FF">
        <w:rPr>
          <w:rFonts w:cs="Arial"/>
        </w:rPr>
        <w:t xml:space="preserve">I design procedures in line with my responsibilities, outlined above, to detect material misstatements in respect of non-compliance with laws and regulations, including fraud. The extent to which my procedures </w:t>
      </w:r>
      <w:proofErr w:type="gramStart"/>
      <w:r w:rsidRPr="008456FF">
        <w:rPr>
          <w:rFonts w:cs="Arial"/>
        </w:rPr>
        <w:t>are capable of detecting</w:t>
      </w:r>
      <w:proofErr w:type="gramEnd"/>
      <w:r w:rsidRPr="008456FF">
        <w:rPr>
          <w:rFonts w:cs="Arial"/>
        </w:rPr>
        <w:t xml:space="preserve"> non-compliance with laws and regulations, including fraud is detailed below.</w:t>
      </w:r>
    </w:p>
    <w:p w14:paraId="382608B8" w14:textId="77777777" w:rsidR="00DC2DA5" w:rsidRPr="006C363A" w:rsidRDefault="00DC2DA5" w:rsidP="00827D54">
      <w:pPr>
        <w:pStyle w:val="Subtitle"/>
        <w:spacing w:before="100" w:beforeAutospacing="1" w:after="100" w:afterAutospacing="1"/>
        <w:rPr>
          <w:rFonts w:ascii="Verdana" w:eastAsia="Times New Roman" w:hAnsi="Verdana" w:cs="Arial"/>
          <w:b/>
          <w:bCs/>
          <w:color w:val="auto"/>
          <w:spacing w:val="0"/>
          <w:sz w:val="24"/>
          <w:szCs w:val="24"/>
        </w:rPr>
      </w:pPr>
      <w:r w:rsidRPr="006C363A">
        <w:rPr>
          <w:rFonts w:ascii="Verdana" w:eastAsia="Times New Roman" w:hAnsi="Verdana" w:cs="Arial"/>
          <w:b/>
          <w:bCs/>
          <w:color w:val="auto"/>
          <w:spacing w:val="0"/>
          <w:sz w:val="24"/>
          <w:szCs w:val="24"/>
        </w:rPr>
        <w:t xml:space="preserve">Identifying and assessing potential risks related to non-compliance with laws and regulations, including fraud </w:t>
      </w:r>
    </w:p>
    <w:p w14:paraId="014D21FD" w14:textId="77777777" w:rsidR="00FD79AD" w:rsidRPr="008456FF" w:rsidRDefault="00DC2DA5" w:rsidP="00827D54">
      <w:pPr>
        <w:pStyle w:val="BodyText"/>
        <w:spacing w:before="100" w:beforeAutospacing="1" w:after="100" w:afterAutospacing="1"/>
        <w:rPr>
          <w:rFonts w:cs="Arial"/>
        </w:rPr>
      </w:pPr>
      <w:r w:rsidRPr="008456FF">
        <w:rPr>
          <w:rFonts w:cs="Arial"/>
        </w:rPr>
        <w:t xml:space="preserve">In identifying and assessing risks of material misstatement in respect of non-compliance with laws and regulations, including fraud, </w:t>
      </w:r>
      <w:r w:rsidR="00FD79AD" w:rsidRPr="008456FF">
        <w:rPr>
          <w:rFonts w:cs="Arial"/>
        </w:rPr>
        <w:t>I:</w:t>
      </w:r>
    </w:p>
    <w:p w14:paraId="01209A8D" w14:textId="03666162" w:rsidR="00FD79AD" w:rsidRPr="008456FF" w:rsidRDefault="00FD79AD" w:rsidP="007A6076">
      <w:pPr>
        <w:pStyle w:val="BodyText"/>
        <w:numPr>
          <w:ilvl w:val="0"/>
          <w:numId w:val="23"/>
        </w:numPr>
        <w:spacing w:before="100" w:beforeAutospacing="1" w:after="100" w:afterAutospacing="1"/>
        <w:rPr>
          <w:rFonts w:cs="Arial"/>
        </w:rPr>
      </w:pPr>
      <w:r w:rsidRPr="008456FF">
        <w:rPr>
          <w:rFonts w:cs="Arial"/>
        </w:rPr>
        <w:t xml:space="preserve">considered </w:t>
      </w:r>
      <w:r w:rsidR="00DC2DA5" w:rsidRPr="008456FF">
        <w:rPr>
          <w:rFonts w:cs="Arial"/>
        </w:rPr>
        <w:t>the nature of the sector, control environment and operational performance including the design of the Northern Ireland Human Rights Commission’s accounting policies</w:t>
      </w:r>
      <w:r w:rsidR="00095094">
        <w:rPr>
          <w:rFonts w:cs="Arial"/>
        </w:rPr>
        <w:t xml:space="preserve">, key </w:t>
      </w:r>
      <w:r w:rsidR="0011131D">
        <w:rPr>
          <w:rFonts w:cs="Arial"/>
        </w:rPr>
        <w:t>performance indicators and performance incentives</w:t>
      </w:r>
      <w:r w:rsidR="005D28AA">
        <w:rPr>
          <w:rFonts w:cs="Arial"/>
        </w:rPr>
        <w:t>.</w:t>
      </w:r>
      <w:r w:rsidR="00DC2DA5" w:rsidRPr="008456FF">
        <w:rPr>
          <w:rFonts w:cs="Arial"/>
        </w:rPr>
        <w:t xml:space="preserve">  </w:t>
      </w:r>
    </w:p>
    <w:p w14:paraId="3C497FA2" w14:textId="021B6434" w:rsidR="00DC2DA5" w:rsidRPr="008456FF" w:rsidRDefault="00205BCD" w:rsidP="007A6076">
      <w:pPr>
        <w:pStyle w:val="BodyText"/>
        <w:numPr>
          <w:ilvl w:val="0"/>
          <w:numId w:val="23"/>
        </w:numPr>
        <w:spacing w:before="100" w:beforeAutospacing="1" w:after="100" w:afterAutospacing="1"/>
        <w:rPr>
          <w:rFonts w:cs="Arial"/>
        </w:rPr>
      </w:pPr>
      <w:r w:rsidRPr="008456FF">
        <w:rPr>
          <w:rFonts w:cs="Arial"/>
        </w:rPr>
        <w:t>i</w:t>
      </w:r>
      <w:r w:rsidR="00DC2DA5" w:rsidRPr="008456FF">
        <w:rPr>
          <w:rFonts w:cs="Arial"/>
        </w:rPr>
        <w:t>nquir</w:t>
      </w:r>
      <w:r w:rsidR="000C1E05" w:rsidRPr="008456FF">
        <w:rPr>
          <w:rFonts w:cs="Arial"/>
        </w:rPr>
        <w:t>ed</w:t>
      </w:r>
      <w:r w:rsidR="00DC2DA5" w:rsidRPr="008456FF">
        <w:rPr>
          <w:rFonts w:cs="Arial"/>
        </w:rPr>
        <w:t xml:space="preserve"> of management, </w:t>
      </w:r>
      <w:r w:rsidR="000C1E05" w:rsidRPr="008456FF">
        <w:rPr>
          <w:rFonts w:cs="Arial"/>
        </w:rPr>
        <w:t xml:space="preserve">the </w:t>
      </w:r>
      <w:r w:rsidR="00DC2DA5" w:rsidRPr="008456FF">
        <w:t>Northern Ireland Human Rights Commission</w:t>
      </w:r>
      <w:r w:rsidR="00DC2DA5" w:rsidRPr="008456FF">
        <w:rPr>
          <w:rFonts w:cs="Arial"/>
        </w:rPr>
        <w:t xml:space="preserve">’s head of internal audit and those charged with governance, including obtaining and reviewing supporting documentation relating to the </w:t>
      </w:r>
      <w:r w:rsidR="00DC2DA5" w:rsidRPr="008456FF">
        <w:t>Northern Ireland Human Rights Commission</w:t>
      </w:r>
      <w:r w:rsidR="00DC2DA5" w:rsidRPr="008456FF">
        <w:rPr>
          <w:rFonts w:cs="Arial"/>
        </w:rPr>
        <w:t xml:space="preserve">’s policies and procedures </w:t>
      </w:r>
      <w:r w:rsidR="00FD79AD" w:rsidRPr="008456FF">
        <w:rPr>
          <w:rFonts w:cs="Arial"/>
        </w:rPr>
        <w:t>on</w:t>
      </w:r>
      <w:r w:rsidR="00DC2DA5" w:rsidRPr="008456FF">
        <w:rPr>
          <w:rFonts w:cs="Arial"/>
        </w:rPr>
        <w:t xml:space="preserve">: </w:t>
      </w:r>
    </w:p>
    <w:p w14:paraId="6AB2341A" w14:textId="45431731" w:rsidR="00DC2DA5" w:rsidRPr="008456FF" w:rsidRDefault="00DC2DA5" w:rsidP="007A6076">
      <w:pPr>
        <w:pStyle w:val="BodyText"/>
        <w:numPr>
          <w:ilvl w:val="1"/>
          <w:numId w:val="23"/>
        </w:numPr>
        <w:spacing w:before="100" w:beforeAutospacing="1" w:after="100" w:afterAutospacing="1"/>
        <w:rPr>
          <w:rFonts w:cs="Arial"/>
        </w:rPr>
      </w:pPr>
      <w:r w:rsidRPr="008456FF">
        <w:rPr>
          <w:rFonts w:cs="Arial"/>
        </w:rPr>
        <w:t>identifying, evaluating and complying with laws and regulations</w:t>
      </w:r>
      <w:r w:rsidR="005D28AA">
        <w:rPr>
          <w:rFonts w:cs="Arial"/>
        </w:rPr>
        <w:t>;</w:t>
      </w:r>
    </w:p>
    <w:p w14:paraId="5185C9DF" w14:textId="5C1BDC5B" w:rsidR="00DC2DA5" w:rsidRPr="008456FF" w:rsidRDefault="00DC2DA5" w:rsidP="007A6076">
      <w:pPr>
        <w:pStyle w:val="BodyText"/>
        <w:numPr>
          <w:ilvl w:val="1"/>
          <w:numId w:val="23"/>
        </w:numPr>
        <w:spacing w:before="100" w:beforeAutospacing="1" w:after="100" w:afterAutospacing="1"/>
        <w:rPr>
          <w:rFonts w:cs="Arial"/>
        </w:rPr>
      </w:pPr>
      <w:r w:rsidRPr="008456FF">
        <w:rPr>
          <w:rFonts w:cs="Arial"/>
        </w:rPr>
        <w:t>detecting and responding to the risks of fraud; and</w:t>
      </w:r>
    </w:p>
    <w:p w14:paraId="149E5697" w14:textId="7F4F51D0" w:rsidR="00DC2DA5" w:rsidRPr="008456FF" w:rsidRDefault="00DC2DA5" w:rsidP="007A6076">
      <w:pPr>
        <w:pStyle w:val="BodyText"/>
        <w:numPr>
          <w:ilvl w:val="1"/>
          <w:numId w:val="23"/>
        </w:numPr>
        <w:spacing w:before="100" w:beforeAutospacing="1" w:after="100" w:afterAutospacing="1"/>
        <w:rPr>
          <w:rFonts w:cs="Arial"/>
        </w:rPr>
      </w:pPr>
      <w:r w:rsidRPr="008456FF">
        <w:rPr>
          <w:rFonts w:cs="Arial"/>
        </w:rPr>
        <w:t xml:space="preserve">the internal controls established to mitigate risks related to fraud or non-compliance with laws and regulations including </w:t>
      </w:r>
      <w:r w:rsidR="00742BD7" w:rsidRPr="008456FF">
        <w:rPr>
          <w:rFonts w:cs="Arial"/>
        </w:rPr>
        <w:t xml:space="preserve">the Northern Ireland Human Rights Commission’s controls relating to the Northern Ireland Human Rights Commission’s compliance with </w:t>
      </w:r>
      <w:r w:rsidRPr="008456FF">
        <w:rPr>
          <w:rFonts w:cs="Arial"/>
        </w:rPr>
        <w:t xml:space="preserve">the </w:t>
      </w:r>
      <w:r w:rsidRPr="008456FF">
        <w:t>Northern Ireland Act 1998</w:t>
      </w:r>
      <w:r w:rsidRPr="008456FF">
        <w:rPr>
          <w:rFonts w:cs="Arial"/>
        </w:rPr>
        <w:t xml:space="preserve"> and Managing Public Money;</w:t>
      </w:r>
    </w:p>
    <w:p w14:paraId="751CABA6" w14:textId="7C9012E7" w:rsidR="00742BD7" w:rsidRPr="008456FF" w:rsidRDefault="00C53A2B" w:rsidP="007A6076">
      <w:pPr>
        <w:pStyle w:val="BodyText"/>
        <w:numPr>
          <w:ilvl w:val="0"/>
          <w:numId w:val="23"/>
        </w:numPr>
        <w:spacing w:before="100" w:beforeAutospacing="1" w:after="100" w:afterAutospacing="1"/>
        <w:rPr>
          <w:rFonts w:cs="Arial"/>
        </w:rPr>
      </w:pPr>
      <w:r w:rsidRPr="008456FF">
        <w:rPr>
          <w:rFonts w:cs="Arial"/>
        </w:rPr>
        <w:t>i</w:t>
      </w:r>
      <w:r w:rsidR="00742BD7" w:rsidRPr="008456FF">
        <w:rPr>
          <w:rFonts w:cs="Arial"/>
        </w:rPr>
        <w:t>nquired o</w:t>
      </w:r>
      <w:r w:rsidR="000C1E05" w:rsidRPr="008456FF">
        <w:rPr>
          <w:rFonts w:cs="Arial"/>
        </w:rPr>
        <w:t>f</w:t>
      </w:r>
      <w:r w:rsidR="00742BD7" w:rsidRPr="008456FF">
        <w:rPr>
          <w:rFonts w:cs="Arial"/>
        </w:rPr>
        <w:t xml:space="preserve"> management, the Northern Ireland Human Rights Commission’s head of internal audit and those charged with governance whether:</w:t>
      </w:r>
    </w:p>
    <w:p w14:paraId="33C29163" w14:textId="37B72F1D" w:rsidR="00742BD7" w:rsidRPr="008456FF" w:rsidRDefault="00363543" w:rsidP="007A6076">
      <w:pPr>
        <w:pStyle w:val="BodyText"/>
        <w:numPr>
          <w:ilvl w:val="1"/>
          <w:numId w:val="23"/>
        </w:numPr>
        <w:spacing w:before="100" w:beforeAutospacing="1" w:after="100" w:afterAutospacing="1"/>
        <w:rPr>
          <w:rFonts w:cs="Arial"/>
        </w:rPr>
      </w:pPr>
      <w:r w:rsidRPr="008456FF">
        <w:rPr>
          <w:rFonts w:cs="Arial"/>
        </w:rPr>
        <w:t>t</w:t>
      </w:r>
      <w:r w:rsidR="00742BD7" w:rsidRPr="008456FF">
        <w:rPr>
          <w:rFonts w:cs="Arial"/>
        </w:rPr>
        <w:t xml:space="preserve">hey were aware of any instances of non-compliance with laws and regulations; </w:t>
      </w:r>
    </w:p>
    <w:p w14:paraId="47B4E0DE" w14:textId="56FA8F86" w:rsidR="00742BD7" w:rsidRPr="008456FF" w:rsidRDefault="00363543" w:rsidP="007A6076">
      <w:pPr>
        <w:pStyle w:val="BodyText"/>
        <w:numPr>
          <w:ilvl w:val="1"/>
          <w:numId w:val="23"/>
        </w:numPr>
        <w:spacing w:before="100" w:beforeAutospacing="1" w:after="100" w:afterAutospacing="1"/>
        <w:rPr>
          <w:rFonts w:cs="Arial"/>
        </w:rPr>
      </w:pPr>
      <w:r w:rsidRPr="008456FF">
        <w:rPr>
          <w:rFonts w:cs="Arial"/>
        </w:rPr>
        <w:t>t</w:t>
      </w:r>
      <w:r w:rsidR="00742BD7" w:rsidRPr="008456FF">
        <w:rPr>
          <w:rFonts w:cs="Arial"/>
        </w:rPr>
        <w:t>hey had any knowledge of any actual, suspected, or alleged fraud;</w:t>
      </w:r>
    </w:p>
    <w:p w14:paraId="196CABE2" w14:textId="30193344" w:rsidR="00DC2DA5" w:rsidRPr="008456FF" w:rsidRDefault="00DC2DA5" w:rsidP="006C363A">
      <w:pPr>
        <w:pStyle w:val="BodyText"/>
        <w:numPr>
          <w:ilvl w:val="0"/>
          <w:numId w:val="24"/>
        </w:numPr>
        <w:spacing w:before="100" w:beforeAutospacing="1" w:after="100" w:afterAutospacing="1"/>
        <w:rPr>
          <w:rFonts w:cs="Arial"/>
        </w:rPr>
      </w:pPr>
      <w:r w:rsidRPr="008456FF">
        <w:rPr>
          <w:rFonts w:cs="Arial"/>
        </w:rPr>
        <w:t>discuss</w:t>
      </w:r>
      <w:r w:rsidR="000C1E05" w:rsidRPr="008456FF">
        <w:rPr>
          <w:rFonts w:cs="Arial"/>
        </w:rPr>
        <w:t>ed</w:t>
      </w:r>
      <w:r w:rsidRPr="008456FF">
        <w:rPr>
          <w:rFonts w:cs="Arial"/>
        </w:rPr>
        <w:t xml:space="preserve"> </w:t>
      </w:r>
      <w:r w:rsidR="008460F6" w:rsidRPr="008456FF">
        <w:rPr>
          <w:rFonts w:cs="Arial"/>
        </w:rPr>
        <w:t>with</w:t>
      </w:r>
      <w:r w:rsidRPr="008456FF">
        <w:rPr>
          <w:rFonts w:cs="Arial"/>
        </w:rPr>
        <w:t xml:space="preserve"> the engagement team </w:t>
      </w:r>
      <w:r w:rsidR="00742BD7" w:rsidRPr="008456FF">
        <w:rPr>
          <w:rFonts w:cs="Arial"/>
        </w:rPr>
        <w:t xml:space="preserve">regarding </w:t>
      </w:r>
      <w:r w:rsidRPr="008456FF">
        <w:rPr>
          <w:rFonts w:cs="Arial"/>
        </w:rPr>
        <w:t xml:space="preserve">how and where fraud might occur in the financial statements and any potential indicators of fraud. </w:t>
      </w:r>
    </w:p>
    <w:p w14:paraId="790ACC73" w14:textId="0ED4A72E" w:rsidR="00DC2DA5" w:rsidRPr="008456FF" w:rsidRDefault="00DC2DA5" w:rsidP="00827D54">
      <w:pPr>
        <w:pStyle w:val="BodyText"/>
        <w:spacing w:before="100" w:beforeAutospacing="1" w:after="100" w:afterAutospacing="1"/>
        <w:rPr>
          <w:rFonts w:cs="Arial"/>
        </w:rPr>
      </w:pPr>
      <w:r w:rsidRPr="008456FF">
        <w:rPr>
          <w:rFonts w:cs="Arial"/>
        </w:rPr>
        <w:t>As a result of these procedures, I considered the opportunities and incentives that may exist within the Northern Ireland Human Rights Commission for fraud and identified the greatest potential for fraud in the following areas: posting of unusual journals, complex transactions</w:t>
      </w:r>
      <w:r w:rsidR="000C1E05" w:rsidRPr="008456FF">
        <w:rPr>
          <w:rFonts w:cs="Arial"/>
        </w:rPr>
        <w:t xml:space="preserve"> and</w:t>
      </w:r>
      <w:r w:rsidRPr="008456FF">
        <w:rPr>
          <w:rFonts w:cs="Arial"/>
        </w:rPr>
        <w:t xml:space="preserve"> </w:t>
      </w:r>
      <w:r w:rsidRPr="008456FF">
        <w:rPr>
          <w:rFonts w:cs="Arial"/>
        </w:rPr>
        <w:lastRenderedPageBreak/>
        <w:t>bias in management estimates. In common with all audits under ISAs (UK), I am required to perform specific procedures to respond to the risk of management override.</w:t>
      </w:r>
    </w:p>
    <w:p w14:paraId="2454548E" w14:textId="0AFDB954" w:rsidR="00DC2DA5" w:rsidRPr="008456FF" w:rsidRDefault="00DC2DA5" w:rsidP="00827D54">
      <w:pPr>
        <w:pStyle w:val="BodyText"/>
        <w:spacing w:before="100" w:beforeAutospacing="1" w:after="100" w:afterAutospacing="1"/>
        <w:rPr>
          <w:rFonts w:cs="Arial"/>
        </w:rPr>
      </w:pPr>
      <w:r w:rsidRPr="008456FF">
        <w:rPr>
          <w:rFonts w:cs="Arial"/>
        </w:rPr>
        <w:t>I obtained an understanding of the Northern Ireland Human Rights Commission’s framework of authority a</w:t>
      </w:r>
      <w:r w:rsidR="00742BD7" w:rsidRPr="008456FF">
        <w:rPr>
          <w:rFonts w:cs="Arial"/>
        </w:rPr>
        <w:t>nd</w:t>
      </w:r>
      <w:r w:rsidRPr="008456FF">
        <w:rPr>
          <w:rFonts w:cs="Arial"/>
        </w:rPr>
        <w:t xml:space="preserve"> other legal and regulatory frameworks in which the Northern Ireland Human Rights Commission operates</w:t>
      </w:r>
      <w:r w:rsidR="00742BD7" w:rsidRPr="008456FF">
        <w:rPr>
          <w:rFonts w:cs="Arial"/>
        </w:rPr>
        <w:t>. I</w:t>
      </w:r>
      <w:r w:rsidRPr="008456FF">
        <w:rPr>
          <w:rFonts w:cs="Arial"/>
        </w:rPr>
        <w:t xml:space="preserve"> focus</w:t>
      </w:r>
      <w:r w:rsidR="00742BD7" w:rsidRPr="008456FF">
        <w:rPr>
          <w:rFonts w:cs="Arial"/>
        </w:rPr>
        <w:t>ed</w:t>
      </w:r>
      <w:r w:rsidRPr="008456FF">
        <w:rPr>
          <w:rFonts w:cs="Arial"/>
        </w:rPr>
        <w:t xml:space="preserve"> on those laws and regulations that had a direct effect on material amounts and disclosures in the financial statements or that had a fundamental effect on the operations of the Northern Ireland Human Rights Commission. The key laws and regulations I considered in this context included </w:t>
      </w:r>
      <w:r w:rsidRPr="008456FF">
        <w:t>Northern Ireland Act 1998,</w:t>
      </w:r>
      <w:r w:rsidR="000C1E05" w:rsidRPr="008456FF">
        <w:t xml:space="preserve"> </w:t>
      </w:r>
      <w:r w:rsidRPr="008456FF">
        <w:rPr>
          <w:rFonts w:cs="Arial"/>
        </w:rPr>
        <w:t>Managing Public Money, employment law</w:t>
      </w:r>
      <w:r w:rsidR="000C1E05" w:rsidRPr="008456FF">
        <w:rPr>
          <w:rFonts w:cs="Arial"/>
        </w:rPr>
        <w:t>, pension legislation and</w:t>
      </w:r>
      <w:r w:rsidRPr="008456FF">
        <w:rPr>
          <w:rFonts w:cs="Arial"/>
        </w:rPr>
        <w:t xml:space="preserve"> tax </w:t>
      </w:r>
      <w:r w:rsidR="00742BD7" w:rsidRPr="008456FF">
        <w:rPr>
          <w:rFonts w:cs="Arial"/>
        </w:rPr>
        <w:t>l</w:t>
      </w:r>
      <w:r w:rsidRPr="008456FF">
        <w:rPr>
          <w:rFonts w:cs="Arial"/>
        </w:rPr>
        <w:t>egislation.</w:t>
      </w:r>
    </w:p>
    <w:p w14:paraId="523C99A9" w14:textId="77777777" w:rsidR="00DC2DA5" w:rsidRPr="006C363A" w:rsidRDefault="00DC2DA5" w:rsidP="00827D54">
      <w:pPr>
        <w:pStyle w:val="Subtitle"/>
        <w:spacing w:before="100" w:beforeAutospacing="1" w:after="100" w:afterAutospacing="1"/>
        <w:rPr>
          <w:rFonts w:ascii="Verdana" w:eastAsia="Times New Roman" w:hAnsi="Verdana" w:cs="Arial"/>
          <w:b/>
          <w:bCs/>
          <w:color w:val="auto"/>
          <w:spacing w:val="0"/>
          <w:sz w:val="24"/>
          <w:szCs w:val="24"/>
        </w:rPr>
      </w:pPr>
      <w:r w:rsidRPr="006C363A">
        <w:rPr>
          <w:rFonts w:ascii="Verdana" w:eastAsia="Times New Roman" w:hAnsi="Verdana" w:cs="Arial"/>
          <w:b/>
          <w:bCs/>
          <w:color w:val="auto"/>
          <w:spacing w:val="0"/>
          <w:sz w:val="24"/>
          <w:szCs w:val="24"/>
        </w:rPr>
        <w:t xml:space="preserve">Audit response to identified risk </w:t>
      </w:r>
    </w:p>
    <w:p w14:paraId="79DFCC92" w14:textId="2C712355" w:rsidR="00DC2DA5" w:rsidRPr="008456FF" w:rsidRDefault="00742BD7" w:rsidP="00827D54">
      <w:pPr>
        <w:spacing w:before="100" w:beforeAutospacing="1" w:after="100" w:afterAutospacing="1"/>
        <w:rPr>
          <w:rFonts w:cs="Arial"/>
        </w:rPr>
      </w:pPr>
      <w:r w:rsidRPr="008456FF">
        <w:rPr>
          <w:rFonts w:cs="Arial"/>
        </w:rPr>
        <w:t>T</w:t>
      </w:r>
      <w:r w:rsidR="00DC2DA5" w:rsidRPr="008456FF">
        <w:rPr>
          <w:rFonts w:cs="Arial"/>
        </w:rPr>
        <w:t xml:space="preserve">o respond to identified risks </w:t>
      </w:r>
      <w:r w:rsidRPr="008456FF">
        <w:rPr>
          <w:rFonts w:cs="Arial"/>
        </w:rPr>
        <w:t>resulting from the above procedures</w:t>
      </w:r>
      <w:r w:rsidR="00DC2DA5" w:rsidRPr="008456FF">
        <w:rPr>
          <w:rFonts w:cs="Arial"/>
        </w:rPr>
        <w:t xml:space="preserve">: </w:t>
      </w:r>
    </w:p>
    <w:p w14:paraId="19B7F7A0" w14:textId="1F2B8552" w:rsidR="00DC2DA5" w:rsidRPr="008456FF" w:rsidRDefault="00742BD7" w:rsidP="007A6076">
      <w:pPr>
        <w:pStyle w:val="BodyText"/>
        <w:numPr>
          <w:ilvl w:val="0"/>
          <w:numId w:val="22"/>
        </w:numPr>
        <w:spacing w:before="100" w:beforeAutospacing="1" w:after="100" w:afterAutospacing="1"/>
        <w:rPr>
          <w:rFonts w:cs="Arial"/>
        </w:rPr>
      </w:pPr>
      <w:r w:rsidRPr="008456FF">
        <w:rPr>
          <w:rFonts w:cs="Arial"/>
        </w:rPr>
        <w:t xml:space="preserve">I </w:t>
      </w:r>
      <w:r w:rsidR="00DC2DA5" w:rsidRPr="008456FF">
        <w:rPr>
          <w:rFonts w:cs="Arial"/>
        </w:rPr>
        <w:t>review</w:t>
      </w:r>
      <w:r w:rsidRPr="008456FF">
        <w:rPr>
          <w:rFonts w:cs="Arial"/>
        </w:rPr>
        <w:t>ed</w:t>
      </w:r>
      <w:r w:rsidR="00DC2DA5" w:rsidRPr="008456FF">
        <w:rPr>
          <w:rFonts w:cs="Arial"/>
        </w:rPr>
        <w:t xml:space="preserve"> the financial statement disclosures and test</w:t>
      </w:r>
      <w:r w:rsidR="000C1E05" w:rsidRPr="008456FF">
        <w:rPr>
          <w:rFonts w:cs="Arial"/>
        </w:rPr>
        <w:t>ed</w:t>
      </w:r>
      <w:r w:rsidR="00DC2DA5" w:rsidRPr="008456FF">
        <w:rPr>
          <w:rFonts w:cs="Arial"/>
        </w:rPr>
        <w:t xml:space="preserve"> to supporting documentation to assess compliance with provisions of relevant laws and regulations described above as having direct effect on the financial statements;</w:t>
      </w:r>
    </w:p>
    <w:p w14:paraId="41A36EE5" w14:textId="3BB66DD9" w:rsidR="00DC2DA5" w:rsidRPr="008456FF" w:rsidRDefault="00742BD7" w:rsidP="007A6076">
      <w:pPr>
        <w:pStyle w:val="BodyText"/>
        <w:numPr>
          <w:ilvl w:val="0"/>
          <w:numId w:val="22"/>
        </w:numPr>
        <w:spacing w:before="100" w:beforeAutospacing="1" w:after="100" w:afterAutospacing="1"/>
        <w:rPr>
          <w:rFonts w:cs="Arial"/>
        </w:rPr>
      </w:pPr>
      <w:r w:rsidRPr="008456FF">
        <w:rPr>
          <w:rFonts w:cs="Arial"/>
        </w:rPr>
        <w:t xml:space="preserve">I </w:t>
      </w:r>
      <w:r w:rsidR="00DC2DA5" w:rsidRPr="008456FF">
        <w:rPr>
          <w:rFonts w:cs="Arial"/>
        </w:rPr>
        <w:t>enquir</w:t>
      </w:r>
      <w:r w:rsidRPr="008456FF">
        <w:rPr>
          <w:rFonts w:cs="Arial"/>
        </w:rPr>
        <w:t>ed</w:t>
      </w:r>
      <w:r w:rsidR="00DC2DA5" w:rsidRPr="008456FF">
        <w:rPr>
          <w:rFonts w:cs="Arial"/>
        </w:rPr>
        <w:t xml:space="preserve"> of management, the Audit and Risk </w:t>
      </w:r>
      <w:r w:rsidR="006C363A">
        <w:rPr>
          <w:rFonts w:cs="Arial"/>
        </w:rPr>
        <w:t xml:space="preserve">Management </w:t>
      </w:r>
      <w:r w:rsidR="00DC2DA5" w:rsidRPr="008456FF">
        <w:rPr>
          <w:rFonts w:cs="Arial"/>
        </w:rPr>
        <w:t>Committee</w:t>
      </w:r>
      <w:r w:rsidR="00FF4B97" w:rsidRPr="008456FF">
        <w:rPr>
          <w:rFonts w:cs="Arial"/>
        </w:rPr>
        <w:t xml:space="preserve"> </w:t>
      </w:r>
      <w:r w:rsidR="006C363A">
        <w:rPr>
          <w:rFonts w:cs="Arial"/>
        </w:rPr>
        <w:t xml:space="preserve">and in-house legal counsel </w:t>
      </w:r>
      <w:r w:rsidR="00DC2DA5" w:rsidRPr="008456FF">
        <w:rPr>
          <w:rFonts w:cs="Arial"/>
        </w:rPr>
        <w:t xml:space="preserve">concerning actual and potential litigation and claims; </w:t>
      </w:r>
    </w:p>
    <w:p w14:paraId="35E222C1" w14:textId="423BE59D" w:rsidR="00DC2DA5" w:rsidRPr="008456FF" w:rsidRDefault="00742BD7" w:rsidP="007A6076">
      <w:pPr>
        <w:pStyle w:val="BodyText"/>
        <w:numPr>
          <w:ilvl w:val="0"/>
          <w:numId w:val="22"/>
        </w:numPr>
        <w:spacing w:before="100" w:beforeAutospacing="1" w:after="100" w:afterAutospacing="1"/>
        <w:rPr>
          <w:rFonts w:cs="Arial"/>
        </w:rPr>
      </w:pPr>
      <w:r w:rsidRPr="008456FF">
        <w:rPr>
          <w:rFonts w:cs="Arial"/>
        </w:rPr>
        <w:t xml:space="preserve">I </w:t>
      </w:r>
      <w:r w:rsidR="00DC2DA5" w:rsidRPr="008456FF">
        <w:rPr>
          <w:rFonts w:cs="Arial"/>
        </w:rPr>
        <w:t>review</w:t>
      </w:r>
      <w:r w:rsidRPr="008456FF">
        <w:rPr>
          <w:rFonts w:cs="Arial"/>
        </w:rPr>
        <w:t>ed</w:t>
      </w:r>
      <w:r w:rsidR="00DC2DA5" w:rsidRPr="008456FF">
        <w:rPr>
          <w:rFonts w:cs="Arial"/>
        </w:rPr>
        <w:t xml:space="preserve"> minutes of meetings of those charged with governance and the </w:t>
      </w:r>
      <w:r w:rsidR="00714871" w:rsidRPr="008456FF">
        <w:rPr>
          <w:rFonts w:cs="Arial"/>
        </w:rPr>
        <w:t>Commission</w:t>
      </w:r>
      <w:r w:rsidRPr="008456FF">
        <w:rPr>
          <w:rFonts w:cs="Arial"/>
        </w:rPr>
        <w:t xml:space="preserve"> </w:t>
      </w:r>
      <w:r w:rsidR="00DC2DA5" w:rsidRPr="008456FF">
        <w:rPr>
          <w:rFonts w:cs="Arial"/>
        </w:rPr>
        <w:t>and internal audit reports; and</w:t>
      </w:r>
    </w:p>
    <w:p w14:paraId="3F5C1E9B" w14:textId="79A43680" w:rsidR="00DC2DA5" w:rsidRPr="008456FF" w:rsidRDefault="00F32285" w:rsidP="007A6076">
      <w:pPr>
        <w:pStyle w:val="BodyText"/>
        <w:numPr>
          <w:ilvl w:val="0"/>
          <w:numId w:val="22"/>
        </w:numPr>
        <w:spacing w:before="100" w:beforeAutospacing="1" w:after="100" w:afterAutospacing="1"/>
        <w:rPr>
          <w:rFonts w:cs="Arial"/>
        </w:rPr>
      </w:pPr>
      <w:r w:rsidRPr="008456FF">
        <w:rPr>
          <w:rFonts w:cs="Arial"/>
        </w:rPr>
        <w:t xml:space="preserve">I </w:t>
      </w:r>
      <w:r w:rsidR="00DC2DA5" w:rsidRPr="008456FF">
        <w:rPr>
          <w:rFonts w:cs="Arial"/>
        </w:rPr>
        <w:t>address</w:t>
      </w:r>
      <w:r w:rsidRPr="008456FF">
        <w:rPr>
          <w:rFonts w:cs="Arial"/>
        </w:rPr>
        <w:t>ed</w:t>
      </w:r>
      <w:r w:rsidR="00DC2DA5" w:rsidRPr="008456FF">
        <w:rPr>
          <w:rFonts w:cs="Arial"/>
        </w:rPr>
        <w:t xml:space="preserve"> the risk of fraud through management override of controls</w:t>
      </w:r>
      <w:r w:rsidRPr="008456FF">
        <w:rPr>
          <w:rFonts w:cs="Arial"/>
        </w:rPr>
        <w:t xml:space="preserve"> by</w:t>
      </w:r>
      <w:r w:rsidR="00742BD7" w:rsidRPr="008456FF">
        <w:rPr>
          <w:rFonts w:cs="Arial"/>
        </w:rPr>
        <w:t xml:space="preserve"> </w:t>
      </w:r>
      <w:r w:rsidR="00DC2DA5" w:rsidRPr="008456FF">
        <w:rPr>
          <w:rFonts w:cs="Arial"/>
        </w:rPr>
        <w:t>test</w:t>
      </w:r>
      <w:r w:rsidRPr="008456FF">
        <w:rPr>
          <w:rFonts w:cs="Arial"/>
        </w:rPr>
        <w:t>ing</w:t>
      </w:r>
      <w:r w:rsidR="00DC2DA5" w:rsidRPr="008456FF">
        <w:rPr>
          <w:rFonts w:cs="Arial"/>
        </w:rPr>
        <w:t xml:space="preserve"> the appropriateness of journal entries and other adjustments; assess</w:t>
      </w:r>
      <w:r w:rsidR="00BB0F77">
        <w:rPr>
          <w:rFonts w:cs="Arial"/>
        </w:rPr>
        <w:t>ing</w:t>
      </w:r>
      <w:r w:rsidR="00DC2DA5" w:rsidRPr="008456FF">
        <w:rPr>
          <w:rFonts w:cs="Arial"/>
        </w:rPr>
        <w:t xml:space="preserve"> whether the judgements </w:t>
      </w:r>
      <w:r w:rsidR="003C726F" w:rsidRPr="008456FF">
        <w:rPr>
          <w:rFonts w:cs="Arial"/>
        </w:rPr>
        <w:t xml:space="preserve">on </w:t>
      </w:r>
      <w:r w:rsidR="00DC2DA5" w:rsidRPr="008456FF">
        <w:rPr>
          <w:rFonts w:cs="Arial"/>
        </w:rPr>
        <w:t>estimates are indicative of a potential bias; and evaluat</w:t>
      </w:r>
      <w:r w:rsidR="009E695E" w:rsidRPr="008456FF">
        <w:rPr>
          <w:rFonts w:cs="Arial"/>
        </w:rPr>
        <w:t>ing</w:t>
      </w:r>
      <w:r w:rsidR="00DC2DA5" w:rsidRPr="008456FF">
        <w:rPr>
          <w:rFonts w:cs="Arial"/>
        </w:rPr>
        <w:t xml:space="preserve"> the business rationale of any significant transactions that are unusual or outside the normal course of business.</w:t>
      </w:r>
    </w:p>
    <w:p w14:paraId="2AB22724" w14:textId="69B6E65B" w:rsidR="005A53F8" w:rsidRPr="008456FF" w:rsidRDefault="001F3AD0" w:rsidP="001F3AD0">
      <w:pPr>
        <w:pStyle w:val="BodyText"/>
      </w:pPr>
      <w:r w:rsidRPr="008456FF">
        <w:t xml:space="preserve">I </w:t>
      </w:r>
      <w:r w:rsidR="005A53F8" w:rsidRPr="008456FF">
        <w:t xml:space="preserve">communicated relevant identified laws and regulations and potential </w:t>
      </w:r>
      <w:r w:rsidR="009B1E4A" w:rsidRPr="008456FF">
        <w:t xml:space="preserve">risks of </w:t>
      </w:r>
      <w:r w:rsidR="005A53F8" w:rsidRPr="008456FF">
        <w:t xml:space="preserve">fraud to all engagement team members and remained alert to any indicators of fraud or non-compliance with laws and regulations throughout the audit. </w:t>
      </w:r>
    </w:p>
    <w:p w14:paraId="72D9556B" w14:textId="72C8147C" w:rsidR="00DC2DA5" w:rsidRPr="008456FF" w:rsidRDefault="00DC2DA5" w:rsidP="00827D54">
      <w:pPr>
        <w:pStyle w:val="BodyText"/>
        <w:spacing w:before="100" w:beforeAutospacing="1" w:after="100" w:afterAutospacing="1"/>
      </w:pPr>
      <w:r w:rsidRPr="008456FF">
        <w:t xml:space="preserve">A further description of my responsibilities for the audit of the financial statements is located on the Financial Reporting Council’s website at: </w:t>
      </w:r>
      <w:hyperlink r:id="rId33" w:history="1">
        <w:r w:rsidRPr="008456FF">
          <w:rPr>
            <w:rStyle w:val="Hyperlink"/>
            <w:rFonts w:cs="Arial"/>
            <w:color w:val="auto"/>
          </w:rPr>
          <w:t>www.frc.org.uk/auditorsresponsibilities</w:t>
        </w:r>
      </w:hyperlink>
      <w:r w:rsidRPr="008456FF">
        <w:t xml:space="preserve">. This description forms part of my certificate. </w:t>
      </w:r>
    </w:p>
    <w:p w14:paraId="4E038D89" w14:textId="7B751A8B" w:rsidR="000C1E05" w:rsidRPr="006C363A" w:rsidRDefault="000C1E05" w:rsidP="000C1E05">
      <w:pPr>
        <w:pStyle w:val="Subtitle"/>
        <w:spacing w:before="100" w:beforeAutospacing="1" w:after="100" w:afterAutospacing="1"/>
        <w:rPr>
          <w:rFonts w:ascii="Verdana" w:eastAsia="Times New Roman" w:hAnsi="Verdana" w:cs="Arial"/>
          <w:b/>
          <w:bCs/>
          <w:color w:val="auto"/>
          <w:spacing w:val="0"/>
          <w:sz w:val="24"/>
          <w:szCs w:val="24"/>
        </w:rPr>
      </w:pPr>
      <w:r w:rsidRPr="006C363A">
        <w:rPr>
          <w:rFonts w:ascii="Verdana" w:eastAsia="Times New Roman" w:hAnsi="Verdana" w:cs="Arial"/>
          <w:b/>
          <w:bCs/>
          <w:color w:val="auto"/>
          <w:spacing w:val="0"/>
          <w:sz w:val="24"/>
          <w:szCs w:val="24"/>
        </w:rPr>
        <w:t>Other auditor’s responsibilities</w:t>
      </w:r>
    </w:p>
    <w:p w14:paraId="02C1A057" w14:textId="154817F0" w:rsidR="000C1E05" w:rsidRDefault="000C1E05" w:rsidP="000C1E05">
      <w:pPr>
        <w:rPr>
          <w:lang w:eastAsia="en-GB" w:bidi="ne-NP"/>
        </w:rPr>
      </w:pPr>
      <w:r w:rsidRPr="008456FF">
        <w:rPr>
          <w:lang w:eastAsia="en-GB" w:bidi="ne-NP"/>
        </w:rPr>
        <w:t xml:space="preserve">I am required to obtain </w:t>
      </w:r>
      <w:r w:rsidR="00232522">
        <w:rPr>
          <w:lang w:eastAsia="en-GB" w:bidi="ne-NP"/>
        </w:rPr>
        <w:t xml:space="preserve">sufficient </w:t>
      </w:r>
      <w:r w:rsidR="005A5842" w:rsidRPr="008456FF">
        <w:rPr>
          <w:lang w:eastAsia="en-GB" w:bidi="ne-NP"/>
        </w:rPr>
        <w:t xml:space="preserve">appropriate audit </w:t>
      </w:r>
      <w:r w:rsidRPr="008456FF">
        <w:rPr>
          <w:lang w:eastAsia="en-GB" w:bidi="ne-NP"/>
        </w:rPr>
        <w:t xml:space="preserve">evidence to give reasonable assurance that the expenditure and income recorded in the financial statements have been applied to the purposes intended by </w:t>
      </w:r>
      <w:r w:rsidRPr="008456FF">
        <w:rPr>
          <w:lang w:eastAsia="en-GB" w:bidi="ne-NP"/>
        </w:rPr>
        <w:lastRenderedPageBreak/>
        <w:t>Parliament and the financial transaction</w:t>
      </w:r>
      <w:r w:rsidR="00EA6094" w:rsidRPr="008456FF">
        <w:rPr>
          <w:lang w:eastAsia="en-GB" w:bidi="ne-NP"/>
        </w:rPr>
        <w:t>s</w:t>
      </w:r>
      <w:r w:rsidRPr="008456FF">
        <w:rPr>
          <w:lang w:eastAsia="en-GB" w:bidi="ne-NP"/>
        </w:rPr>
        <w:t xml:space="preserve"> recorded in the financial statements conform to the authorities which govern them.</w:t>
      </w:r>
    </w:p>
    <w:p w14:paraId="716BF554" w14:textId="77777777" w:rsidR="00820968" w:rsidRPr="008456FF" w:rsidRDefault="00820968" w:rsidP="000C1E05">
      <w:pPr>
        <w:rPr>
          <w:lang w:eastAsia="en-GB" w:bidi="ne-NP"/>
        </w:rPr>
      </w:pPr>
    </w:p>
    <w:p w14:paraId="00C6C5D9" w14:textId="433B8F6C" w:rsidR="000C1E05" w:rsidRDefault="000C1E05" w:rsidP="000C1E05">
      <w:pPr>
        <w:rPr>
          <w:lang w:eastAsia="en-GB" w:bidi="ne-NP"/>
        </w:rPr>
      </w:pPr>
      <w:r w:rsidRPr="008456FF">
        <w:rPr>
          <w:lang w:eastAsia="en-GB" w:bidi="ne-NP"/>
        </w:rPr>
        <w:t>I communicate with those charged with governance regarding, among other matters, the planned scope and timing of the audit and significant audit findings, including any significant deficiencies in internal control I identify during my audit</w:t>
      </w:r>
      <w:r w:rsidR="00521110" w:rsidRPr="008456FF">
        <w:rPr>
          <w:lang w:eastAsia="en-GB" w:bidi="ne-NP"/>
        </w:rPr>
        <w:t>.</w:t>
      </w:r>
    </w:p>
    <w:p w14:paraId="3908A266" w14:textId="77777777" w:rsidR="00B67083" w:rsidRDefault="00B67083" w:rsidP="000C1E05">
      <w:pPr>
        <w:rPr>
          <w:lang w:eastAsia="en-GB" w:bidi="ne-NP"/>
        </w:rPr>
      </w:pPr>
    </w:p>
    <w:p w14:paraId="2827DF9B" w14:textId="73DB4C1D" w:rsidR="00B67083" w:rsidRDefault="00B67083" w:rsidP="000C1E05">
      <w:pPr>
        <w:rPr>
          <w:b/>
          <w:bCs/>
          <w:lang w:eastAsia="en-GB" w:bidi="ne-NP"/>
        </w:rPr>
      </w:pPr>
      <w:r>
        <w:rPr>
          <w:b/>
          <w:bCs/>
          <w:lang w:eastAsia="en-GB" w:bidi="ne-NP"/>
        </w:rPr>
        <w:t>Report</w:t>
      </w:r>
    </w:p>
    <w:p w14:paraId="15CB08AB" w14:textId="77777777" w:rsidR="00B67083" w:rsidRDefault="00B67083" w:rsidP="000C1E05">
      <w:pPr>
        <w:rPr>
          <w:lang w:eastAsia="en-GB" w:bidi="ne-NP"/>
        </w:rPr>
      </w:pPr>
    </w:p>
    <w:p w14:paraId="23E974C7" w14:textId="71D04354" w:rsidR="00B67083" w:rsidRPr="00B67083" w:rsidRDefault="00B67083" w:rsidP="000C1E05">
      <w:pPr>
        <w:rPr>
          <w:lang w:eastAsia="en-GB" w:bidi="ne-NP"/>
        </w:rPr>
      </w:pPr>
      <w:r>
        <w:rPr>
          <w:lang w:eastAsia="en-GB" w:bidi="ne-NP"/>
        </w:rPr>
        <w:t xml:space="preserve">I have no observations to make </w:t>
      </w:r>
      <w:r w:rsidR="00AE2051">
        <w:rPr>
          <w:lang w:eastAsia="en-GB" w:bidi="ne-NP"/>
        </w:rPr>
        <w:t>on these financial statements.</w:t>
      </w:r>
    </w:p>
    <w:p w14:paraId="3A5E7B41" w14:textId="77777777" w:rsidR="00DC2DA5" w:rsidRPr="008456FF" w:rsidRDefault="00DC2DA5" w:rsidP="00DC2DA5"/>
    <w:p w14:paraId="55AB3F2F" w14:textId="00646E21" w:rsidR="00DC2DA5" w:rsidRPr="008456FF" w:rsidRDefault="00DC2DA5" w:rsidP="00DC2DA5">
      <w:pPr>
        <w:rPr>
          <w:b/>
        </w:rPr>
      </w:pPr>
      <w:r w:rsidRPr="008456FF">
        <w:rPr>
          <w:b/>
        </w:rPr>
        <w:t>Gareth Davies</w:t>
      </w:r>
      <w:r w:rsidRPr="008456FF">
        <w:rPr>
          <w:b/>
        </w:rPr>
        <w:tab/>
      </w:r>
      <w:r w:rsidRPr="008456FF">
        <w:rPr>
          <w:b/>
        </w:rPr>
        <w:tab/>
      </w:r>
      <w:r w:rsidRPr="008456FF">
        <w:rPr>
          <w:b/>
        </w:rPr>
        <w:tab/>
      </w:r>
      <w:r w:rsidRPr="008456FF">
        <w:rPr>
          <w:b/>
        </w:rPr>
        <w:tab/>
      </w:r>
      <w:r w:rsidRPr="008456FF">
        <w:rPr>
          <w:b/>
        </w:rPr>
        <w:tab/>
      </w:r>
      <w:r w:rsidRPr="008456FF">
        <w:rPr>
          <w:b/>
        </w:rPr>
        <w:tab/>
        <w:t>Date</w:t>
      </w:r>
      <w:r w:rsidR="004A60FF" w:rsidRPr="008456FF">
        <w:rPr>
          <w:b/>
        </w:rPr>
        <w:t xml:space="preserve"> </w:t>
      </w:r>
      <w:r w:rsidR="00D9207C">
        <w:rPr>
          <w:b/>
        </w:rPr>
        <w:t>03</w:t>
      </w:r>
      <w:r w:rsidR="009867A9" w:rsidRPr="008456FF">
        <w:rPr>
          <w:b/>
        </w:rPr>
        <w:t xml:space="preserve"> </w:t>
      </w:r>
      <w:r w:rsidR="00840675">
        <w:rPr>
          <w:b/>
        </w:rPr>
        <w:t>July</w:t>
      </w:r>
      <w:r w:rsidR="00671DA5" w:rsidRPr="008456FF">
        <w:rPr>
          <w:b/>
        </w:rPr>
        <w:t xml:space="preserve"> 20</w:t>
      </w:r>
      <w:r w:rsidR="001F3AD0" w:rsidRPr="008456FF">
        <w:rPr>
          <w:b/>
        </w:rPr>
        <w:t>2</w:t>
      </w:r>
      <w:r w:rsidR="00584C1D">
        <w:rPr>
          <w:b/>
        </w:rPr>
        <w:t>5</w:t>
      </w:r>
    </w:p>
    <w:p w14:paraId="25A3CE5C" w14:textId="77777777" w:rsidR="00DC2DA5" w:rsidRPr="008456FF" w:rsidRDefault="00DC2DA5" w:rsidP="00DC2DA5">
      <w:pPr>
        <w:rPr>
          <w:b/>
        </w:rPr>
      </w:pPr>
      <w:r w:rsidRPr="008456FF">
        <w:rPr>
          <w:b/>
        </w:rPr>
        <w:t>Comptroller and Auditor General</w:t>
      </w:r>
    </w:p>
    <w:p w14:paraId="1830628F" w14:textId="77777777" w:rsidR="00DC2DA5" w:rsidRPr="008456FF" w:rsidRDefault="00DC2DA5" w:rsidP="00DC2DA5"/>
    <w:p w14:paraId="1341D833" w14:textId="77777777" w:rsidR="00DC2DA5" w:rsidRPr="008456FF" w:rsidRDefault="00DC2DA5" w:rsidP="00DC2DA5">
      <w:r w:rsidRPr="008456FF">
        <w:t>National Audit Office</w:t>
      </w:r>
    </w:p>
    <w:p w14:paraId="600FE49B" w14:textId="77777777" w:rsidR="00DC2DA5" w:rsidRPr="008456FF" w:rsidRDefault="00DC2DA5" w:rsidP="00DC2DA5">
      <w:r w:rsidRPr="008456FF">
        <w:t>157-197 Buckingham Palace Road</w:t>
      </w:r>
    </w:p>
    <w:p w14:paraId="5CC20478" w14:textId="77777777" w:rsidR="00DC2DA5" w:rsidRPr="008456FF" w:rsidRDefault="00DC2DA5" w:rsidP="00DC2DA5">
      <w:r w:rsidRPr="008456FF">
        <w:t>Victoria</w:t>
      </w:r>
    </w:p>
    <w:p w14:paraId="1A325A98" w14:textId="77777777" w:rsidR="00DC2DA5" w:rsidRPr="008456FF" w:rsidRDefault="00DC2DA5" w:rsidP="00DC2DA5">
      <w:r w:rsidRPr="008456FF">
        <w:t>London</w:t>
      </w:r>
    </w:p>
    <w:p w14:paraId="18CA3B62" w14:textId="77777777" w:rsidR="00DC2DA5" w:rsidRPr="00822CD0" w:rsidRDefault="00DC2DA5" w:rsidP="00DC2DA5">
      <w:r>
        <w:t>SW1W 9SP</w:t>
      </w:r>
    </w:p>
    <w:p w14:paraId="2154E0FD" w14:textId="1007062A" w:rsidR="00DC2DA5" w:rsidRPr="00822CD0" w:rsidRDefault="00DC2DA5" w:rsidP="00DC2DA5">
      <w:pPr>
        <w:spacing w:after="120" w:line="276" w:lineRule="auto"/>
        <w:jc w:val="both"/>
      </w:pPr>
    </w:p>
    <w:p w14:paraId="50482133" w14:textId="77777777" w:rsidR="00DC2DA5" w:rsidRPr="00822CD0" w:rsidRDefault="00DC2DA5" w:rsidP="00DC2DA5">
      <w:pPr>
        <w:spacing w:after="120" w:line="276" w:lineRule="auto"/>
        <w:jc w:val="both"/>
      </w:pPr>
    </w:p>
    <w:p w14:paraId="7A2E92D1" w14:textId="77777777" w:rsidR="00DC2DA5" w:rsidRPr="00822CD0" w:rsidRDefault="00DC2DA5" w:rsidP="00DC2DA5">
      <w:pPr>
        <w:spacing w:after="120" w:line="276" w:lineRule="auto"/>
        <w:jc w:val="both"/>
      </w:pPr>
    </w:p>
    <w:p w14:paraId="67C34E57" w14:textId="77777777" w:rsidR="00DC2DA5" w:rsidRPr="00822CD0" w:rsidRDefault="00DC2DA5" w:rsidP="00DC2DA5">
      <w:pPr>
        <w:spacing w:after="120" w:line="276" w:lineRule="auto"/>
        <w:jc w:val="both"/>
      </w:pPr>
    </w:p>
    <w:p w14:paraId="2ED4BBD9" w14:textId="77777777" w:rsidR="000C2A54" w:rsidRDefault="000C2A54" w:rsidP="000C2A54">
      <w:pPr>
        <w:jc w:val="center"/>
        <w:rPr>
          <w:b/>
          <w:color w:val="auto"/>
          <w:sz w:val="28"/>
          <w:szCs w:val="28"/>
        </w:rPr>
        <w:sectPr w:rsidR="000C2A54" w:rsidSect="00AE0E5D">
          <w:headerReference w:type="even" r:id="rId34"/>
          <w:headerReference w:type="default" r:id="rId35"/>
          <w:footerReference w:type="even" r:id="rId36"/>
          <w:footerReference w:type="default" r:id="rId37"/>
          <w:headerReference w:type="first" r:id="rId38"/>
          <w:pgSz w:w="11907" w:h="16840" w:code="9"/>
          <w:pgMar w:top="1418" w:right="1418" w:bottom="851" w:left="1418" w:header="709" w:footer="709" w:gutter="0"/>
          <w:pgNumType w:start="5"/>
          <w:cols w:space="708"/>
          <w:docGrid w:linePitch="360"/>
        </w:sectPr>
      </w:pPr>
    </w:p>
    <w:p w14:paraId="3E282C2A" w14:textId="33C0C0C1" w:rsidR="004A14D8" w:rsidRPr="004A14D8" w:rsidRDefault="000C2A54" w:rsidP="004A14D8">
      <w:pPr>
        <w:widowControl w:val="0"/>
        <w:autoSpaceDE w:val="0"/>
        <w:autoSpaceDN w:val="0"/>
        <w:adjustRightInd w:val="0"/>
        <w:ind w:left="-567" w:right="-567"/>
        <w:jc w:val="center"/>
        <w:rPr>
          <w:rFonts w:cs="Arial"/>
          <w:b/>
          <w:color w:val="77328A"/>
          <w:sz w:val="30"/>
          <w:szCs w:val="30"/>
        </w:rPr>
      </w:pPr>
      <w:r w:rsidRPr="001C4D92">
        <w:rPr>
          <w:b/>
          <w:sz w:val="32"/>
          <w:szCs w:val="32"/>
        </w:rPr>
        <w:lastRenderedPageBreak/>
        <w:t xml:space="preserve"> </w:t>
      </w:r>
      <w:bookmarkStart w:id="29" w:name="FinancialStatements"/>
      <w:r w:rsidR="008C73A2" w:rsidRPr="005F7153">
        <w:rPr>
          <w:rFonts w:cs="Arial"/>
          <w:b/>
          <w:color w:val="77328A"/>
          <w:sz w:val="30"/>
          <w:szCs w:val="30"/>
        </w:rPr>
        <w:t>Financial Statements</w:t>
      </w:r>
      <w:r w:rsidR="008D0E8C" w:rsidRPr="005F7153">
        <w:rPr>
          <w:rFonts w:cs="Arial"/>
          <w:b/>
          <w:color w:val="77328A"/>
          <w:sz w:val="30"/>
          <w:szCs w:val="30"/>
        </w:rPr>
        <w:t xml:space="preserve"> for the Year Ended 31 March 202</w:t>
      </w:r>
      <w:bookmarkEnd w:id="29"/>
      <w:r w:rsidR="00E166BF" w:rsidRPr="005F7153">
        <w:rPr>
          <w:rFonts w:cs="Arial"/>
          <w:b/>
          <w:color w:val="77328A"/>
          <w:sz w:val="30"/>
          <w:szCs w:val="30"/>
        </w:rPr>
        <w:t>6</w:t>
      </w:r>
    </w:p>
    <w:p w14:paraId="09CEE928" w14:textId="77777777" w:rsidR="000C2A54" w:rsidRDefault="000C2A54" w:rsidP="000C2A54">
      <w:pPr>
        <w:widowControl w:val="0"/>
        <w:autoSpaceDE w:val="0"/>
        <w:autoSpaceDN w:val="0"/>
        <w:adjustRightInd w:val="0"/>
        <w:ind w:left="-567" w:right="-567"/>
        <w:jc w:val="center"/>
      </w:pPr>
    </w:p>
    <w:p w14:paraId="61D36A43" w14:textId="5B0386B6" w:rsidR="000C2A54" w:rsidRDefault="008C73A2" w:rsidP="000C2A54">
      <w:pPr>
        <w:widowControl w:val="0"/>
        <w:autoSpaceDE w:val="0"/>
        <w:autoSpaceDN w:val="0"/>
        <w:adjustRightInd w:val="0"/>
        <w:ind w:left="-567" w:right="-567"/>
        <w:jc w:val="center"/>
        <w:rPr>
          <w:b/>
          <w:sz w:val="28"/>
          <w:szCs w:val="28"/>
        </w:rPr>
      </w:pPr>
      <w:bookmarkStart w:id="30" w:name="StatementofComprehensiveNetExpenditure"/>
      <w:r>
        <w:rPr>
          <w:rFonts w:cs="Arial"/>
          <w:b/>
          <w:color w:val="77328A"/>
          <w:sz w:val="30"/>
          <w:szCs w:val="30"/>
        </w:rPr>
        <w:t>Statement of Comprehensive Net Expenditure for the Year End</w:t>
      </w:r>
      <w:r w:rsidR="008D0E8C">
        <w:rPr>
          <w:rFonts w:cs="Arial"/>
          <w:b/>
          <w:color w:val="77328A"/>
          <w:sz w:val="30"/>
          <w:szCs w:val="30"/>
        </w:rPr>
        <w:t>ed 31 March 202</w:t>
      </w:r>
      <w:r w:rsidR="00E166BF">
        <w:rPr>
          <w:rFonts w:cs="Arial"/>
          <w:b/>
          <w:color w:val="77328A"/>
          <w:sz w:val="30"/>
          <w:szCs w:val="30"/>
        </w:rPr>
        <w:t>6</w:t>
      </w:r>
    </w:p>
    <w:bookmarkEnd w:id="30"/>
    <w:p w14:paraId="06A0782A" w14:textId="77777777" w:rsidR="000C2A54" w:rsidRPr="00AC49A1" w:rsidRDefault="000C2A54" w:rsidP="000C2A54">
      <w:pPr>
        <w:widowControl w:val="0"/>
        <w:tabs>
          <w:tab w:val="right" w:pos="7371"/>
          <w:tab w:val="right" w:pos="9071"/>
        </w:tabs>
        <w:autoSpaceDE w:val="0"/>
        <w:autoSpaceDN w:val="0"/>
        <w:adjustRightInd w:val="0"/>
        <w:rPr>
          <w:rFonts w:cs="Arial"/>
          <w:b/>
          <w:bCs/>
          <w:sz w:val="22"/>
          <w:szCs w:val="22"/>
        </w:rPr>
      </w:pPr>
    </w:p>
    <w:p w14:paraId="552EA558" w14:textId="31C7CB76" w:rsidR="000C2A54" w:rsidRPr="003061F1" w:rsidRDefault="000C2A54" w:rsidP="000C2A54">
      <w:pPr>
        <w:widowControl w:val="0"/>
        <w:tabs>
          <w:tab w:val="right" w:pos="7371"/>
          <w:tab w:val="right" w:pos="9071"/>
        </w:tabs>
        <w:autoSpaceDE w:val="0"/>
        <w:autoSpaceDN w:val="0"/>
        <w:adjustRightInd w:val="0"/>
        <w:rPr>
          <w:rFonts w:cs="Arial"/>
          <w:b/>
          <w:bCs/>
          <w:sz w:val="20"/>
          <w:szCs w:val="20"/>
        </w:rPr>
      </w:pPr>
      <w:r w:rsidRPr="00AC49A1">
        <w:rPr>
          <w:rFonts w:cs="Arial"/>
          <w:b/>
          <w:bCs/>
          <w:sz w:val="22"/>
          <w:szCs w:val="22"/>
        </w:rPr>
        <w:tab/>
      </w:r>
      <w:r w:rsidR="003A3109">
        <w:rPr>
          <w:rFonts w:cs="Arial"/>
          <w:b/>
          <w:bCs/>
          <w:sz w:val="20"/>
          <w:szCs w:val="20"/>
        </w:rPr>
        <w:t>202</w:t>
      </w:r>
      <w:r w:rsidR="00FC340C">
        <w:rPr>
          <w:rFonts w:cs="Arial"/>
          <w:b/>
          <w:bCs/>
          <w:sz w:val="20"/>
          <w:szCs w:val="20"/>
        </w:rPr>
        <w:t>5</w:t>
      </w:r>
      <w:r w:rsidR="003A3109">
        <w:rPr>
          <w:rFonts w:cs="Arial"/>
          <w:b/>
          <w:bCs/>
          <w:sz w:val="20"/>
          <w:szCs w:val="20"/>
        </w:rPr>
        <w:t>-2</w:t>
      </w:r>
      <w:r w:rsidR="00FC340C">
        <w:rPr>
          <w:rFonts w:cs="Arial"/>
          <w:b/>
          <w:bCs/>
          <w:sz w:val="20"/>
          <w:szCs w:val="20"/>
        </w:rPr>
        <w:t>6</w:t>
      </w:r>
      <w:r w:rsidRPr="003061F1">
        <w:rPr>
          <w:rFonts w:cs="Arial"/>
          <w:b/>
          <w:bCs/>
          <w:sz w:val="20"/>
          <w:szCs w:val="20"/>
        </w:rPr>
        <w:tab/>
      </w:r>
      <w:r w:rsidR="003A3109">
        <w:rPr>
          <w:rFonts w:cs="Arial"/>
          <w:b/>
          <w:bCs/>
          <w:sz w:val="20"/>
          <w:szCs w:val="20"/>
        </w:rPr>
        <w:t>202</w:t>
      </w:r>
      <w:r w:rsidR="002C5BD8">
        <w:rPr>
          <w:rFonts w:cs="Arial"/>
          <w:b/>
          <w:bCs/>
          <w:sz w:val="20"/>
          <w:szCs w:val="20"/>
        </w:rPr>
        <w:t>4</w:t>
      </w:r>
      <w:r w:rsidR="003A3109">
        <w:rPr>
          <w:rFonts w:cs="Arial"/>
          <w:b/>
          <w:bCs/>
          <w:sz w:val="20"/>
          <w:szCs w:val="20"/>
        </w:rPr>
        <w:t>-2</w:t>
      </w:r>
      <w:r w:rsidR="002C5BD8">
        <w:rPr>
          <w:rFonts w:cs="Arial"/>
          <w:b/>
          <w:bCs/>
          <w:sz w:val="20"/>
          <w:szCs w:val="20"/>
        </w:rPr>
        <w:t>5</w:t>
      </w:r>
    </w:p>
    <w:p w14:paraId="798A02BF" w14:textId="77777777" w:rsidR="000C2A54" w:rsidRPr="003061F1" w:rsidRDefault="000C2A54" w:rsidP="000C2A54">
      <w:pPr>
        <w:widowControl w:val="0"/>
        <w:tabs>
          <w:tab w:val="center" w:pos="5580"/>
          <w:tab w:val="right" w:pos="7371"/>
          <w:tab w:val="right" w:pos="9072"/>
        </w:tabs>
        <w:autoSpaceDE w:val="0"/>
        <w:autoSpaceDN w:val="0"/>
        <w:adjustRightInd w:val="0"/>
        <w:rPr>
          <w:b/>
          <w:sz w:val="20"/>
          <w:szCs w:val="20"/>
        </w:rPr>
      </w:pPr>
      <w:r w:rsidRPr="003061F1">
        <w:rPr>
          <w:b/>
          <w:sz w:val="20"/>
          <w:szCs w:val="20"/>
        </w:rPr>
        <w:tab/>
        <w:t>Notes</w:t>
      </w:r>
      <w:r w:rsidRPr="003061F1">
        <w:rPr>
          <w:b/>
          <w:sz w:val="20"/>
          <w:szCs w:val="20"/>
        </w:rPr>
        <w:tab/>
        <w:t>£</w:t>
      </w:r>
      <w:r w:rsidRPr="003061F1">
        <w:rPr>
          <w:b/>
          <w:sz w:val="20"/>
          <w:szCs w:val="20"/>
        </w:rPr>
        <w:tab/>
        <w:t>£</w:t>
      </w:r>
    </w:p>
    <w:p w14:paraId="3E985B2A" w14:textId="77777777" w:rsidR="000C2A54" w:rsidRPr="003061F1" w:rsidRDefault="000C2A54" w:rsidP="000C2A54">
      <w:pPr>
        <w:widowControl w:val="0"/>
        <w:tabs>
          <w:tab w:val="center" w:pos="5580"/>
        </w:tabs>
        <w:autoSpaceDE w:val="0"/>
        <w:autoSpaceDN w:val="0"/>
        <w:adjustRightInd w:val="0"/>
        <w:rPr>
          <w:rFonts w:cs="Arial"/>
          <w:b/>
          <w:bCs/>
          <w:sz w:val="20"/>
          <w:szCs w:val="20"/>
        </w:rPr>
      </w:pPr>
    </w:p>
    <w:p w14:paraId="75EE24CF" w14:textId="77777777" w:rsidR="000C2A54" w:rsidRPr="003061F1" w:rsidRDefault="000C2A54" w:rsidP="000C2A54">
      <w:pPr>
        <w:widowControl w:val="0"/>
        <w:tabs>
          <w:tab w:val="center" w:pos="5580"/>
          <w:tab w:val="right" w:pos="7371"/>
          <w:tab w:val="right" w:pos="9071"/>
        </w:tabs>
        <w:autoSpaceDE w:val="0"/>
        <w:autoSpaceDN w:val="0"/>
        <w:adjustRightInd w:val="0"/>
        <w:rPr>
          <w:rFonts w:cs="Arial"/>
          <w:b/>
          <w:bCs/>
          <w:sz w:val="20"/>
          <w:szCs w:val="20"/>
        </w:rPr>
      </w:pPr>
      <w:r w:rsidRPr="003061F1">
        <w:rPr>
          <w:rFonts w:cs="Arial"/>
          <w:b/>
          <w:bCs/>
          <w:sz w:val="20"/>
          <w:szCs w:val="20"/>
        </w:rPr>
        <w:t>Expenditure</w:t>
      </w:r>
    </w:p>
    <w:p w14:paraId="4C070F23" w14:textId="19AD2583" w:rsidR="000C2A54" w:rsidRPr="003061F1" w:rsidRDefault="000C2A54" w:rsidP="000C2A54">
      <w:pPr>
        <w:widowControl w:val="0"/>
        <w:tabs>
          <w:tab w:val="center" w:pos="5580"/>
          <w:tab w:val="right" w:pos="7371"/>
          <w:tab w:val="left" w:pos="7695"/>
          <w:tab w:val="right" w:pos="9071"/>
        </w:tabs>
        <w:autoSpaceDE w:val="0"/>
        <w:autoSpaceDN w:val="0"/>
        <w:adjustRightInd w:val="0"/>
        <w:rPr>
          <w:rFonts w:cs="Arial"/>
          <w:sz w:val="20"/>
          <w:szCs w:val="20"/>
        </w:rPr>
      </w:pPr>
      <w:r w:rsidRPr="003061F1">
        <w:rPr>
          <w:rFonts w:cs="Arial"/>
          <w:sz w:val="20"/>
          <w:szCs w:val="20"/>
        </w:rPr>
        <w:t xml:space="preserve">Staff </w:t>
      </w:r>
      <w:proofErr w:type="gramStart"/>
      <w:r w:rsidRPr="003061F1">
        <w:rPr>
          <w:rFonts w:cs="Arial"/>
          <w:sz w:val="20"/>
          <w:szCs w:val="20"/>
        </w:rPr>
        <w:t>costs</w:t>
      </w:r>
      <w:proofErr w:type="gramEnd"/>
      <w:r w:rsidRPr="003061F1">
        <w:rPr>
          <w:rFonts w:cs="Arial"/>
          <w:sz w:val="20"/>
          <w:szCs w:val="20"/>
        </w:rPr>
        <w:tab/>
      </w:r>
      <w:r w:rsidRPr="003061F1">
        <w:rPr>
          <w:rFonts w:cs="Arial"/>
          <w:b/>
          <w:bCs/>
          <w:sz w:val="20"/>
          <w:szCs w:val="20"/>
        </w:rPr>
        <w:t>3</w:t>
      </w:r>
      <w:r w:rsidR="0087285C">
        <w:rPr>
          <w:rFonts w:cs="Arial"/>
          <w:bCs/>
          <w:sz w:val="20"/>
          <w:szCs w:val="20"/>
        </w:rPr>
        <w:tab/>
      </w:r>
      <w:r w:rsidR="00C274F5">
        <w:rPr>
          <w:rFonts w:cs="Arial"/>
          <w:bCs/>
          <w:sz w:val="20"/>
          <w:szCs w:val="20"/>
        </w:rPr>
        <w:t>2</w:t>
      </w:r>
      <w:r w:rsidR="003A3109">
        <w:rPr>
          <w:rFonts w:cs="Arial"/>
          <w:bCs/>
          <w:sz w:val="20"/>
          <w:szCs w:val="20"/>
        </w:rPr>
        <w:t>,</w:t>
      </w:r>
      <w:r w:rsidR="00FC340C">
        <w:rPr>
          <w:rFonts w:cs="Arial"/>
          <w:bCs/>
          <w:sz w:val="20"/>
          <w:szCs w:val="20"/>
        </w:rPr>
        <w:t>323</w:t>
      </w:r>
      <w:r w:rsidR="004A14D8">
        <w:rPr>
          <w:rFonts w:cs="Arial"/>
          <w:bCs/>
          <w:sz w:val="20"/>
          <w:szCs w:val="20"/>
        </w:rPr>
        <w:t>,</w:t>
      </w:r>
      <w:r w:rsidR="00C274F5">
        <w:rPr>
          <w:rFonts w:cs="Arial"/>
          <w:bCs/>
          <w:sz w:val="20"/>
          <w:szCs w:val="20"/>
        </w:rPr>
        <w:t>7</w:t>
      </w:r>
      <w:r w:rsidR="00FC340C">
        <w:rPr>
          <w:rFonts w:cs="Arial"/>
          <w:bCs/>
          <w:sz w:val="20"/>
          <w:szCs w:val="20"/>
        </w:rPr>
        <w:t>0</w:t>
      </w:r>
      <w:r w:rsidR="0051531D">
        <w:rPr>
          <w:rFonts w:cs="Arial"/>
          <w:bCs/>
          <w:sz w:val="20"/>
          <w:szCs w:val="20"/>
        </w:rPr>
        <w:t>7</w:t>
      </w:r>
      <w:r w:rsidRPr="003061F1">
        <w:rPr>
          <w:rFonts w:cs="Arial"/>
          <w:bCs/>
          <w:sz w:val="20"/>
          <w:szCs w:val="20"/>
        </w:rPr>
        <w:tab/>
      </w:r>
      <w:r w:rsidRPr="003061F1">
        <w:rPr>
          <w:rFonts w:cs="Arial"/>
          <w:bCs/>
          <w:sz w:val="20"/>
          <w:szCs w:val="20"/>
        </w:rPr>
        <w:tab/>
      </w:r>
      <w:r w:rsidR="002C5BD8">
        <w:rPr>
          <w:rFonts w:cs="Arial"/>
          <w:bCs/>
          <w:sz w:val="20"/>
          <w:szCs w:val="20"/>
        </w:rPr>
        <w:t>2</w:t>
      </w:r>
      <w:r w:rsidR="004A14D8">
        <w:rPr>
          <w:rFonts w:cs="Arial"/>
          <w:bCs/>
          <w:sz w:val="20"/>
          <w:szCs w:val="20"/>
        </w:rPr>
        <w:t>,</w:t>
      </w:r>
      <w:r w:rsidR="002C5BD8">
        <w:rPr>
          <w:rFonts w:cs="Arial"/>
          <w:bCs/>
          <w:sz w:val="20"/>
          <w:szCs w:val="20"/>
        </w:rPr>
        <w:t>031</w:t>
      </w:r>
      <w:r w:rsidR="00545EEE">
        <w:rPr>
          <w:rFonts w:cs="Arial"/>
          <w:bCs/>
          <w:sz w:val="20"/>
          <w:szCs w:val="20"/>
        </w:rPr>
        <w:t>,</w:t>
      </w:r>
      <w:r w:rsidR="002C5BD8">
        <w:rPr>
          <w:rFonts w:cs="Arial"/>
          <w:bCs/>
          <w:sz w:val="20"/>
          <w:szCs w:val="20"/>
        </w:rPr>
        <w:t>775</w:t>
      </w:r>
    </w:p>
    <w:p w14:paraId="45DC87F5" w14:textId="7F23B305" w:rsidR="000C2A54" w:rsidRDefault="007B768A" w:rsidP="000C2A54">
      <w:pPr>
        <w:widowControl w:val="0"/>
        <w:tabs>
          <w:tab w:val="center" w:pos="5580"/>
          <w:tab w:val="right" w:pos="7371"/>
          <w:tab w:val="right" w:pos="9071"/>
        </w:tabs>
        <w:autoSpaceDE w:val="0"/>
        <w:autoSpaceDN w:val="0"/>
        <w:adjustRightInd w:val="0"/>
        <w:rPr>
          <w:rFonts w:cs="Arial"/>
          <w:bCs/>
          <w:sz w:val="20"/>
          <w:szCs w:val="20"/>
        </w:rPr>
      </w:pPr>
      <w:r>
        <w:rPr>
          <w:rFonts w:cs="Arial"/>
          <w:sz w:val="20"/>
          <w:szCs w:val="20"/>
        </w:rPr>
        <w:t>Other o</w:t>
      </w:r>
      <w:r w:rsidR="000C2A54" w:rsidRPr="003061F1">
        <w:rPr>
          <w:rFonts w:cs="Arial"/>
          <w:sz w:val="20"/>
          <w:szCs w:val="20"/>
        </w:rPr>
        <w:t>perating costs</w:t>
      </w:r>
      <w:r w:rsidR="000C2A54" w:rsidRPr="003061F1">
        <w:rPr>
          <w:rFonts w:cs="Arial"/>
          <w:sz w:val="20"/>
          <w:szCs w:val="20"/>
        </w:rPr>
        <w:tab/>
      </w:r>
      <w:r w:rsidR="000C2A54" w:rsidRPr="003061F1">
        <w:rPr>
          <w:rFonts w:cs="Arial"/>
          <w:b/>
          <w:bCs/>
          <w:sz w:val="20"/>
          <w:szCs w:val="20"/>
        </w:rPr>
        <w:t>4</w:t>
      </w:r>
      <w:r w:rsidR="000C2A54" w:rsidRPr="003061F1">
        <w:rPr>
          <w:rFonts w:cs="Arial"/>
          <w:bCs/>
          <w:sz w:val="20"/>
          <w:szCs w:val="20"/>
        </w:rPr>
        <w:tab/>
      </w:r>
      <w:r w:rsidR="00B55E87">
        <w:rPr>
          <w:rFonts w:cs="Arial"/>
          <w:bCs/>
          <w:sz w:val="20"/>
          <w:szCs w:val="20"/>
        </w:rPr>
        <w:t>6</w:t>
      </w:r>
      <w:r w:rsidR="00FC340C">
        <w:rPr>
          <w:rFonts w:cs="Arial"/>
          <w:bCs/>
          <w:sz w:val="20"/>
          <w:szCs w:val="20"/>
        </w:rPr>
        <w:t>81</w:t>
      </w:r>
      <w:r w:rsidR="009D6D7C">
        <w:rPr>
          <w:rFonts w:cs="Arial"/>
          <w:bCs/>
          <w:sz w:val="20"/>
          <w:szCs w:val="20"/>
        </w:rPr>
        <w:t>,</w:t>
      </w:r>
      <w:r w:rsidR="00FC340C">
        <w:rPr>
          <w:rFonts w:cs="Arial"/>
          <w:bCs/>
          <w:sz w:val="20"/>
          <w:szCs w:val="20"/>
        </w:rPr>
        <w:t>12</w:t>
      </w:r>
      <w:r w:rsidR="005F7153">
        <w:rPr>
          <w:rFonts w:cs="Arial"/>
          <w:bCs/>
          <w:sz w:val="20"/>
          <w:szCs w:val="20"/>
        </w:rPr>
        <w:t>5</w:t>
      </w:r>
      <w:r w:rsidR="000C2A54" w:rsidRPr="003061F1">
        <w:rPr>
          <w:rFonts w:cs="Arial"/>
          <w:bCs/>
          <w:sz w:val="20"/>
          <w:szCs w:val="20"/>
        </w:rPr>
        <w:tab/>
      </w:r>
      <w:r w:rsidR="004A14D8">
        <w:rPr>
          <w:rFonts w:cs="Arial"/>
          <w:bCs/>
          <w:sz w:val="20"/>
          <w:szCs w:val="20"/>
        </w:rPr>
        <w:t>6</w:t>
      </w:r>
      <w:r w:rsidR="002C5BD8">
        <w:rPr>
          <w:rFonts w:cs="Arial"/>
          <w:bCs/>
          <w:sz w:val="20"/>
          <w:szCs w:val="20"/>
        </w:rPr>
        <w:t>87</w:t>
      </w:r>
      <w:r w:rsidR="00545EEE">
        <w:rPr>
          <w:rFonts w:cs="Arial"/>
          <w:bCs/>
          <w:sz w:val="20"/>
          <w:szCs w:val="20"/>
        </w:rPr>
        <w:t>,</w:t>
      </w:r>
      <w:r w:rsidR="002C5BD8">
        <w:rPr>
          <w:rFonts w:cs="Arial"/>
          <w:bCs/>
          <w:sz w:val="20"/>
          <w:szCs w:val="20"/>
        </w:rPr>
        <w:t>088</w:t>
      </w:r>
    </w:p>
    <w:p w14:paraId="38589E77" w14:textId="106A29F9" w:rsidR="000C2A54" w:rsidRDefault="007B768A" w:rsidP="000C2A54">
      <w:pPr>
        <w:widowControl w:val="0"/>
        <w:tabs>
          <w:tab w:val="center" w:pos="5580"/>
          <w:tab w:val="right" w:pos="7371"/>
          <w:tab w:val="right" w:pos="9071"/>
        </w:tabs>
        <w:autoSpaceDE w:val="0"/>
        <w:autoSpaceDN w:val="0"/>
        <w:adjustRightInd w:val="0"/>
        <w:rPr>
          <w:rFonts w:cs="Arial"/>
          <w:bCs/>
          <w:sz w:val="20"/>
          <w:szCs w:val="20"/>
        </w:rPr>
      </w:pPr>
      <w:r>
        <w:rPr>
          <w:rFonts w:cs="Arial"/>
          <w:sz w:val="20"/>
          <w:szCs w:val="20"/>
        </w:rPr>
        <w:t>Depreciation, amortisation and i</w:t>
      </w:r>
      <w:r w:rsidR="000C2A54" w:rsidRPr="003061F1">
        <w:rPr>
          <w:rFonts w:cs="Arial"/>
          <w:sz w:val="20"/>
          <w:szCs w:val="20"/>
        </w:rPr>
        <w:t>mpairment</w:t>
      </w:r>
      <w:r w:rsidR="000C2A54" w:rsidRPr="003061F1">
        <w:rPr>
          <w:rFonts w:cs="Arial"/>
          <w:sz w:val="20"/>
          <w:szCs w:val="20"/>
        </w:rPr>
        <w:tab/>
      </w:r>
      <w:r w:rsidR="000C2A54" w:rsidRPr="003061F1">
        <w:rPr>
          <w:rFonts w:cs="Arial"/>
          <w:b/>
          <w:bCs/>
          <w:sz w:val="20"/>
          <w:szCs w:val="20"/>
        </w:rPr>
        <w:t>4</w:t>
      </w:r>
      <w:r w:rsidR="000C2A54" w:rsidRPr="003061F1">
        <w:rPr>
          <w:rFonts w:cs="Arial"/>
          <w:bCs/>
          <w:sz w:val="20"/>
          <w:szCs w:val="20"/>
        </w:rPr>
        <w:tab/>
      </w:r>
      <w:r w:rsidR="004A14D8">
        <w:rPr>
          <w:rFonts w:cs="Arial"/>
          <w:bCs/>
          <w:sz w:val="20"/>
          <w:szCs w:val="20"/>
        </w:rPr>
        <w:t>10</w:t>
      </w:r>
      <w:r w:rsidR="00FC340C">
        <w:rPr>
          <w:rFonts w:cs="Arial"/>
          <w:bCs/>
          <w:sz w:val="20"/>
          <w:szCs w:val="20"/>
        </w:rPr>
        <w:t>5</w:t>
      </w:r>
      <w:r w:rsidR="004A14D8">
        <w:rPr>
          <w:rFonts w:cs="Arial"/>
          <w:bCs/>
          <w:sz w:val="20"/>
          <w:szCs w:val="20"/>
        </w:rPr>
        <w:t>,</w:t>
      </w:r>
      <w:r w:rsidR="00FC340C">
        <w:rPr>
          <w:rFonts w:cs="Arial"/>
          <w:bCs/>
          <w:sz w:val="20"/>
          <w:szCs w:val="20"/>
        </w:rPr>
        <w:t>81</w:t>
      </w:r>
      <w:r w:rsidR="004C29B9">
        <w:rPr>
          <w:rFonts w:cs="Arial"/>
          <w:bCs/>
          <w:sz w:val="20"/>
          <w:szCs w:val="20"/>
        </w:rPr>
        <w:t>2</w:t>
      </w:r>
      <w:r w:rsidR="000C2A54" w:rsidRPr="003061F1">
        <w:rPr>
          <w:rFonts w:cs="Arial"/>
          <w:bCs/>
          <w:sz w:val="20"/>
          <w:szCs w:val="20"/>
        </w:rPr>
        <w:tab/>
      </w:r>
      <w:r w:rsidR="00545EEE">
        <w:rPr>
          <w:rFonts w:cs="Arial"/>
          <w:bCs/>
          <w:sz w:val="20"/>
          <w:szCs w:val="20"/>
        </w:rPr>
        <w:t>10</w:t>
      </w:r>
      <w:r w:rsidR="002C5BD8">
        <w:rPr>
          <w:rFonts w:cs="Arial"/>
          <w:bCs/>
          <w:sz w:val="20"/>
          <w:szCs w:val="20"/>
        </w:rPr>
        <w:t>6</w:t>
      </w:r>
      <w:r w:rsidR="00545EEE">
        <w:rPr>
          <w:rFonts w:cs="Arial"/>
          <w:bCs/>
          <w:sz w:val="20"/>
          <w:szCs w:val="20"/>
        </w:rPr>
        <w:t>,</w:t>
      </w:r>
      <w:r w:rsidR="002C5BD8">
        <w:rPr>
          <w:rFonts w:cs="Arial"/>
          <w:bCs/>
          <w:sz w:val="20"/>
          <w:szCs w:val="20"/>
        </w:rPr>
        <w:t>727</w:t>
      </w:r>
    </w:p>
    <w:p w14:paraId="00F07D64" w14:textId="0C244FE2" w:rsidR="004A14D8" w:rsidRPr="004A14D8" w:rsidRDefault="004A14D8" w:rsidP="000C2A54">
      <w:pPr>
        <w:widowControl w:val="0"/>
        <w:tabs>
          <w:tab w:val="center" w:pos="5580"/>
          <w:tab w:val="right" w:pos="7371"/>
          <w:tab w:val="right" w:pos="9071"/>
        </w:tabs>
        <w:autoSpaceDE w:val="0"/>
        <w:autoSpaceDN w:val="0"/>
        <w:adjustRightInd w:val="0"/>
        <w:rPr>
          <w:rFonts w:cs="Arial"/>
          <w:bCs/>
          <w:sz w:val="20"/>
          <w:szCs w:val="20"/>
        </w:rPr>
      </w:pPr>
      <w:r>
        <w:rPr>
          <w:rFonts w:cs="Arial"/>
          <w:bCs/>
          <w:sz w:val="20"/>
          <w:szCs w:val="20"/>
        </w:rPr>
        <w:t>Depreciation on Right-of-Use Assets</w:t>
      </w:r>
      <w:r>
        <w:rPr>
          <w:rFonts w:cs="Arial"/>
          <w:bCs/>
          <w:sz w:val="20"/>
          <w:szCs w:val="20"/>
        </w:rPr>
        <w:tab/>
      </w:r>
      <w:r w:rsidR="0048054A">
        <w:rPr>
          <w:rFonts w:cs="Arial"/>
          <w:b/>
          <w:sz w:val="20"/>
          <w:szCs w:val="20"/>
        </w:rPr>
        <w:t>4</w:t>
      </w:r>
      <w:r>
        <w:rPr>
          <w:rFonts w:cs="Arial"/>
          <w:b/>
          <w:sz w:val="20"/>
          <w:szCs w:val="20"/>
        </w:rPr>
        <w:tab/>
      </w:r>
      <w:r w:rsidR="009D6D7C">
        <w:rPr>
          <w:rFonts w:cs="Arial"/>
          <w:bCs/>
          <w:sz w:val="20"/>
          <w:szCs w:val="20"/>
        </w:rPr>
        <w:t>75,</w:t>
      </w:r>
      <w:r w:rsidR="00FC340C">
        <w:rPr>
          <w:rFonts w:cs="Arial"/>
          <w:bCs/>
          <w:sz w:val="20"/>
          <w:szCs w:val="20"/>
        </w:rPr>
        <w:t>295</w:t>
      </w:r>
      <w:r>
        <w:rPr>
          <w:rFonts w:cs="Arial"/>
          <w:bCs/>
          <w:sz w:val="20"/>
          <w:szCs w:val="20"/>
        </w:rPr>
        <w:tab/>
      </w:r>
      <w:r w:rsidR="00545EEE">
        <w:rPr>
          <w:rFonts w:cs="Arial"/>
          <w:bCs/>
          <w:sz w:val="20"/>
          <w:szCs w:val="20"/>
        </w:rPr>
        <w:t>75,</w:t>
      </w:r>
      <w:r w:rsidR="002C5BD8">
        <w:rPr>
          <w:rFonts w:cs="Arial"/>
          <w:bCs/>
          <w:sz w:val="20"/>
          <w:szCs w:val="20"/>
        </w:rPr>
        <w:t>397</w:t>
      </w:r>
    </w:p>
    <w:p w14:paraId="103DDBA5" w14:textId="77777777" w:rsidR="000C2A54" w:rsidRPr="003061F1" w:rsidRDefault="000C2A54" w:rsidP="000C2A54">
      <w:pPr>
        <w:widowControl w:val="0"/>
        <w:tabs>
          <w:tab w:val="center" w:pos="5580"/>
          <w:tab w:val="right" w:pos="7371"/>
          <w:tab w:val="right" w:pos="9072"/>
        </w:tabs>
        <w:autoSpaceDE w:val="0"/>
        <w:autoSpaceDN w:val="0"/>
        <w:adjustRightInd w:val="0"/>
        <w:rPr>
          <w:sz w:val="20"/>
          <w:szCs w:val="20"/>
        </w:rPr>
      </w:pPr>
      <w:r w:rsidRPr="003061F1">
        <w:rPr>
          <w:rFonts w:cs="Arial"/>
          <w:sz w:val="20"/>
          <w:szCs w:val="20"/>
        </w:rPr>
        <w:tab/>
      </w:r>
      <w:r w:rsidRPr="003061F1">
        <w:rPr>
          <w:rFonts w:cs="Arial"/>
          <w:sz w:val="20"/>
          <w:szCs w:val="20"/>
        </w:rPr>
        <w:tab/>
      </w:r>
      <w:r w:rsidRPr="003061F1">
        <w:rPr>
          <w:rFonts w:ascii="Arial" w:hAnsi="Arial" w:cs="Arial"/>
          <w:sz w:val="20"/>
          <w:szCs w:val="20"/>
        </w:rPr>
        <w:t>─────────</w:t>
      </w:r>
      <w:r w:rsidRPr="003061F1">
        <w:rPr>
          <w:rFonts w:cs="Arial"/>
          <w:sz w:val="20"/>
          <w:szCs w:val="20"/>
        </w:rPr>
        <w:tab/>
      </w:r>
      <w:r w:rsidRPr="003061F1">
        <w:rPr>
          <w:rFonts w:ascii="Arial" w:hAnsi="Arial" w:cs="Arial"/>
          <w:sz w:val="20"/>
          <w:szCs w:val="20"/>
        </w:rPr>
        <w:t>─────────</w:t>
      </w:r>
    </w:p>
    <w:p w14:paraId="301FFDEB" w14:textId="54979D9B" w:rsidR="000C2A54" w:rsidRPr="003061F1" w:rsidRDefault="000C2A54" w:rsidP="000C2A54">
      <w:pPr>
        <w:widowControl w:val="0"/>
        <w:tabs>
          <w:tab w:val="center" w:pos="5580"/>
          <w:tab w:val="right" w:pos="7371"/>
          <w:tab w:val="right" w:pos="9071"/>
        </w:tabs>
        <w:autoSpaceDE w:val="0"/>
        <w:autoSpaceDN w:val="0"/>
        <w:adjustRightInd w:val="0"/>
        <w:rPr>
          <w:rFonts w:cs="Arial"/>
          <w:b/>
          <w:sz w:val="20"/>
          <w:szCs w:val="20"/>
        </w:rPr>
      </w:pPr>
      <w:r w:rsidRPr="003061F1">
        <w:rPr>
          <w:rFonts w:cs="Arial"/>
          <w:b/>
          <w:bCs/>
          <w:sz w:val="20"/>
          <w:szCs w:val="20"/>
        </w:rPr>
        <w:t xml:space="preserve">Total </w:t>
      </w:r>
      <w:r w:rsidR="007B768A">
        <w:rPr>
          <w:rFonts w:cs="Arial"/>
          <w:b/>
          <w:bCs/>
          <w:sz w:val="20"/>
          <w:szCs w:val="20"/>
        </w:rPr>
        <w:t xml:space="preserve">operating </w:t>
      </w:r>
      <w:r w:rsidRPr="003061F1">
        <w:rPr>
          <w:rFonts w:cs="Arial"/>
          <w:b/>
          <w:bCs/>
          <w:sz w:val="20"/>
          <w:szCs w:val="20"/>
        </w:rPr>
        <w:t>expenditure</w:t>
      </w:r>
      <w:r w:rsidRPr="003061F1">
        <w:rPr>
          <w:rFonts w:cs="Arial"/>
          <w:b/>
          <w:bCs/>
          <w:sz w:val="20"/>
          <w:szCs w:val="20"/>
        </w:rPr>
        <w:tab/>
      </w:r>
      <w:r w:rsidRPr="003061F1">
        <w:rPr>
          <w:rFonts w:cs="Arial"/>
          <w:b/>
          <w:bCs/>
          <w:sz w:val="20"/>
          <w:szCs w:val="20"/>
        </w:rPr>
        <w:tab/>
      </w:r>
      <w:r w:rsidR="00FC340C">
        <w:rPr>
          <w:rFonts w:cs="Arial"/>
          <w:b/>
          <w:bCs/>
          <w:sz w:val="20"/>
          <w:szCs w:val="20"/>
        </w:rPr>
        <w:t>3</w:t>
      </w:r>
      <w:r w:rsidR="00B55E87" w:rsidRPr="00CF630D">
        <w:rPr>
          <w:rFonts w:cs="Arial"/>
          <w:b/>
          <w:bCs/>
          <w:sz w:val="20"/>
          <w:szCs w:val="20"/>
        </w:rPr>
        <w:t>,</w:t>
      </w:r>
      <w:r w:rsidR="00FC340C">
        <w:rPr>
          <w:rFonts w:cs="Arial"/>
          <w:b/>
          <w:bCs/>
          <w:sz w:val="20"/>
          <w:szCs w:val="20"/>
        </w:rPr>
        <w:t>185</w:t>
      </w:r>
      <w:r w:rsidR="009D6D7C" w:rsidRPr="00CF630D">
        <w:rPr>
          <w:rFonts w:cs="Arial"/>
          <w:b/>
          <w:bCs/>
          <w:sz w:val="20"/>
          <w:szCs w:val="20"/>
        </w:rPr>
        <w:t>,</w:t>
      </w:r>
      <w:r w:rsidR="00FC340C">
        <w:rPr>
          <w:rFonts w:cs="Arial"/>
          <w:b/>
          <w:bCs/>
          <w:sz w:val="20"/>
          <w:szCs w:val="20"/>
        </w:rPr>
        <w:t>939</w:t>
      </w:r>
      <w:r w:rsidRPr="003061F1">
        <w:rPr>
          <w:rFonts w:cs="Arial"/>
          <w:b/>
          <w:bCs/>
          <w:sz w:val="20"/>
          <w:szCs w:val="20"/>
        </w:rPr>
        <w:tab/>
      </w:r>
      <w:r w:rsidR="004A14D8" w:rsidRPr="00CC7273">
        <w:rPr>
          <w:rFonts w:cs="Arial"/>
          <w:b/>
          <w:bCs/>
          <w:sz w:val="20"/>
          <w:szCs w:val="20"/>
        </w:rPr>
        <w:t>2,</w:t>
      </w:r>
      <w:r w:rsidR="002C5BD8">
        <w:rPr>
          <w:rFonts w:cs="Arial"/>
          <w:b/>
          <w:bCs/>
          <w:sz w:val="20"/>
          <w:szCs w:val="20"/>
        </w:rPr>
        <w:t>900</w:t>
      </w:r>
      <w:r w:rsidR="00545EEE" w:rsidRPr="00CC7273">
        <w:rPr>
          <w:rFonts w:cs="Arial"/>
          <w:b/>
          <w:bCs/>
          <w:sz w:val="20"/>
          <w:szCs w:val="20"/>
        </w:rPr>
        <w:t>,</w:t>
      </w:r>
      <w:r w:rsidR="002C5BD8">
        <w:rPr>
          <w:rFonts w:cs="Arial"/>
          <w:b/>
          <w:bCs/>
          <w:sz w:val="20"/>
          <w:szCs w:val="20"/>
        </w:rPr>
        <w:t>987</w:t>
      </w:r>
    </w:p>
    <w:p w14:paraId="565CE3F5" w14:textId="77777777" w:rsidR="000C2A54" w:rsidRPr="003061F1" w:rsidRDefault="000C2A54" w:rsidP="000C2A54">
      <w:pPr>
        <w:widowControl w:val="0"/>
        <w:tabs>
          <w:tab w:val="center" w:pos="5580"/>
          <w:tab w:val="right" w:pos="7371"/>
          <w:tab w:val="right" w:pos="9072"/>
        </w:tabs>
        <w:autoSpaceDE w:val="0"/>
        <w:autoSpaceDN w:val="0"/>
        <w:adjustRightInd w:val="0"/>
        <w:rPr>
          <w:sz w:val="20"/>
          <w:szCs w:val="20"/>
        </w:rPr>
      </w:pPr>
      <w:r w:rsidRPr="003061F1">
        <w:rPr>
          <w:rFonts w:cs="Arial"/>
          <w:sz w:val="20"/>
          <w:szCs w:val="20"/>
        </w:rPr>
        <w:tab/>
      </w:r>
      <w:r w:rsidRPr="003061F1">
        <w:rPr>
          <w:rFonts w:cs="Arial"/>
          <w:sz w:val="20"/>
          <w:szCs w:val="20"/>
        </w:rPr>
        <w:tab/>
      </w:r>
      <w:r w:rsidRPr="003061F1">
        <w:rPr>
          <w:rFonts w:ascii="Arial" w:hAnsi="Arial" w:cs="Arial"/>
          <w:sz w:val="20"/>
          <w:szCs w:val="20"/>
        </w:rPr>
        <w:t>─────────</w:t>
      </w:r>
      <w:r w:rsidRPr="003061F1">
        <w:rPr>
          <w:rFonts w:cs="Arial"/>
          <w:sz w:val="20"/>
          <w:szCs w:val="20"/>
        </w:rPr>
        <w:tab/>
      </w:r>
      <w:r w:rsidRPr="003061F1">
        <w:rPr>
          <w:rFonts w:ascii="Arial" w:hAnsi="Arial" w:cs="Arial"/>
          <w:sz w:val="20"/>
          <w:szCs w:val="20"/>
        </w:rPr>
        <w:t>─────────</w:t>
      </w:r>
    </w:p>
    <w:p w14:paraId="44A201B3" w14:textId="77777777" w:rsidR="000C2A54" w:rsidRPr="003061F1" w:rsidRDefault="000C2A54" w:rsidP="000C2A54">
      <w:pPr>
        <w:widowControl w:val="0"/>
        <w:tabs>
          <w:tab w:val="center" w:pos="5580"/>
          <w:tab w:val="right" w:pos="7371"/>
          <w:tab w:val="right" w:pos="9071"/>
        </w:tabs>
        <w:autoSpaceDE w:val="0"/>
        <w:autoSpaceDN w:val="0"/>
        <w:adjustRightInd w:val="0"/>
        <w:rPr>
          <w:rFonts w:cs="Arial"/>
          <w:b/>
          <w:bCs/>
          <w:sz w:val="20"/>
          <w:szCs w:val="20"/>
          <w:highlight w:val="yellow"/>
        </w:rPr>
      </w:pPr>
    </w:p>
    <w:p w14:paraId="162805C0" w14:textId="77777777" w:rsidR="000C2A54" w:rsidRPr="003061F1" w:rsidRDefault="000C2A54" w:rsidP="000C2A54">
      <w:pPr>
        <w:widowControl w:val="0"/>
        <w:tabs>
          <w:tab w:val="center" w:pos="5580"/>
          <w:tab w:val="right" w:pos="7371"/>
          <w:tab w:val="right" w:pos="9071"/>
        </w:tabs>
        <w:autoSpaceDE w:val="0"/>
        <w:autoSpaceDN w:val="0"/>
        <w:adjustRightInd w:val="0"/>
        <w:rPr>
          <w:rFonts w:cs="Arial"/>
          <w:b/>
          <w:bCs/>
          <w:sz w:val="20"/>
          <w:szCs w:val="20"/>
        </w:rPr>
      </w:pPr>
      <w:r w:rsidRPr="003061F1">
        <w:rPr>
          <w:rFonts w:cs="Arial"/>
          <w:b/>
          <w:bCs/>
          <w:sz w:val="20"/>
          <w:szCs w:val="20"/>
        </w:rPr>
        <w:t>Income</w:t>
      </w:r>
    </w:p>
    <w:p w14:paraId="18714270" w14:textId="53C6AC48" w:rsidR="000C2A54" w:rsidRPr="003061F1" w:rsidRDefault="000C2A54" w:rsidP="000C2A54">
      <w:pPr>
        <w:widowControl w:val="0"/>
        <w:tabs>
          <w:tab w:val="center" w:pos="5580"/>
          <w:tab w:val="right" w:pos="7371"/>
          <w:tab w:val="right" w:pos="9071"/>
        </w:tabs>
        <w:autoSpaceDE w:val="0"/>
        <w:autoSpaceDN w:val="0"/>
        <w:adjustRightInd w:val="0"/>
        <w:rPr>
          <w:rFonts w:cs="Arial"/>
          <w:sz w:val="20"/>
          <w:szCs w:val="20"/>
        </w:rPr>
      </w:pPr>
      <w:r w:rsidRPr="003061F1">
        <w:rPr>
          <w:rFonts w:cs="Arial"/>
          <w:sz w:val="20"/>
          <w:szCs w:val="20"/>
        </w:rPr>
        <w:t xml:space="preserve">Other income </w:t>
      </w:r>
      <w:r w:rsidRPr="003061F1">
        <w:rPr>
          <w:rFonts w:cs="Arial"/>
          <w:sz w:val="20"/>
          <w:szCs w:val="20"/>
        </w:rPr>
        <w:tab/>
      </w:r>
      <w:r w:rsidRPr="003061F1">
        <w:rPr>
          <w:rFonts w:cs="Arial"/>
          <w:b/>
          <w:bCs/>
          <w:sz w:val="20"/>
          <w:szCs w:val="20"/>
        </w:rPr>
        <w:t>5</w:t>
      </w:r>
      <w:r w:rsidRPr="003061F1">
        <w:rPr>
          <w:rFonts w:cs="Arial"/>
          <w:bCs/>
          <w:sz w:val="20"/>
          <w:szCs w:val="20"/>
        </w:rPr>
        <w:tab/>
      </w:r>
      <w:r w:rsidR="00FC340C">
        <w:rPr>
          <w:rFonts w:cs="Arial"/>
          <w:bCs/>
          <w:sz w:val="20"/>
          <w:szCs w:val="20"/>
        </w:rPr>
        <w:t>0</w:t>
      </w:r>
      <w:r w:rsidR="003A3109">
        <w:rPr>
          <w:rFonts w:cs="Arial"/>
          <w:bCs/>
          <w:sz w:val="20"/>
          <w:szCs w:val="20"/>
        </w:rPr>
        <w:tab/>
      </w:r>
      <w:r w:rsidR="00545EEE">
        <w:rPr>
          <w:rFonts w:cs="Arial"/>
          <w:bCs/>
          <w:sz w:val="20"/>
          <w:szCs w:val="20"/>
        </w:rPr>
        <w:t>(</w:t>
      </w:r>
      <w:r w:rsidR="002C5BD8">
        <w:rPr>
          <w:rFonts w:cs="Arial"/>
          <w:bCs/>
          <w:sz w:val="20"/>
          <w:szCs w:val="20"/>
        </w:rPr>
        <w:t>77</w:t>
      </w:r>
      <w:r w:rsidR="00545EEE">
        <w:rPr>
          <w:rFonts w:cs="Arial"/>
          <w:bCs/>
          <w:sz w:val="20"/>
          <w:szCs w:val="20"/>
        </w:rPr>
        <w:t>,</w:t>
      </w:r>
      <w:r w:rsidR="00744E70">
        <w:rPr>
          <w:rFonts w:cs="Arial"/>
          <w:bCs/>
          <w:sz w:val="20"/>
          <w:szCs w:val="20"/>
        </w:rPr>
        <w:t>3</w:t>
      </w:r>
      <w:r w:rsidR="002C5BD8">
        <w:rPr>
          <w:rFonts w:cs="Arial"/>
          <w:bCs/>
          <w:sz w:val="20"/>
          <w:szCs w:val="20"/>
        </w:rPr>
        <w:t>78</w:t>
      </w:r>
      <w:r w:rsidR="00545EEE">
        <w:rPr>
          <w:rFonts w:cs="Arial"/>
          <w:bCs/>
          <w:sz w:val="20"/>
          <w:szCs w:val="20"/>
        </w:rPr>
        <w:t>)</w:t>
      </w:r>
    </w:p>
    <w:p w14:paraId="4C0E7231" w14:textId="77777777" w:rsidR="000C2A54" w:rsidRPr="003061F1" w:rsidRDefault="000C2A54" w:rsidP="000C2A54">
      <w:pPr>
        <w:widowControl w:val="0"/>
        <w:tabs>
          <w:tab w:val="center" w:pos="5580"/>
          <w:tab w:val="right" w:pos="7371"/>
          <w:tab w:val="right" w:pos="9072"/>
        </w:tabs>
        <w:autoSpaceDE w:val="0"/>
        <w:autoSpaceDN w:val="0"/>
        <w:adjustRightInd w:val="0"/>
        <w:rPr>
          <w:sz w:val="20"/>
          <w:szCs w:val="20"/>
        </w:rPr>
      </w:pPr>
      <w:r w:rsidRPr="003061F1">
        <w:rPr>
          <w:rFonts w:cs="Arial"/>
          <w:sz w:val="20"/>
          <w:szCs w:val="20"/>
        </w:rPr>
        <w:tab/>
      </w:r>
      <w:r w:rsidRPr="003061F1">
        <w:rPr>
          <w:rFonts w:cs="Arial"/>
          <w:sz w:val="20"/>
          <w:szCs w:val="20"/>
        </w:rPr>
        <w:tab/>
      </w:r>
      <w:r w:rsidRPr="003061F1">
        <w:rPr>
          <w:rFonts w:ascii="Arial" w:hAnsi="Arial" w:cs="Arial"/>
          <w:sz w:val="20"/>
          <w:szCs w:val="20"/>
        </w:rPr>
        <w:t>─────────</w:t>
      </w:r>
      <w:r w:rsidRPr="003061F1">
        <w:rPr>
          <w:rFonts w:cs="Arial"/>
          <w:sz w:val="20"/>
          <w:szCs w:val="20"/>
        </w:rPr>
        <w:tab/>
      </w:r>
      <w:r w:rsidRPr="003061F1">
        <w:rPr>
          <w:rFonts w:ascii="Arial" w:hAnsi="Arial" w:cs="Arial"/>
          <w:sz w:val="20"/>
          <w:szCs w:val="20"/>
        </w:rPr>
        <w:t>─────────</w:t>
      </w:r>
    </w:p>
    <w:p w14:paraId="42CA6476" w14:textId="3EDCF553" w:rsidR="008460D1" w:rsidRPr="008460D1" w:rsidRDefault="000C2A54" w:rsidP="000C2A54">
      <w:pPr>
        <w:widowControl w:val="0"/>
        <w:tabs>
          <w:tab w:val="center" w:pos="5580"/>
          <w:tab w:val="right" w:pos="7371"/>
          <w:tab w:val="right" w:pos="9071"/>
        </w:tabs>
        <w:autoSpaceDE w:val="0"/>
        <w:autoSpaceDN w:val="0"/>
        <w:adjustRightInd w:val="0"/>
        <w:rPr>
          <w:rFonts w:cs="Arial"/>
          <w:b/>
          <w:bCs/>
          <w:sz w:val="20"/>
          <w:szCs w:val="20"/>
        </w:rPr>
      </w:pPr>
      <w:r w:rsidRPr="003061F1">
        <w:rPr>
          <w:rFonts w:cs="Arial"/>
          <w:b/>
          <w:bCs/>
          <w:sz w:val="20"/>
          <w:szCs w:val="20"/>
        </w:rPr>
        <w:t xml:space="preserve">Total </w:t>
      </w:r>
      <w:r w:rsidR="007B768A">
        <w:rPr>
          <w:rFonts w:cs="Arial"/>
          <w:b/>
          <w:bCs/>
          <w:sz w:val="20"/>
          <w:szCs w:val="20"/>
        </w:rPr>
        <w:t xml:space="preserve">operating </w:t>
      </w:r>
      <w:r w:rsidRPr="003061F1">
        <w:rPr>
          <w:rFonts w:cs="Arial"/>
          <w:b/>
          <w:bCs/>
          <w:sz w:val="20"/>
          <w:szCs w:val="20"/>
        </w:rPr>
        <w:t xml:space="preserve">income </w:t>
      </w:r>
      <w:r w:rsidRPr="003061F1">
        <w:rPr>
          <w:rFonts w:cs="Arial"/>
          <w:b/>
          <w:bCs/>
          <w:sz w:val="20"/>
          <w:szCs w:val="20"/>
        </w:rPr>
        <w:tab/>
      </w:r>
      <w:r w:rsidRPr="003061F1">
        <w:rPr>
          <w:rFonts w:cs="Arial"/>
          <w:b/>
          <w:bCs/>
          <w:sz w:val="20"/>
          <w:szCs w:val="20"/>
        </w:rPr>
        <w:tab/>
      </w:r>
      <w:r w:rsidR="00FC340C">
        <w:rPr>
          <w:rFonts w:cs="Arial"/>
          <w:b/>
          <w:bCs/>
          <w:sz w:val="20"/>
          <w:szCs w:val="20"/>
        </w:rPr>
        <w:t>0</w:t>
      </w:r>
      <w:r w:rsidR="003A3109">
        <w:rPr>
          <w:rFonts w:cs="Arial"/>
          <w:b/>
          <w:bCs/>
          <w:sz w:val="20"/>
          <w:szCs w:val="20"/>
        </w:rPr>
        <w:tab/>
      </w:r>
      <w:r w:rsidR="00545EEE">
        <w:rPr>
          <w:rFonts w:cs="Arial"/>
          <w:b/>
          <w:bCs/>
          <w:sz w:val="20"/>
          <w:szCs w:val="20"/>
        </w:rPr>
        <w:t>(</w:t>
      </w:r>
      <w:r w:rsidR="002C5BD8">
        <w:rPr>
          <w:rFonts w:cs="Arial"/>
          <w:b/>
          <w:bCs/>
          <w:sz w:val="20"/>
          <w:szCs w:val="20"/>
        </w:rPr>
        <w:t>77</w:t>
      </w:r>
      <w:r w:rsidR="00545EEE">
        <w:rPr>
          <w:rFonts w:cs="Arial"/>
          <w:b/>
          <w:bCs/>
          <w:sz w:val="20"/>
          <w:szCs w:val="20"/>
        </w:rPr>
        <w:t>,</w:t>
      </w:r>
      <w:r w:rsidR="00744E70">
        <w:rPr>
          <w:rFonts w:cs="Arial"/>
          <w:b/>
          <w:bCs/>
          <w:sz w:val="20"/>
          <w:szCs w:val="20"/>
        </w:rPr>
        <w:t>3</w:t>
      </w:r>
      <w:r w:rsidR="002C5BD8">
        <w:rPr>
          <w:rFonts w:cs="Arial"/>
          <w:b/>
          <w:bCs/>
          <w:sz w:val="20"/>
          <w:szCs w:val="20"/>
        </w:rPr>
        <w:t>78</w:t>
      </w:r>
      <w:r w:rsidR="00545EEE">
        <w:rPr>
          <w:rFonts w:cs="Arial"/>
          <w:b/>
          <w:bCs/>
          <w:sz w:val="20"/>
          <w:szCs w:val="20"/>
        </w:rPr>
        <w:t>)</w:t>
      </w:r>
    </w:p>
    <w:p w14:paraId="612E69A5" w14:textId="77777777" w:rsidR="000C2A54" w:rsidRPr="003061F1" w:rsidRDefault="000C2A54" w:rsidP="000C2A54">
      <w:pPr>
        <w:widowControl w:val="0"/>
        <w:tabs>
          <w:tab w:val="center" w:pos="5580"/>
          <w:tab w:val="right" w:pos="7371"/>
          <w:tab w:val="right" w:pos="9072"/>
        </w:tabs>
        <w:autoSpaceDE w:val="0"/>
        <w:autoSpaceDN w:val="0"/>
        <w:adjustRightInd w:val="0"/>
        <w:rPr>
          <w:rFonts w:cs="Arial"/>
          <w:sz w:val="20"/>
          <w:szCs w:val="20"/>
        </w:rPr>
      </w:pPr>
    </w:p>
    <w:p w14:paraId="4C97BFAC" w14:textId="77777777" w:rsidR="000C2A54" w:rsidRPr="003061F1" w:rsidRDefault="000C2A54" w:rsidP="000C2A54">
      <w:pPr>
        <w:widowControl w:val="0"/>
        <w:tabs>
          <w:tab w:val="center" w:pos="5580"/>
          <w:tab w:val="right" w:pos="7371"/>
          <w:tab w:val="right" w:pos="9072"/>
        </w:tabs>
        <w:autoSpaceDE w:val="0"/>
        <w:autoSpaceDN w:val="0"/>
        <w:adjustRightInd w:val="0"/>
        <w:rPr>
          <w:sz w:val="20"/>
          <w:szCs w:val="20"/>
        </w:rPr>
      </w:pPr>
      <w:r w:rsidRPr="003061F1">
        <w:rPr>
          <w:rFonts w:cs="Arial"/>
          <w:sz w:val="20"/>
          <w:szCs w:val="20"/>
        </w:rPr>
        <w:tab/>
      </w:r>
      <w:r w:rsidRPr="003061F1">
        <w:rPr>
          <w:rFonts w:cs="Arial"/>
          <w:sz w:val="20"/>
          <w:szCs w:val="20"/>
        </w:rPr>
        <w:tab/>
      </w:r>
      <w:r w:rsidRPr="003061F1">
        <w:rPr>
          <w:rFonts w:ascii="Arial" w:hAnsi="Arial" w:cs="Arial"/>
          <w:sz w:val="20"/>
          <w:szCs w:val="20"/>
        </w:rPr>
        <w:t>─────────</w:t>
      </w:r>
      <w:r w:rsidRPr="003061F1">
        <w:rPr>
          <w:rFonts w:cs="Arial"/>
          <w:sz w:val="20"/>
          <w:szCs w:val="20"/>
        </w:rPr>
        <w:tab/>
      </w:r>
      <w:r w:rsidRPr="003061F1">
        <w:rPr>
          <w:rFonts w:ascii="Arial" w:hAnsi="Arial" w:cs="Arial"/>
          <w:sz w:val="20"/>
          <w:szCs w:val="20"/>
        </w:rPr>
        <w:t>─────────</w:t>
      </w:r>
    </w:p>
    <w:p w14:paraId="74A1166D" w14:textId="74362215" w:rsidR="000C2A54" w:rsidRPr="003061F1" w:rsidRDefault="00503D7F" w:rsidP="000C2A54">
      <w:pPr>
        <w:widowControl w:val="0"/>
        <w:tabs>
          <w:tab w:val="center" w:pos="5580"/>
          <w:tab w:val="right" w:pos="7371"/>
          <w:tab w:val="right" w:pos="9072"/>
        </w:tabs>
        <w:autoSpaceDE w:val="0"/>
        <w:autoSpaceDN w:val="0"/>
        <w:adjustRightInd w:val="0"/>
        <w:rPr>
          <w:b/>
          <w:sz w:val="20"/>
          <w:szCs w:val="20"/>
        </w:rPr>
      </w:pPr>
      <w:r>
        <w:rPr>
          <w:b/>
          <w:sz w:val="20"/>
          <w:szCs w:val="20"/>
        </w:rPr>
        <w:t>Net</w:t>
      </w:r>
      <w:r w:rsidR="007B768A">
        <w:rPr>
          <w:b/>
          <w:sz w:val="20"/>
          <w:szCs w:val="20"/>
        </w:rPr>
        <w:t xml:space="preserve"> operating e</w:t>
      </w:r>
      <w:r w:rsidR="000C2A54" w:rsidRPr="003061F1">
        <w:rPr>
          <w:b/>
          <w:sz w:val="20"/>
          <w:szCs w:val="20"/>
        </w:rPr>
        <w:t>xpenditure</w:t>
      </w:r>
      <w:r w:rsidR="000C2A54" w:rsidRPr="003061F1">
        <w:rPr>
          <w:b/>
          <w:sz w:val="20"/>
          <w:szCs w:val="20"/>
        </w:rPr>
        <w:tab/>
      </w:r>
      <w:r w:rsidR="000C2A54" w:rsidRPr="003061F1">
        <w:rPr>
          <w:b/>
          <w:sz w:val="20"/>
          <w:szCs w:val="20"/>
        </w:rPr>
        <w:tab/>
      </w:r>
      <w:r w:rsidR="00FC340C">
        <w:rPr>
          <w:b/>
          <w:sz w:val="20"/>
          <w:szCs w:val="20"/>
        </w:rPr>
        <w:t>3</w:t>
      </w:r>
      <w:r w:rsidR="00B55E87">
        <w:rPr>
          <w:b/>
          <w:sz w:val="20"/>
          <w:szCs w:val="20"/>
        </w:rPr>
        <w:t>,</w:t>
      </w:r>
      <w:r w:rsidR="00FC340C">
        <w:rPr>
          <w:b/>
          <w:sz w:val="20"/>
          <w:szCs w:val="20"/>
        </w:rPr>
        <w:t>185</w:t>
      </w:r>
      <w:r w:rsidR="009D6D7C">
        <w:rPr>
          <w:b/>
          <w:sz w:val="20"/>
          <w:szCs w:val="20"/>
        </w:rPr>
        <w:t>,</w:t>
      </w:r>
      <w:r w:rsidR="00FC340C">
        <w:rPr>
          <w:b/>
          <w:sz w:val="20"/>
          <w:szCs w:val="20"/>
        </w:rPr>
        <w:t>939</w:t>
      </w:r>
      <w:r w:rsidR="000C2A54" w:rsidRPr="003061F1">
        <w:rPr>
          <w:b/>
          <w:sz w:val="20"/>
          <w:szCs w:val="20"/>
        </w:rPr>
        <w:tab/>
      </w:r>
      <w:r w:rsidR="004A14D8">
        <w:rPr>
          <w:b/>
          <w:sz w:val="20"/>
          <w:szCs w:val="20"/>
        </w:rPr>
        <w:t>2,</w:t>
      </w:r>
      <w:r w:rsidR="002C5BD8">
        <w:rPr>
          <w:b/>
          <w:sz w:val="20"/>
          <w:szCs w:val="20"/>
        </w:rPr>
        <w:t>823</w:t>
      </w:r>
      <w:r w:rsidR="00545EEE">
        <w:rPr>
          <w:b/>
          <w:sz w:val="20"/>
          <w:szCs w:val="20"/>
        </w:rPr>
        <w:t>,</w:t>
      </w:r>
      <w:r w:rsidR="002C5BD8">
        <w:rPr>
          <w:b/>
          <w:sz w:val="20"/>
          <w:szCs w:val="20"/>
        </w:rPr>
        <w:t>609</w:t>
      </w:r>
    </w:p>
    <w:p w14:paraId="62E657D8" w14:textId="6F7FB4B6" w:rsidR="000C2A54" w:rsidRDefault="000C2A54" w:rsidP="000C2A54">
      <w:pPr>
        <w:widowControl w:val="0"/>
        <w:tabs>
          <w:tab w:val="center" w:pos="5580"/>
          <w:tab w:val="right" w:pos="7371"/>
          <w:tab w:val="right" w:pos="9072"/>
        </w:tabs>
        <w:autoSpaceDE w:val="0"/>
        <w:autoSpaceDN w:val="0"/>
        <w:adjustRightInd w:val="0"/>
        <w:rPr>
          <w:rFonts w:cs="Arial"/>
          <w:sz w:val="22"/>
          <w:szCs w:val="22"/>
        </w:rPr>
      </w:pPr>
      <w:r w:rsidRPr="003061F1">
        <w:rPr>
          <w:b/>
          <w:sz w:val="20"/>
          <w:szCs w:val="20"/>
        </w:rPr>
        <w:t>for the year ended 31 March</w:t>
      </w:r>
      <w:r w:rsidR="003A3109">
        <w:rPr>
          <w:b/>
          <w:sz w:val="20"/>
          <w:szCs w:val="20"/>
        </w:rPr>
        <w:t xml:space="preserve"> 202</w:t>
      </w:r>
      <w:r w:rsidR="00A579B2">
        <w:rPr>
          <w:b/>
          <w:sz w:val="20"/>
          <w:szCs w:val="20"/>
        </w:rPr>
        <w:t>6</w:t>
      </w:r>
      <w:r w:rsidRPr="003061F1">
        <w:rPr>
          <w:rFonts w:cs="Arial"/>
          <w:b/>
          <w:bCs/>
          <w:sz w:val="20"/>
          <w:szCs w:val="20"/>
        </w:rPr>
        <w:tab/>
      </w:r>
      <w:r w:rsidRPr="003061F1">
        <w:rPr>
          <w:rFonts w:cs="Arial"/>
          <w:b/>
          <w:bCs/>
          <w:sz w:val="20"/>
          <w:szCs w:val="20"/>
        </w:rPr>
        <w:tab/>
      </w:r>
      <w:r w:rsidRPr="003061F1">
        <w:rPr>
          <w:rFonts w:cs="Arial"/>
          <w:sz w:val="20"/>
          <w:szCs w:val="20"/>
        </w:rPr>
        <w:t>─────────</w:t>
      </w:r>
      <w:r w:rsidRPr="00EB5423">
        <w:rPr>
          <w:rFonts w:cs="Arial"/>
          <w:sz w:val="22"/>
          <w:szCs w:val="22"/>
        </w:rPr>
        <w:tab/>
        <w:t>─────────</w:t>
      </w:r>
    </w:p>
    <w:p w14:paraId="3E0A307C" w14:textId="77777777" w:rsidR="008460D1" w:rsidRDefault="008460D1" w:rsidP="000C2A54">
      <w:pPr>
        <w:widowControl w:val="0"/>
        <w:tabs>
          <w:tab w:val="center" w:pos="5580"/>
          <w:tab w:val="right" w:pos="7371"/>
          <w:tab w:val="right" w:pos="9072"/>
        </w:tabs>
        <w:autoSpaceDE w:val="0"/>
        <w:autoSpaceDN w:val="0"/>
        <w:adjustRightInd w:val="0"/>
        <w:rPr>
          <w:rFonts w:cs="Arial"/>
          <w:sz w:val="22"/>
          <w:szCs w:val="22"/>
        </w:rPr>
      </w:pPr>
    </w:p>
    <w:p w14:paraId="0437C915" w14:textId="57CB8763" w:rsidR="008460D1" w:rsidRPr="008460D1" w:rsidRDefault="008460D1" w:rsidP="000C2A54">
      <w:pPr>
        <w:widowControl w:val="0"/>
        <w:tabs>
          <w:tab w:val="center" w:pos="5580"/>
          <w:tab w:val="right" w:pos="7371"/>
          <w:tab w:val="right" w:pos="9072"/>
        </w:tabs>
        <w:autoSpaceDE w:val="0"/>
        <w:autoSpaceDN w:val="0"/>
        <w:adjustRightInd w:val="0"/>
        <w:rPr>
          <w:rFonts w:cs="Arial"/>
          <w:b/>
          <w:bCs/>
          <w:sz w:val="20"/>
          <w:szCs w:val="20"/>
        </w:rPr>
      </w:pPr>
      <w:r w:rsidRPr="008460D1">
        <w:rPr>
          <w:rFonts w:cs="Arial"/>
          <w:b/>
          <w:bCs/>
          <w:sz w:val="20"/>
          <w:szCs w:val="20"/>
        </w:rPr>
        <w:t>Finance Income</w:t>
      </w:r>
    </w:p>
    <w:p w14:paraId="63CC8A16" w14:textId="09B34C82" w:rsidR="008460D1" w:rsidRDefault="008460D1" w:rsidP="000C2A54">
      <w:pPr>
        <w:widowControl w:val="0"/>
        <w:tabs>
          <w:tab w:val="center" w:pos="5580"/>
          <w:tab w:val="right" w:pos="7371"/>
          <w:tab w:val="right" w:pos="9072"/>
        </w:tabs>
        <w:autoSpaceDE w:val="0"/>
        <w:autoSpaceDN w:val="0"/>
        <w:adjustRightInd w:val="0"/>
        <w:rPr>
          <w:rFonts w:cs="Arial"/>
          <w:sz w:val="20"/>
          <w:szCs w:val="20"/>
        </w:rPr>
      </w:pPr>
      <w:r w:rsidRPr="008460D1">
        <w:rPr>
          <w:rFonts w:cs="Arial"/>
          <w:sz w:val="20"/>
          <w:szCs w:val="20"/>
        </w:rPr>
        <w:t>Interest Receiv</w:t>
      </w:r>
      <w:r w:rsidR="00B87AE3">
        <w:rPr>
          <w:rFonts w:cs="Arial"/>
          <w:sz w:val="20"/>
          <w:szCs w:val="20"/>
        </w:rPr>
        <w:t>ed</w:t>
      </w:r>
      <w:r w:rsidRPr="008460D1">
        <w:rPr>
          <w:rFonts w:cs="Arial"/>
          <w:sz w:val="20"/>
          <w:szCs w:val="20"/>
        </w:rPr>
        <w:tab/>
      </w:r>
      <w:r w:rsidRPr="008460D1">
        <w:rPr>
          <w:rFonts w:cs="Arial"/>
          <w:sz w:val="20"/>
          <w:szCs w:val="20"/>
        </w:rPr>
        <w:tab/>
      </w:r>
      <w:r>
        <w:rPr>
          <w:rFonts w:cs="Arial"/>
          <w:sz w:val="20"/>
          <w:szCs w:val="20"/>
        </w:rPr>
        <w:t>(</w:t>
      </w:r>
      <w:r w:rsidR="00FC340C">
        <w:rPr>
          <w:rFonts w:cs="Arial"/>
          <w:sz w:val="20"/>
          <w:szCs w:val="20"/>
        </w:rPr>
        <w:t>33</w:t>
      </w:r>
      <w:r>
        <w:rPr>
          <w:rFonts w:cs="Arial"/>
          <w:sz w:val="20"/>
          <w:szCs w:val="20"/>
        </w:rPr>
        <w:t>,</w:t>
      </w:r>
      <w:r w:rsidR="00FC340C">
        <w:rPr>
          <w:rFonts w:cs="Arial"/>
          <w:sz w:val="20"/>
          <w:szCs w:val="20"/>
        </w:rPr>
        <w:t>087</w:t>
      </w:r>
      <w:r>
        <w:rPr>
          <w:rFonts w:cs="Arial"/>
          <w:sz w:val="20"/>
          <w:szCs w:val="20"/>
        </w:rPr>
        <w:t>)</w:t>
      </w:r>
      <w:r w:rsidRPr="008460D1">
        <w:rPr>
          <w:rFonts w:cs="Arial"/>
          <w:sz w:val="20"/>
          <w:szCs w:val="20"/>
        </w:rPr>
        <w:tab/>
      </w:r>
      <w:r w:rsidR="00545EEE">
        <w:rPr>
          <w:rFonts w:cs="Arial"/>
          <w:sz w:val="20"/>
          <w:szCs w:val="20"/>
        </w:rPr>
        <w:t>(</w:t>
      </w:r>
      <w:r w:rsidR="00744E70">
        <w:rPr>
          <w:rFonts w:cs="Arial"/>
          <w:sz w:val="20"/>
          <w:szCs w:val="20"/>
        </w:rPr>
        <w:t>2</w:t>
      </w:r>
      <w:r w:rsidR="002C5BD8">
        <w:rPr>
          <w:rFonts w:cs="Arial"/>
          <w:sz w:val="20"/>
          <w:szCs w:val="20"/>
        </w:rPr>
        <w:t>9</w:t>
      </w:r>
      <w:r w:rsidR="00545EEE">
        <w:rPr>
          <w:rFonts w:cs="Arial"/>
          <w:sz w:val="20"/>
          <w:szCs w:val="20"/>
        </w:rPr>
        <w:t>,</w:t>
      </w:r>
      <w:r w:rsidR="002C5BD8">
        <w:rPr>
          <w:rFonts w:cs="Arial"/>
          <w:sz w:val="20"/>
          <w:szCs w:val="20"/>
        </w:rPr>
        <w:t>959</w:t>
      </w:r>
      <w:r w:rsidR="00545EEE">
        <w:rPr>
          <w:rFonts w:cs="Arial"/>
          <w:sz w:val="20"/>
          <w:szCs w:val="20"/>
        </w:rPr>
        <w:t>)</w:t>
      </w:r>
    </w:p>
    <w:p w14:paraId="6C5496D2" w14:textId="77777777" w:rsidR="008460D1" w:rsidRDefault="008460D1" w:rsidP="000C2A54">
      <w:pPr>
        <w:widowControl w:val="0"/>
        <w:tabs>
          <w:tab w:val="center" w:pos="5580"/>
          <w:tab w:val="right" w:pos="7371"/>
          <w:tab w:val="right" w:pos="9072"/>
        </w:tabs>
        <w:autoSpaceDE w:val="0"/>
        <w:autoSpaceDN w:val="0"/>
        <w:adjustRightInd w:val="0"/>
        <w:rPr>
          <w:rFonts w:cs="Arial"/>
          <w:sz w:val="20"/>
          <w:szCs w:val="20"/>
        </w:rPr>
      </w:pPr>
    </w:p>
    <w:p w14:paraId="45D875CD" w14:textId="58076687" w:rsidR="008460D1" w:rsidRPr="008460D1" w:rsidRDefault="008460D1" w:rsidP="000C2A54">
      <w:pPr>
        <w:widowControl w:val="0"/>
        <w:tabs>
          <w:tab w:val="center" w:pos="5580"/>
          <w:tab w:val="right" w:pos="7371"/>
          <w:tab w:val="right" w:pos="9072"/>
        </w:tabs>
        <w:autoSpaceDE w:val="0"/>
        <w:autoSpaceDN w:val="0"/>
        <w:adjustRightInd w:val="0"/>
        <w:rPr>
          <w:rFonts w:cs="Arial"/>
          <w:b/>
          <w:bCs/>
          <w:sz w:val="20"/>
          <w:szCs w:val="20"/>
        </w:rPr>
      </w:pPr>
      <w:r w:rsidRPr="008460D1">
        <w:rPr>
          <w:rFonts w:cs="Arial"/>
          <w:b/>
          <w:bCs/>
          <w:sz w:val="20"/>
          <w:szCs w:val="20"/>
        </w:rPr>
        <w:t>Finance Expense</w:t>
      </w:r>
    </w:p>
    <w:p w14:paraId="0802EF90" w14:textId="7E624D1C" w:rsidR="008460D1" w:rsidRPr="008460D1" w:rsidRDefault="008460D1" w:rsidP="008460D1">
      <w:pPr>
        <w:widowControl w:val="0"/>
        <w:tabs>
          <w:tab w:val="center" w:pos="5580"/>
          <w:tab w:val="left" w:pos="6195"/>
          <w:tab w:val="right" w:pos="7371"/>
          <w:tab w:val="left" w:pos="7605"/>
          <w:tab w:val="right" w:pos="9072"/>
        </w:tabs>
        <w:autoSpaceDE w:val="0"/>
        <w:autoSpaceDN w:val="0"/>
        <w:adjustRightInd w:val="0"/>
        <w:rPr>
          <w:rFonts w:cs="Arial"/>
          <w:b/>
          <w:bCs/>
          <w:sz w:val="20"/>
          <w:szCs w:val="20"/>
        </w:rPr>
      </w:pPr>
      <w:r>
        <w:rPr>
          <w:rFonts w:cs="Arial"/>
          <w:sz w:val="20"/>
          <w:szCs w:val="20"/>
        </w:rPr>
        <w:t>Finance expense on lease liabilit</w:t>
      </w:r>
      <w:r w:rsidR="002D47AF">
        <w:rPr>
          <w:rFonts w:cs="Arial"/>
          <w:sz w:val="20"/>
          <w:szCs w:val="20"/>
        </w:rPr>
        <w:t>ies</w:t>
      </w:r>
      <w:r>
        <w:rPr>
          <w:rFonts w:cs="Arial"/>
          <w:sz w:val="20"/>
          <w:szCs w:val="20"/>
        </w:rPr>
        <w:tab/>
      </w:r>
      <w:r w:rsidR="0048054A">
        <w:rPr>
          <w:rFonts w:cs="Arial"/>
          <w:b/>
          <w:bCs/>
          <w:sz w:val="20"/>
          <w:szCs w:val="20"/>
        </w:rPr>
        <w:t>4</w:t>
      </w:r>
      <w:r>
        <w:rPr>
          <w:rFonts w:cs="Arial"/>
          <w:sz w:val="20"/>
          <w:szCs w:val="20"/>
        </w:rPr>
        <w:tab/>
      </w:r>
      <w:r w:rsidRPr="008460D1">
        <w:rPr>
          <w:rFonts w:cs="Arial"/>
          <w:sz w:val="20"/>
          <w:szCs w:val="20"/>
          <w:u w:val="single"/>
        </w:rPr>
        <w:tab/>
      </w:r>
      <w:r w:rsidR="00FC340C">
        <w:rPr>
          <w:rFonts w:cs="Arial"/>
          <w:sz w:val="20"/>
          <w:szCs w:val="20"/>
          <w:u w:val="single"/>
        </w:rPr>
        <w:t>4</w:t>
      </w:r>
      <w:r w:rsidR="009D6D7C">
        <w:rPr>
          <w:rFonts w:cs="Arial"/>
          <w:sz w:val="20"/>
          <w:szCs w:val="20"/>
          <w:u w:val="single"/>
        </w:rPr>
        <w:t>,</w:t>
      </w:r>
      <w:r w:rsidR="00C274F5">
        <w:rPr>
          <w:rFonts w:cs="Arial"/>
          <w:sz w:val="20"/>
          <w:szCs w:val="20"/>
          <w:u w:val="single"/>
        </w:rPr>
        <w:t>9</w:t>
      </w:r>
      <w:r w:rsidR="00FC340C">
        <w:rPr>
          <w:rFonts w:cs="Arial"/>
          <w:sz w:val="20"/>
          <w:szCs w:val="20"/>
          <w:u w:val="single"/>
        </w:rPr>
        <w:t>64</w:t>
      </w:r>
      <w:r w:rsidRPr="008460D1">
        <w:rPr>
          <w:rFonts w:cs="Arial"/>
          <w:sz w:val="20"/>
          <w:szCs w:val="20"/>
        </w:rPr>
        <w:tab/>
      </w:r>
      <w:r>
        <w:rPr>
          <w:rFonts w:cs="Arial"/>
          <w:sz w:val="20"/>
          <w:szCs w:val="20"/>
          <w:u w:val="single"/>
        </w:rPr>
        <w:tab/>
      </w:r>
      <w:r w:rsidR="002C5BD8">
        <w:rPr>
          <w:rFonts w:cs="Arial"/>
          <w:sz w:val="20"/>
          <w:szCs w:val="20"/>
          <w:u w:val="single"/>
        </w:rPr>
        <w:t>5</w:t>
      </w:r>
      <w:r w:rsidR="00545EEE">
        <w:rPr>
          <w:rFonts w:cs="Arial"/>
          <w:sz w:val="20"/>
          <w:szCs w:val="20"/>
          <w:u w:val="single"/>
        </w:rPr>
        <w:t>,</w:t>
      </w:r>
      <w:r w:rsidR="002C5BD8">
        <w:rPr>
          <w:rFonts w:cs="Arial"/>
          <w:sz w:val="20"/>
          <w:szCs w:val="20"/>
          <w:u w:val="single"/>
        </w:rPr>
        <w:t>903</w:t>
      </w:r>
    </w:p>
    <w:p w14:paraId="39C4EA3D" w14:textId="08EC6D88" w:rsidR="000C2A54" w:rsidRPr="008460D1" w:rsidRDefault="008460D1" w:rsidP="000C2A54">
      <w:pPr>
        <w:widowControl w:val="0"/>
        <w:tabs>
          <w:tab w:val="center" w:pos="5529"/>
          <w:tab w:val="right" w:pos="7371"/>
          <w:tab w:val="right" w:pos="9356"/>
        </w:tabs>
        <w:autoSpaceDE w:val="0"/>
        <w:autoSpaceDN w:val="0"/>
        <w:adjustRightInd w:val="0"/>
        <w:rPr>
          <w:b/>
          <w:bCs/>
          <w:sz w:val="20"/>
          <w:szCs w:val="20"/>
        </w:rPr>
      </w:pPr>
      <w:r>
        <w:rPr>
          <w:b/>
          <w:bCs/>
          <w:sz w:val="20"/>
          <w:szCs w:val="20"/>
        </w:rPr>
        <w:t xml:space="preserve">Net Expenditure for the </w:t>
      </w:r>
      <w:proofErr w:type="gramStart"/>
      <w:r>
        <w:rPr>
          <w:b/>
          <w:bCs/>
          <w:sz w:val="20"/>
          <w:szCs w:val="20"/>
        </w:rPr>
        <w:t xml:space="preserve">year  </w:t>
      </w:r>
      <w:r>
        <w:rPr>
          <w:b/>
          <w:bCs/>
          <w:sz w:val="20"/>
          <w:szCs w:val="20"/>
        </w:rPr>
        <w:tab/>
      </w:r>
      <w:proofErr w:type="gramEnd"/>
      <w:r>
        <w:rPr>
          <w:b/>
          <w:bCs/>
          <w:sz w:val="20"/>
          <w:szCs w:val="20"/>
        </w:rPr>
        <w:tab/>
      </w:r>
      <w:r w:rsidR="00FC340C">
        <w:rPr>
          <w:b/>
          <w:bCs/>
          <w:sz w:val="20"/>
          <w:szCs w:val="20"/>
        </w:rPr>
        <w:t>3</w:t>
      </w:r>
      <w:r w:rsidRPr="00012388">
        <w:rPr>
          <w:b/>
          <w:bCs/>
          <w:sz w:val="20"/>
          <w:szCs w:val="20"/>
        </w:rPr>
        <w:t>,</w:t>
      </w:r>
      <w:r w:rsidR="00FC340C">
        <w:rPr>
          <w:b/>
          <w:bCs/>
          <w:sz w:val="20"/>
          <w:szCs w:val="20"/>
        </w:rPr>
        <w:t>157</w:t>
      </w:r>
      <w:r w:rsidR="009D6D7C" w:rsidRPr="00012388">
        <w:rPr>
          <w:b/>
          <w:bCs/>
          <w:sz w:val="20"/>
          <w:szCs w:val="20"/>
        </w:rPr>
        <w:t>,</w:t>
      </w:r>
      <w:r w:rsidR="00FC340C">
        <w:rPr>
          <w:b/>
          <w:bCs/>
          <w:sz w:val="20"/>
          <w:szCs w:val="20"/>
        </w:rPr>
        <w:t>816</w:t>
      </w:r>
      <w:r>
        <w:rPr>
          <w:b/>
          <w:bCs/>
          <w:sz w:val="20"/>
          <w:szCs w:val="20"/>
        </w:rPr>
        <w:tab/>
        <w:t>2,</w:t>
      </w:r>
      <w:r w:rsidR="00744E70">
        <w:rPr>
          <w:b/>
          <w:bCs/>
          <w:sz w:val="20"/>
          <w:szCs w:val="20"/>
        </w:rPr>
        <w:t>7</w:t>
      </w:r>
      <w:r w:rsidR="002C5BD8">
        <w:rPr>
          <w:b/>
          <w:bCs/>
          <w:sz w:val="20"/>
          <w:szCs w:val="20"/>
        </w:rPr>
        <w:t>99</w:t>
      </w:r>
      <w:r w:rsidR="00545EEE">
        <w:rPr>
          <w:b/>
          <w:bCs/>
          <w:sz w:val="20"/>
          <w:szCs w:val="20"/>
        </w:rPr>
        <w:t>,</w:t>
      </w:r>
      <w:r w:rsidR="00744E70">
        <w:rPr>
          <w:b/>
          <w:bCs/>
          <w:sz w:val="20"/>
          <w:szCs w:val="20"/>
        </w:rPr>
        <w:t>5</w:t>
      </w:r>
      <w:r w:rsidR="002C5BD8">
        <w:rPr>
          <w:b/>
          <w:bCs/>
          <w:sz w:val="20"/>
          <w:szCs w:val="20"/>
        </w:rPr>
        <w:t>53</w:t>
      </w:r>
    </w:p>
    <w:p w14:paraId="0BC19698" w14:textId="77777777" w:rsidR="008460D1" w:rsidRDefault="008460D1" w:rsidP="000C2A54">
      <w:pPr>
        <w:widowControl w:val="0"/>
        <w:tabs>
          <w:tab w:val="center" w:pos="5529"/>
          <w:tab w:val="right" w:pos="7371"/>
          <w:tab w:val="right" w:pos="9356"/>
        </w:tabs>
        <w:autoSpaceDE w:val="0"/>
        <w:autoSpaceDN w:val="0"/>
        <w:adjustRightInd w:val="0"/>
        <w:rPr>
          <w:sz w:val="22"/>
          <w:szCs w:val="22"/>
        </w:rPr>
      </w:pPr>
    </w:p>
    <w:p w14:paraId="525AE7CC" w14:textId="77777777" w:rsidR="00A80D37" w:rsidRPr="00251E9E" w:rsidRDefault="00A80D37" w:rsidP="000C2A54">
      <w:pPr>
        <w:widowControl w:val="0"/>
        <w:tabs>
          <w:tab w:val="center" w:pos="5529"/>
          <w:tab w:val="right" w:pos="7371"/>
          <w:tab w:val="right" w:pos="9356"/>
        </w:tabs>
        <w:autoSpaceDE w:val="0"/>
        <w:autoSpaceDN w:val="0"/>
        <w:adjustRightInd w:val="0"/>
        <w:rPr>
          <w:b/>
          <w:color w:val="auto"/>
          <w:sz w:val="20"/>
          <w:szCs w:val="20"/>
        </w:rPr>
      </w:pPr>
      <w:r w:rsidRPr="00251E9E">
        <w:rPr>
          <w:b/>
          <w:color w:val="auto"/>
          <w:sz w:val="20"/>
          <w:szCs w:val="20"/>
        </w:rPr>
        <w:t>Other comprehensive net expenditure</w:t>
      </w:r>
    </w:p>
    <w:p w14:paraId="047B5B73" w14:textId="77777777" w:rsidR="00A80D37" w:rsidRPr="00251E9E" w:rsidRDefault="00A80D37" w:rsidP="000C2A54">
      <w:pPr>
        <w:widowControl w:val="0"/>
        <w:tabs>
          <w:tab w:val="center" w:pos="5529"/>
          <w:tab w:val="right" w:pos="7371"/>
          <w:tab w:val="right" w:pos="9356"/>
        </w:tabs>
        <w:autoSpaceDE w:val="0"/>
        <w:autoSpaceDN w:val="0"/>
        <w:adjustRightInd w:val="0"/>
        <w:rPr>
          <w:b/>
          <w:color w:val="auto"/>
          <w:sz w:val="20"/>
          <w:szCs w:val="20"/>
        </w:rPr>
      </w:pPr>
    </w:p>
    <w:p w14:paraId="0B6FF231" w14:textId="7063B1B2" w:rsidR="00503D7F" w:rsidRPr="007544D5" w:rsidRDefault="00A80D37" w:rsidP="000C2A54">
      <w:pPr>
        <w:widowControl w:val="0"/>
        <w:tabs>
          <w:tab w:val="right" w:pos="7371"/>
          <w:tab w:val="right" w:pos="9071"/>
        </w:tabs>
        <w:autoSpaceDE w:val="0"/>
        <w:autoSpaceDN w:val="0"/>
        <w:adjustRightInd w:val="0"/>
        <w:rPr>
          <w:rFonts w:cs="Arial"/>
          <w:b/>
          <w:color w:val="auto"/>
          <w:sz w:val="20"/>
          <w:szCs w:val="20"/>
        </w:rPr>
      </w:pPr>
      <w:r w:rsidRPr="00251E9E">
        <w:rPr>
          <w:rFonts w:cs="Arial"/>
          <w:bCs/>
          <w:color w:val="auto"/>
          <w:sz w:val="20"/>
          <w:szCs w:val="20"/>
        </w:rPr>
        <w:t xml:space="preserve">Net </w:t>
      </w:r>
      <w:r w:rsidR="00737D30">
        <w:rPr>
          <w:rFonts w:cs="Arial"/>
          <w:bCs/>
          <w:color w:val="auto"/>
          <w:sz w:val="20"/>
          <w:szCs w:val="20"/>
        </w:rPr>
        <w:t>(gain)/</w:t>
      </w:r>
      <w:r w:rsidRPr="00251E9E">
        <w:rPr>
          <w:rFonts w:cs="Arial"/>
          <w:bCs/>
          <w:color w:val="auto"/>
          <w:sz w:val="20"/>
          <w:szCs w:val="20"/>
        </w:rPr>
        <w:t xml:space="preserve">loss on revaluation of property, plant </w:t>
      </w:r>
      <w:proofErr w:type="gramStart"/>
      <w:r w:rsidRPr="00251E9E">
        <w:rPr>
          <w:rFonts w:cs="Arial"/>
          <w:bCs/>
          <w:color w:val="auto"/>
          <w:sz w:val="20"/>
          <w:szCs w:val="20"/>
        </w:rPr>
        <w:t xml:space="preserve">and </w:t>
      </w:r>
      <w:r w:rsidR="007544D5">
        <w:rPr>
          <w:rFonts w:cs="Arial"/>
          <w:bCs/>
          <w:color w:val="auto"/>
          <w:sz w:val="20"/>
          <w:szCs w:val="20"/>
        </w:rPr>
        <w:t xml:space="preserve"> </w:t>
      </w:r>
      <w:r w:rsidR="007544D5">
        <w:rPr>
          <w:rFonts w:cs="Arial"/>
          <w:b/>
          <w:color w:val="auto"/>
          <w:sz w:val="20"/>
          <w:szCs w:val="20"/>
        </w:rPr>
        <w:t>6</w:t>
      </w:r>
      <w:proofErr w:type="gramEnd"/>
    </w:p>
    <w:p w14:paraId="60AB0A1B" w14:textId="4BA123A0" w:rsidR="00654B06" w:rsidRDefault="00503D7F" w:rsidP="00201F9C">
      <w:pPr>
        <w:widowControl w:val="0"/>
        <w:tabs>
          <w:tab w:val="right" w:pos="7371"/>
          <w:tab w:val="right" w:pos="9071"/>
        </w:tabs>
        <w:autoSpaceDE w:val="0"/>
        <w:autoSpaceDN w:val="0"/>
        <w:adjustRightInd w:val="0"/>
        <w:rPr>
          <w:rFonts w:cs="Arial"/>
          <w:bCs/>
          <w:color w:val="auto"/>
          <w:sz w:val="20"/>
          <w:szCs w:val="20"/>
        </w:rPr>
      </w:pPr>
      <w:r w:rsidRPr="00251E9E">
        <w:rPr>
          <w:rFonts w:cs="Arial"/>
          <w:bCs/>
          <w:color w:val="auto"/>
          <w:sz w:val="20"/>
          <w:szCs w:val="20"/>
        </w:rPr>
        <w:t>E</w:t>
      </w:r>
      <w:r w:rsidR="00654B06">
        <w:rPr>
          <w:rFonts w:cs="Arial"/>
          <w:bCs/>
          <w:color w:val="auto"/>
          <w:sz w:val="20"/>
          <w:szCs w:val="20"/>
        </w:rPr>
        <w:t>quipment</w:t>
      </w:r>
      <w:r w:rsidR="00654B06" w:rsidRPr="00251E9E">
        <w:rPr>
          <w:rFonts w:cs="Arial"/>
          <w:bCs/>
          <w:color w:val="auto"/>
          <w:sz w:val="20"/>
          <w:szCs w:val="20"/>
        </w:rPr>
        <w:t xml:space="preserve">                                          </w:t>
      </w:r>
      <w:r w:rsidR="008D0E8C">
        <w:rPr>
          <w:rFonts w:cs="Arial"/>
          <w:bCs/>
          <w:color w:val="auto"/>
          <w:sz w:val="20"/>
          <w:szCs w:val="20"/>
        </w:rPr>
        <w:t xml:space="preserve">                    </w:t>
      </w:r>
      <w:r w:rsidR="00654B06" w:rsidRPr="00201F9C">
        <w:rPr>
          <w:rFonts w:cs="Arial"/>
          <w:b/>
          <w:bCs/>
          <w:color w:val="auto"/>
          <w:sz w:val="20"/>
          <w:szCs w:val="20"/>
        </w:rPr>
        <w:t xml:space="preserve">         </w:t>
      </w:r>
      <w:r w:rsidR="003A3109">
        <w:rPr>
          <w:rFonts w:cs="Arial"/>
          <w:b/>
          <w:bCs/>
          <w:color w:val="auto"/>
          <w:sz w:val="20"/>
          <w:szCs w:val="20"/>
          <w:u w:val="single"/>
        </w:rPr>
        <w:t xml:space="preserve">    </w:t>
      </w:r>
      <w:r w:rsidR="00654B06" w:rsidRPr="00201F9C">
        <w:rPr>
          <w:rFonts w:cs="Arial"/>
          <w:bCs/>
          <w:color w:val="auto"/>
          <w:sz w:val="20"/>
          <w:szCs w:val="20"/>
          <w:u w:val="single"/>
        </w:rPr>
        <w:t xml:space="preserve"> </w:t>
      </w:r>
      <w:proofErr w:type="gramStart"/>
      <w:r w:rsidR="00654B06" w:rsidRPr="00201F9C">
        <w:rPr>
          <w:rFonts w:cs="Arial"/>
          <w:bCs/>
          <w:color w:val="auto"/>
          <w:sz w:val="20"/>
          <w:szCs w:val="20"/>
          <w:u w:val="single"/>
        </w:rPr>
        <w:tab/>
      </w:r>
      <w:r w:rsidR="0027305F">
        <w:rPr>
          <w:rFonts w:cs="Arial"/>
          <w:bCs/>
          <w:color w:val="auto"/>
          <w:sz w:val="20"/>
          <w:szCs w:val="20"/>
          <w:u w:val="single"/>
        </w:rPr>
        <w:t xml:space="preserve">  </w:t>
      </w:r>
      <w:r w:rsidR="003A3109">
        <w:rPr>
          <w:rFonts w:cs="Arial"/>
          <w:bCs/>
          <w:color w:val="auto"/>
          <w:sz w:val="20"/>
          <w:szCs w:val="20"/>
          <w:u w:val="single"/>
        </w:rPr>
        <w:t>(</w:t>
      </w:r>
      <w:proofErr w:type="gramEnd"/>
      <w:r w:rsidR="00FC340C">
        <w:rPr>
          <w:rFonts w:cs="Arial"/>
          <w:bCs/>
          <w:color w:val="auto"/>
          <w:sz w:val="20"/>
          <w:szCs w:val="20"/>
          <w:u w:val="single"/>
        </w:rPr>
        <w:t>20</w:t>
      </w:r>
      <w:r w:rsidR="004A14D8">
        <w:rPr>
          <w:rFonts w:cs="Arial"/>
          <w:bCs/>
          <w:color w:val="auto"/>
          <w:sz w:val="20"/>
          <w:szCs w:val="20"/>
          <w:u w:val="single"/>
        </w:rPr>
        <w:t>,</w:t>
      </w:r>
      <w:r w:rsidR="00C274F5">
        <w:rPr>
          <w:rFonts w:cs="Arial"/>
          <w:bCs/>
          <w:color w:val="auto"/>
          <w:sz w:val="20"/>
          <w:szCs w:val="20"/>
          <w:u w:val="single"/>
        </w:rPr>
        <w:t>2</w:t>
      </w:r>
      <w:r w:rsidR="00FC340C">
        <w:rPr>
          <w:rFonts w:cs="Arial"/>
          <w:bCs/>
          <w:color w:val="auto"/>
          <w:sz w:val="20"/>
          <w:szCs w:val="20"/>
          <w:u w:val="single"/>
        </w:rPr>
        <w:t>60</w:t>
      </w:r>
      <w:r w:rsidR="003A3109">
        <w:rPr>
          <w:rFonts w:cs="Arial"/>
          <w:bCs/>
          <w:color w:val="auto"/>
          <w:sz w:val="20"/>
          <w:szCs w:val="20"/>
          <w:u w:val="single"/>
        </w:rPr>
        <w:t>)</w:t>
      </w:r>
      <w:r w:rsidR="00201F9C" w:rsidRPr="00201F9C">
        <w:rPr>
          <w:rFonts w:cs="Arial"/>
          <w:bCs/>
          <w:color w:val="auto"/>
          <w:sz w:val="20"/>
          <w:szCs w:val="20"/>
          <w:u w:val="single"/>
        </w:rPr>
        <w:tab/>
      </w:r>
      <w:r w:rsidR="004A14D8">
        <w:rPr>
          <w:rFonts w:cs="Arial"/>
          <w:bCs/>
          <w:color w:val="auto"/>
          <w:sz w:val="20"/>
          <w:szCs w:val="20"/>
          <w:u w:val="single"/>
        </w:rPr>
        <w:t>(</w:t>
      </w:r>
      <w:r w:rsidR="00744E70">
        <w:rPr>
          <w:rFonts w:cs="Arial"/>
          <w:bCs/>
          <w:color w:val="auto"/>
          <w:sz w:val="20"/>
          <w:szCs w:val="20"/>
          <w:u w:val="single"/>
        </w:rPr>
        <w:t>4</w:t>
      </w:r>
      <w:r w:rsidR="00545EEE">
        <w:rPr>
          <w:rFonts w:cs="Arial"/>
          <w:bCs/>
          <w:color w:val="auto"/>
          <w:sz w:val="20"/>
          <w:szCs w:val="20"/>
          <w:u w:val="single"/>
        </w:rPr>
        <w:t>,</w:t>
      </w:r>
      <w:r w:rsidR="002C5BD8">
        <w:rPr>
          <w:rFonts w:cs="Arial"/>
          <w:bCs/>
          <w:color w:val="auto"/>
          <w:sz w:val="20"/>
          <w:szCs w:val="20"/>
          <w:u w:val="single"/>
        </w:rPr>
        <w:t>294</w:t>
      </w:r>
      <w:r w:rsidR="004A14D8">
        <w:rPr>
          <w:rFonts w:cs="Arial"/>
          <w:bCs/>
          <w:color w:val="auto"/>
          <w:sz w:val="20"/>
          <w:szCs w:val="20"/>
          <w:u w:val="single"/>
        </w:rPr>
        <w:t>)</w:t>
      </w:r>
      <w:r w:rsidR="00654B06" w:rsidRPr="00251E9E">
        <w:rPr>
          <w:rFonts w:cs="Arial"/>
          <w:bCs/>
          <w:color w:val="auto"/>
          <w:sz w:val="20"/>
          <w:szCs w:val="20"/>
          <w:u w:val="single"/>
        </w:rPr>
        <w:t xml:space="preserve">    </w:t>
      </w:r>
    </w:p>
    <w:p w14:paraId="1CAF9284" w14:textId="77777777" w:rsidR="00A80D37" w:rsidRDefault="00503D7F" w:rsidP="000C2A54">
      <w:pPr>
        <w:widowControl w:val="0"/>
        <w:tabs>
          <w:tab w:val="right" w:pos="7371"/>
          <w:tab w:val="right" w:pos="9071"/>
        </w:tabs>
        <w:autoSpaceDE w:val="0"/>
        <w:autoSpaceDN w:val="0"/>
        <w:adjustRightInd w:val="0"/>
        <w:rPr>
          <w:rFonts w:cs="Arial"/>
          <w:bCs/>
          <w:color w:val="auto"/>
          <w:sz w:val="20"/>
          <w:szCs w:val="20"/>
        </w:rPr>
      </w:pPr>
      <w:r w:rsidRPr="00251E9E">
        <w:rPr>
          <w:rFonts w:cs="Arial"/>
          <w:bCs/>
          <w:color w:val="auto"/>
          <w:sz w:val="20"/>
          <w:szCs w:val="20"/>
          <w:u w:val="single"/>
        </w:rPr>
        <w:t xml:space="preserve">  </w:t>
      </w:r>
      <w:r w:rsidR="00251E9E">
        <w:rPr>
          <w:rFonts w:cs="Arial"/>
          <w:bCs/>
          <w:color w:val="auto"/>
          <w:sz w:val="20"/>
          <w:szCs w:val="20"/>
        </w:rPr>
        <w:br/>
      </w:r>
    </w:p>
    <w:p w14:paraId="16948A3A" w14:textId="660F50F8" w:rsidR="000C2A54" w:rsidRDefault="00A80D37" w:rsidP="000C2A54">
      <w:pPr>
        <w:widowControl w:val="0"/>
        <w:tabs>
          <w:tab w:val="right" w:pos="7371"/>
          <w:tab w:val="right" w:pos="9071"/>
        </w:tabs>
        <w:autoSpaceDE w:val="0"/>
        <w:autoSpaceDN w:val="0"/>
        <w:adjustRightInd w:val="0"/>
        <w:rPr>
          <w:rFonts w:cs="Arial"/>
          <w:b/>
          <w:bCs/>
          <w:sz w:val="20"/>
          <w:szCs w:val="20"/>
        </w:rPr>
      </w:pPr>
      <w:r w:rsidRPr="00251E9E">
        <w:rPr>
          <w:b/>
          <w:color w:val="auto"/>
          <w:sz w:val="20"/>
          <w:szCs w:val="20"/>
        </w:rPr>
        <w:t xml:space="preserve">Comprehensive net expenditure for the </w:t>
      </w:r>
      <w:proofErr w:type="gramStart"/>
      <w:r w:rsidRPr="00251E9E">
        <w:rPr>
          <w:b/>
          <w:color w:val="auto"/>
          <w:sz w:val="20"/>
          <w:szCs w:val="20"/>
        </w:rPr>
        <w:t>year</w:t>
      </w:r>
      <w:r w:rsidR="00503D7F" w:rsidRPr="00251E9E">
        <w:rPr>
          <w:b/>
          <w:color w:val="auto"/>
          <w:sz w:val="20"/>
          <w:szCs w:val="20"/>
        </w:rPr>
        <w:t xml:space="preserve">  </w:t>
      </w:r>
      <w:r w:rsidR="00503D7F" w:rsidRPr="00251E9E">
        <w:rPr>
          <w:b/>
          <w:color w:val="auto"/>
          <w:sz w:val="20"/>
          <w:szCs w:val="20"/>
        </w:rPr>
        <w:tab/>
      </w:r>
      <w:proofErr w:type="gramEnd"/>
      <w:r w:rsidR="004A14D8">
        <w:rPr>
          <w:b/>
          <w:color w:val="auto"/>
          <w:sz w:val="20"/>
          <w:szCs w:val="20"/>
        </w:rPr>
        <w:t xml:space="preserve">  </w:t>
      </w:r>
      <w:r w:rsidR="00FC340C">
        <w:rPr>
          <w:b/>
          <w:color w:val="auto"/>
          <w:sz w:val="20"/>
          <w:szCs w:val="20"/>
          <w:u w:val="single"/>
        </w:rPr>
        <w:t>3</w:t>
      </w:r>
      <w:r w:rsidR="00A672F7" w:rsidRPr="000A5E1D">
        <w:rPr>
          <w:b/>
          <w:color w:val="auto"/>
          <w:sz w:val="20"/>
          <w:szCs w:val="20"/>
          <w:u w:val="single"/>
        </w:rPr>
        <w:t>,</w:t>
      </w:r>
      <w:r w:rsidR="00FC340C">
        <w:rPr>
          <w:b/>
          <w:color w:val="auto"/>
          <w:sz w:val="20"/>
          <w:szCs w:val="20"/>
          <w:u w:val="single"/>
        </w:rPr>
        <w:t>137</w:t>
      </w:r>
      <w:r w:rsidR="004A14D8" w:rsidRPr="000A5E1D">
        <w:rPr>
          <w:b/>
          <w:color w:val="auto"/>
          <w:sz w:val="20"/>
          <w:szCs w:val="20"/>
          <w:u w:val="single"/>
        </w:rPr>
        <w:t>,</w:t>
      </w:r>
      <w:r w:rsidR="00FC340C">
        <w:rPr>
          <w:b/>
          <w:color w:val="auto"/>
          <w:sz w:val="20"/>
          <w:szCs w:val="20"/>
          <w:u w:val="single"/>
        </w:rPr>
        <w:t>556</w:t>
      </w:r>
      <w:r w:rsidR="000C2A54" w:rsidRPr="00251E9E">
        <w:rPr>
          <w:rFonts w:cs="Arial"/>
          <w:b/>
          <w:bCs/>
          <w:color w:val="auto"/>
          <w:sz w:val="22"/>
          <w:szCs w:val="22"/>
        </w:rPr>
        <w:tab/>
      </w:r>
      <w:r w:rsidR="004A14D8">
        <w:rPr>
          <w:rFonts w:cs="Arial"/>
          <w:b/>
          <w:bCs/>
          <w:color w:val="auto"/>
          <w:sz w:val="20"/>
          <w:szCs w:val="20"/>
          <w:u w:val="single"/>
        </w:rPr>
        <w:t>2,</w:t>
      </w:r>
      <w:r w:rsidR="002C5BD8">
        <w:rPr>
          <w:rFonts w:cs="Arial"/>
          <w:b/>
          <w:bCs/>
          <w:color w:val="auto"/>
          <w:sz w:val="20"/>
          <w:szCs w:val="20"/>
          <w:u w:val="single"/>
        </w:rPr>
        <w:t>795</w:t>
      </w:r>
      <w:r w:rsidR="00545EEE">
        <w:rPr>
          <w:rFonts w:cs="Arial"/>
          <w:b/>
          <w:bCs/>
          <w:color w:val="auto"/>
          <w:sz w:val="20"/>
          <w:szCs w:val="20"/>
          <w:u w:val="single"/>
        </w:rPr>
        <w:t>,</w:t>
      </w:r>
      <w:r w:rsidR="002C5BD8">
        <w:rPr>
          <w:rFonts w:cs="Arial"/>
          <w:b/>
          <w:bCs/>
          <w:color w:val="auto"/>
          <w:sz w:val="20"/>
          <w:szCs w:val="20"/>
          <w:u w:val="single"/>
        </w:rPr>
        <w:t>259</w:t>
      </w:r>
    </w:p>
    <w:p w14:paraId="5B87965B" w14:textId="77777777" w:rsidR="00600AD1" w:rsidRPr="00600AD1" w:rsidRDefault="00600AD1" w:rsidP="000C2A54">
      <w:pPr>
        <w:widowControl w:val="0"/>
        <w:tabs>
          <w:tab w:val="right" w:pos="7371"/>
          <w:tab w:val="right" w:pos="9071"/>
        </w:tabs>
        <w:autoSpaceDE w:val="0"/>
        <w:autoSpaceDN w:val="0"/>
        <w:adjustRightInd w:val="0"/>
        <w:rPr>
          <w:b/>
          <w:color w:val="FF0000"/>
          <w:sz w:val="20"/>
          <w:szCs w:val="20"/>
        </w:rPr>
      </w:pPr>
    </w:p>
    <w:p w14:paraId="7B9FFF3D" w14:textId="77777777" w:rsidR="000C2A54" w:rsidRPr="00AC49A1" w:rsidRDefault="00600AD1" w:rsidP="000C2A54">
      <w:pPr>
        <w:widowControl w:val="0"/>
        <w:tabs>
          <w:tab w:val="center" w:pos="5529"/>
          <w:tab w:val="right" w:pos="7371"/>
          <w:tab w:val="right" w:pos="9356"/>
        </w:tabs>
        <w:autoSpaceDE w:val="0"/>
        <w:autoSpaceDN w:val="0"/>
        <w:adjustRightInd w:val="0"/>
        <w:rPr>
          <w:sz w:val="22"/>
          <w:szCs w:val="22"/>
        </w:rPr>
      </w:pPr>
      <w:r>
        <w:rPr>
          <w:sz w:val="22"/>
          <w:szCs w:val="22"/>
        </w:rPr>
        <w:tab/>
      </w:r>
      <w:r>
        <w:rPr>
          <w:sz w:val="22"/>
          <w:szCs w:val="22"/>
        </w:rPr>
        <w:tab/>
      </w:r>
    </w:p>
    <w:p w14:paraId="440FD3BA" w14:textId="77777777" w:rsidR="000C2A54" w:rsidRPr="00EB5423" w:rsidRDefault="000C2A54" w:rsidP="000C2A54">
      <w:pPr>
        <w:widowControl w:val="0"/>
        <w:tabs>
          <w:tab w:val="center" w:pos="5529"/>
          <w:tab w:val="right" w:pos="7371"/>
          <w:tab w:val="right" w:pos="9356"/>
        </w:tabs>
        <w:autoSpaceDE w:val="0"/>
        <w:autoSpaceDN w:val="0"/>
        <w:adjustRightInd w:val="0"/>
        <w:rPr>
          <w:sz w:val="22"/>
          <w:szCs w:val="22"/>
        </w:rPr>
      </w:pPr>
      <w:r w:rsidRPr="00EB5423">
        <w:rPr>
          <w:sz w:val="22"/>
          <w:szCs w:val="22"/>
        </w:rPr>
        <w:t>All amounts above relate to continuing activities.</w:t>
      </w:r>
    </w:p>
    <w:p w14:paraId="2E3A571F" w14:textId="77777777" w:rsidR="000C2A54" w:rsidRPr="00EB5423" w:rsidRDefault="000C2A54" w:rsidP="000C2A54">
      <w:pPr>
        <w:widowControl w:val="0"/>
        <w:tabs>
          <w:tab w:val="center" w:pos="5529"/>
          <w:tab w:val="right" w:pos="7371"/>
          <w:tab w:val="right" w:pos="9356"/>
        </w:tabs>
        <w:autoSpaceDE w:val="0"/>
        <w:autoSpaceDN w:val="0"/>
        <w:adjustRightInd w:val="0"/>
        <w:rPr>
          <w:sz w:val="22"/>
          <w:szCs w:val="22"/>
        </w:rPr>
      </w:pPr>
    </w:p>
    <w:p w14:paraId="0F2CFDDB" w14:textId="22A36F1E" w:rsidR="000C2A54" w:rsidRPr="00EB5423" w:rsidRDefault="000C2A54" w:rsidP="000C2A54">
      <w:pPr>
        <w:widowControl w:val="0"/>
        <w:tabs>
          <w:tab w:val="center" w:pos="6096"/>
          <w:tab w:val="right" w:pos="7797"/>
          <w:tab w:val="right" w:pos="9356"/>
        </w:tabs>
        <w:autoSpaceDE w:val="0"/>
        <w:autoSpaceDN w:val="0"/>
        <w:adjustRightInd w:val="0"/>
        <w:rPr>
          <w:sz w:val="22"/>
          <w:szCs w:val="22"/>
        </w:rPr>
      </w:pPr>
      <w:r w:rsidRPr="00EB5423">
        <w:rPr>
          <w:sz w:val="22"/>
          <w:szCs w:val="22"/>
        </w:rPr>
        <w:t xml:space="preserve">The notes on pages </w:t>
      </w:r>
      <w:r w:rsidR="00316087">
        <w:rPr>
          <w:sz w:val="22"/>
          <w:szCs w:val="22"/>
        </w:rPr>
        <w:t>81</w:t>
      </w:r>
      <w:r w:rsidR="00863A80" w:rsidRPr="00EB5423">
        <w:rPr>
          <w:sz w:val="22"/>
          <w:szCs w:val="22"/>
        </w:rPr>
        <w:t xml:space="preserve"> </w:t>
      </w:r>
      <w:r w:rsidR="00C529B8">
        <w:rPr>
          <w:sz w:val="22"/>
          <w:szCs w:val="22"/>
        </w:rPr>
        <w:t xml:space="preserve">to </w:t>
      </w:r>
      <w:r w:rsidR="00316087">
        <w:rPr>
          <w:sz w:val="22"/>
          <w:szCs w:val="22"/>
        </w:rPr>
        <w:t>9</w:t>
      </w:r>
      <w:r w:rsidR="008F6978">
        <w:rPr>
          <w:sz w:val="22"/>
          <w:szCs w:val="22"/>
        </w:rPr>
        <w:t>9</w:t>
      </w:r>
      <w:r w:rsidR="00863A80" w:rsidRPr="00EB5423">
        <w:rPr>
          <w:sz w:val="22"/>
          <w:szCs w:val="22"/>
        </w:rPr>
        <w:t xml:space="preserve"> </w:t>
      </w:r>
      <w:r w:rsidRPr="00EB5423">
        <w:rPr>
          <w:sz w:val="22"/>
          <w:szCs w:val="22"/>
        </w:rPr>
        <w:t>form part of the financial statements.</w:t>
      </w:r>
    </w:p>
    <w:p w14:paraId="4C1379DF" w14:textId="77777777" w:rsidR="000C2A54" w:rsidRDefault="000C2A54" w:rsidP="000C2A54">
      <w:pPr>
        <w:jc w:val="center"/>
      </w:pPr>
      <w:r w:rsidRPr="00351DFE">
        <w:rPr>
          <w:b/>
        </w:rPr>
        <w:br w:type="page"/>
      </w:r>
    </w:p>
    <w:p w14:paraId="22374C83" w14:textId="4A43B4A8" w:rsidR="000C2A54" w:rsidRPr="00EB5423" w:rsidRDefault="008C73A2" w:rsidP="000C2A54">
      <w:pPr>
        <w:jc w:val="center"/>
        <w:rPr>
          <w:b/>
        </w:rPr>
      </w:pPr>
      <w:bookmarkStart w:id="31" w:name="StatementofFinancialPosition"/>
      <w:r>
        <w:rPr>
          <w:rFonts w:cs="Arial"/>
          <w:b/>
          <w:color w:val="77328A"/>
          <w:sz w:val="30"/>
          <w:szCs w:val="30"/>
        </w:rPr>
        <w:lastRenderedPageBreak/>
        <w:t>Statement of Finan</w:t>
      </w:r>
      <w:r w:rsidR="008D0E8C">
        <w:rPr>
          <w:rFonts w:cs="Arial"/>
          <w:b/>
          <w:color w:val="77328A"/>
          <w:sz w:val="30"/>
          <w:szCs w:val="30"/>
        </w:rPr>
        <w:t xml:space="preserve">cial Position as </w:t>
      </w:r>
      <w:proofErr w:type="gramStart"/>
      <w:r w:rsidR="008D0E8C">
        <w:rPr>
          <w:rFonts w:cs="Arial"/>
          <w:b/>
          <w:color w:val="77328A"/>
          <w:sz w:val="30"/>
          <w:szCs w:val="30"/>
        </w:rPr>
        <w:t>at</w:t>
      </w:r>
      <w:proofErr w:type="gramEnd"/>
      <w:r w:rsidR="008D0E8C">
        <w:rPr>
          <w:rFonts w:cs="Arial"/>
          <w:b/>
          <w:color w:val="77328A"/>
          <w:sz w:val="30"/>
          <w:szCs w:val="30"/>
        </w:rPr>
        <w:t xml:space="preserve"> 31 March 202</w:t>
      </w:r>
      <w:r w:rsidR="00E166BF">
        <w:rPr>
          <w:rFonts w:cs="Arial"/>
          <w:b/>
          <w:color w:val="77328A"/>
          <w:sz w:val="30"/>
          <w:szCs w:val="30"/>
        </w:rPr>
        <w:t>6</w:t>
      </w:r>
    </w:p>
    <w:bookmarkEnd w:id="31"/>
    <w:p w14:paraId="3E7EF1AA" w14:textId="77777777" w:rsidR="000C2A54" w:rsidRPr="00024A9C" w:rsidRDefault="000C2A54" w:rsidP="000C2A54">
      <w:pPr>
        <w:jc w:val="center"/>
        <w:rPr>
          <w:b/>
        </w:rPr>
      </w:pPr>
    </w:p>
    <w:tbl>
      <w:tblPr>
        <w:tblW w:w="9072" w:type="dxa"/>
        <w:jc w:val="center"/>
        <w:tblLayout w:type="fixed"/>
        <w:tblLook w:val="01E0" w:firstRow="1" w:lastRow="1" w:firstColumn="1" w:lastColumn="1" w:noHBand="0" w:noVBand="0"/>
      </w:tblPr>
      <w:tblGrid>
        <w:gridCol w:w="2800"/>
        <w:gridCol w:w="641"/>
        <w:gridCol w:w="181"/>
        <w:gridCol w:w="282"/>
        <w:gridCol w:w="437"/>
        <w:gridCol w:w="1080"/>
        <w:gridCol w:w="1260"/>
        <w:gridCol w:w="974"/>
        <w:gridCol w:w="109"/>
        <w:gridCol w:w="1308"/>
      </w:tblGrid>
      <w:tr w:rsidR="000C2A54" w:rsidRPr="00287A60" w14:paraId="0C916425" w14:textId="77777777" w:rsidTr="00545EEE">
        <w:trPr>
          <w:jc w:val="center"/>
        </w:trPr>
        <w:tc>
          <w:tcPr>
            <w:tcW w:w="3441" w:type="dxa"/>
            <w:gridSpan w:val="2"/>
          </w:tcPr>
          <w:p w14:paraId="2709E9D1" w14:textId="77777777" w:rsidR="000C2A54" w:rsidRPr="00B90FC7" w:rsidRDefault="000C2A54" w:rsidP="000C2A54">
            <w:pPr>
              <w:rPr>
                <w:b/>
                <w:sz w:val="20"/>
                <w:szCs w:val="20"/>
              </w:rPr>
            </w:pPr>
          </w:p>
        </w:tc>
        <w:tc>
          <w:tcPr>
            <w:tcW w:w="900" w:type="dxa"/>
            <w:gridSpan w:val="3"/>
          </w:tcPr>
          <w:p w14:paraId="425BAF59" w14:textId="77777777" w:rsidR="000C2A54" w:rsidRPr="00B90FC7" w:rsidRDefault="000C2A54" w:rsidP="000C2A54">
            <w:pPr>
              <w:rPr>
                <w:b/>
                <w:sz w:val="20"/>
                <w:szCs w:val="20"/>
              </w:rPr>
            </w:pPr>
          </w:p>
        </w:tc>
        <w:tc>
          <w:tcPr>
            <w:tcW w:w="2340" w:type="dxa"/>
            <w:gridSpan w:val="2"/>
          </w:tcPr>
          <w:p w14:paraId="5262BA8E" w14:textId="43A64199" w:rsidR="000C2A54" w:rsidRPr="00B90FC7" w:rsidRDefault="008D0E8C" w:rsidP="000C2A54">
            <w:pPr>
              <w:jc w:val="center"/>
              <w:rPr>
                <w:b/>
                <w:sz w:val="20"/>
                <w:szCs w:val="20"/>
              </w:rPr>
            </w:pPr>
            <w:r>
              <w:rPr>
                <w:b/>
                <w:sz w:val="20"/>
                <w:szCs w:val="20"/>
              </w:rPr>
              <w:t>31 March 202</w:t>
            </w:r>
            <w:r w:rsidR="005F7153">
              <w:rPr>
                <w:b/>
                <w:sz w:val="20"/>
                <w:szCs w:val="20"/>
              </w:rPr>
              <w:t>6</w:t>
            </w:r>
          </w:p>
        </w:tc>
        <w:tc>
          <w:tcPr>
            <w:tcW w:w="2391" w:type="dxa"/>
            <w:gridSpan w:val="3"/>
          </w:tcPr>
          <w:p w14:paraId="309BAF88" w14:textId="7E65F531" w:rsidR="000C2A54" w:rsidRDefault="000C2A54" w:rsidP="000C2A54">
            <w:pPr>
              <w:jc w:val="center"/>
              <w:rPr>
                <w:b/>
                <w:sz w:val="20"/>
                <w:szCs w:val="20"/>
              </w:rPr>
            </w:pPr>
            <w:r>
              <w:rPr>
                <w:b/>
                <w:sz w:val="20"/>
                <w:szCs w:val="20"/>
              </w:rPr>
              <w:t xml:space="preserve">31 March </w:t>
            </w:r>
            <w:r w:rsidR="003A3109">
              <w:rPr>
                <w:b/>
                <w:sz w:val="20"/>
                <w:szCs w:val="20"/>
              </w:rPr>
              <w:t>202</w:t>
            </w:r>
            <w:r w:rsidR="005F7153">
              <w:rPr>
                <w:b/>
                <w:sz w:val="20"/>
                <w:szCs w:val="20"/>
              </w:rPr>
              <w:t>5</w:t>
            </w:r>
          </w:p>
          <w:p w14:paraId="5FA9B4FE" w14:textId="343A2322" w:rsidR="000C2A54" w:rsidRPr="00B90FC7" w:rsidRDefault="00E07096" w:rsidP="000C2A54">
            <w:pPr>
              <w:jc w:val="center"/>
              <w:rPr>
                <w:b/>
                <w:sz w:val="20"/>
                <w:szCs w:val="20"/>
              </w:rPr>
            </w:pPr>
            <w:r>
              <w:rPr>
                <w:b/>
                <w:sz w:val="20"/>
                <w:szCs w:val="20"/>
              </w:rPr>
              <w:t xml:space="preserve">(as </w:t>
            </w:r>
            <w:r w:rsidR="00482DC1">
              <w:rPr>
                <w:b/>
                <w:sz w:val="20"/>
                <w:szCs w:val="20"/>
              </w:rPr>
              <w:t>restated</w:t>
            </w:r>
            <w:r>
              <w:rPr>
                <w:b/>
                <w:sz w:val="20"/>
                <w:szCs w:val="20"/>
              </w:rPr>
              <w:t xml:space="preserve"> see note 12)</w:t>
            </w:r>
          </w:p>
        </w:tc>
      </w:tr>
      <w:tr w:rsidR="000C2A54" w:rsidRPr="00287A60" w14:paraId="270FCEF9" w14:textId="77777777" w:rsidTr="00545EEE">
        <w:trPr>
          <w:jc w:val="center"/>
        </w:trPr>
        <w:tc>
          <w:tcPr>
            <w:tcW w:w="3441" w:type="dxa"/>
            <w:gridSpan w:val="2"/>
          </w:tcPr>
          <w:p w14:paraId="40BB9A2F" w14:textId="77777777" w:rsidR="000C2A54" w:rsidRPr="00B90FC7" w:rsidRDefault="000C2A54" w:rsidP="000C2A54">
            <w:pPr>
              <w:rPr>
                <w:b/>
                <w:sz w:val="20"/>
                <w:szCs w:val="20"/>
              </w:rPr>
            </w:pPr>
          </w:p>
        </w:tc>
        <w:tc>
          <w:tcPr>
            <w:tcW w:w="900" w:type="dxa"/>
            <w:gridSpan w:val="3"/>
          </w:tcPr>
          <w:p w14:paraId="7816E67F" w14:textId="77777777" w:rsidR="000C2A54" w:rsidRPr="00B90FC7" w:rsidRDefault="000C2A54" w:rsidP="000C2A54">
            <w:pPr>
              <w:rPr>
                <w:b/>
                <w:sz w:val="20"/>
                <w:szCs w:val="20"/>
              </w:rPr>
            </w:pPr>
            <w:r w:rsidRPr="00B90FC7">
              <w:rPr>
                <w:b/>
                <w:sz w:val="20"/>
                <w:szCs w:val="20"/>
              </w:rPr>
              <w:t>Notes</w:t>
            </w:r>
          </w:p>
        </w:tc>
        <w:tc>
          <w:tcPr>
            <w:tcW w:w="1080" w:type="dxa"/>
          </w:tcPr>
          <w:p w14:paraId="219585C8" w14:textId="4CBB72FE" w:rsidR="000C2A54" w:rsidRPr="00B90FC7" w:rsidRDefault="000C2A54" w:rsidP="000C2A54">
            <w:pPr>
              <w:jc w:val="right"/>
              <w:rPr>
                <w:b/>
                <w:sz w:val="20"/>
                <w:szCs w:val="20"/>
              </w:rPr>
            </w:pPr>
          </w:p>
        </w:tc>
        <w:tc>
          <w:tcPr>
            <w:tcW w:w="1260" w:type="dxa"/>
          </w:tcPr>
          <w:p w14:paraId="003A1603" w14:textId="77777777" w:rsidR="000C2A54" w:rsidRPr="00B90FC7" w:rsidRDefault="000C2A54" w:rsidP="000C2A54">
            <w:pPr>
              <w:jc w:val="right"/>
              <w:rPr>
                <w:b/>
                <w:sz w:val="20"/>
                <w:szCs w:val="20"/>
              </w:rPr>
            </w:pPr>
            <w:r w:rsidRPr="00B90FC7">
              <w:rPr>
                <w:b/>
                <w:sz w:val="20"/>
                <w:szCs w:val="20"/>
              </w:rPr>
              <w:t>£</w:t>
            </w:r>
          </w:p>
        </w:tc>
        <w:tc>
          <w:tcPr>
            <w:tcW w:w="1083" w:type="dxa"/>
            <w:gridSpan w:val="2"/>
          </w:tcPr>
          <w:p w14:paraId="4F6B2816" w14:textId="10594BBE" w:rsidR="000C2A54" w:rsidRPr="00B90FC7" w:rsidRDefault="000C2A54" w:rsidP="000C2A54">
            <w:pPr>
              <w:jc w:val="right"/>
              <w:rPr>
                <w:b/>
                <w:sz w:val="20"/>
                <w:szCs w:val="20"/>
              </w:rPr>
            </w:pPr>
          </w:p>
        </w:tc>
        <w:tc>
          <w:tcPr>
            <w:tcW w:w="1308" w:type="dxa"/>
          </w:tcPr>
          <w:p w14:paraId="5CEDBA45" w14:textId="77777777" w:rsidR="000C2A54" w:rsidRPr="00B90FC7" w:rsidRDefault="000C2A54" w:rsidP="000C2A54">
            <w:pPr>
              <w:jc w:val="right"/>
              <w:rPr>
                <w:b/>
                <w:sz w:val="20"/>
                <w:szCs w:val="20"/>
              </w:rPr>
            </w:pPr>
            <w:r w:rsidRPr="00B90FC7">
              <w:rPr>
                <w:b/>
                <w:sz w:val="20"/>
                <w:szCs w:val="20"/>
              </w:rPr>
              <w:t>£</w:t>
            </w:r>
          </w:p>
        </w:tc>
      </w:tr>
      <w:tr w:rsidR="000C2A54" w:rsidRPr="00287A60" w14:paraId="42FB4B8E" w14:textId="77777777" w:rsidTr="00545EEE">
        <w:trPr>
          <w:jc w:val="center"/>
        </w:trPr>
        <w:tc>
          <w:tcPr>
            <w:tcW w:w="3622" w:type="dxa"/>
            <w:gridSpan w:val="3"/>
          </w:tcPr>
          <w:p w14:paraId="2483DB22" w14:textId="77777777" w:rsidR="000C2A54" w:rsidRPr="00B90FC7" w:rsidRDefault="000C2A54" w:rsidP="000C2A54">
            <w:pPr>
              <w:widowControl w:val="0"/>
              <w:tabs>
                <w:tab w:val="center" w:pos="3969"/>
                <w:tab w:val="center" w:pos="5245"/>
                <w:tab w:val="right" w:pos="5670"/>
                <w:tab w:val="center" w:pos="6379"/>
                <w:tab w:val="right" w:pos="6804"/>
                <w:tab w:val="center" w:pos="7513"/>
                <w:tab w:val="right" w:pos="7938"/>
                <w:tab w:val="center" w:pos="8647"/>
              </w:tabs>
              <w:autoSpaceDE w:val="0"/>
              <w:autoSpaceDN w:val="0"/>
              <w:adjustRightInd w:val="0"/>
              <w:rPr>
                <w:rFonts w:cs="Arial"/>
                <w:b/>
                <w:bCs/>
                <w:sz w:val="20"/>
                <w:szCs w:val="20"/>
              </w:rPr>
            </w:pPr>
            <w:r w:rsidRPr="00B90FC7">
              <w:rPr>
                <w:rFonts w:cs="Arial"/>
                <w:b/>
                <w:bCs/>
                <w:sz w:val="20"/>
                <w:szCs w:val="20"/>
              </w:rPr>
              <w:t>Non</w:t>
            </w:r>
            <w:r>
              <w:rPr>
                <w:rFonts w:cs="Arial"/>
                <w:b/>
                <w:bCs/>
                <w:sz w:val="20"/>
                <w:szCs w:val="20"/>
                <w:lang w:val="fr-FR"/>
              </w:rPr>
              <w:t>-</w:t>
            </w:r>
            <w:r w:rsidRPr="00B90FC7">
              <w:rPr>
                <w:rFonts w:cs="Arial"/>
                <w:b/>
                <w:bCs/>
                <w:sz w:val="20"/>
                <w:szCs w:val="20"/>
              </w:rPr>
              <w:t>current assets:</w:t>
            </w:r>
          </w:p>
        </w:tc>
        <w:tc>
          <w:tcPr>
            <w:tcW w:w="282" w:type="dxa"/>
          </w:tcPr>
          <w:p w14:paraId="717A756D" w14:textId="77777777" w:rsidR="000C2A54" w:rsidRPr="00B90FC7" w:rsidRDefault="000C2A54" w:rsidP="000C2A54">
            <w:pPr>
              <w:rPr>
                <w:b/>
                <w:sz w:val="20"/>
                <w:szCs w:val="20"/>
              </w:rPr>
            </w:pPr>
          </w:p>
        </w:tc>
        <w:tc>
          <w:tcPr>
            <w:tcW w:w="1517" w:type="dxa"/>
            <w:gridSpan w:val="2"/>
          </w:tcPr>
          <w:p w14:paraId="01F7BAC8" w14:textId="77777777" w:rsidR="000C2A54" w:rsidRPr="00B90FC7" w:rsidRDefault="000C2A54" w:rsidP="000C2A54">
            <w:pPr>
              <w:jc w:val="right"/>
              <w:rPr>
                <w:sz w:val="20"/>
                <w:szCs w:val="20"/>
              </w:rPr>
            </w:pPr>
          </w:p>
        </w:tc>
        <w:tc>
          <w:tcPr>
            <w:tcW w:w="1260" w:type="dxa"/>
          </w:tcPr>
          <w:p w14:paraId="17C53897" w14:textId="77777777" w:rsidR="000C2A54" w:rsidRPr="00B90FC7" w:rsidRDefault="000C2A54" w:rsidP="000C2A54">
            <w:pPr>
              <w:jc w:val="right"/>
              <w:rPr>
                <w:sz w:val="20"/>
                <w:szCs w:val="20"/>
              </w:rPr>
            </w:pPr>
          </w:p>
        </w:tc>
        <w:tc>
          <w:tcPr>
            <w:tcW w:w="1083" w:type="dxa"/>
            <w:gridSpan w:val="2"/>
          </w:tcPr>
          <w:p w14:paraId="0418B99A" w14:textId="77777777" w:rsidR="000C2A54" w:rsidRPr="00B90FC7" w:rsidRDefault="000C2A54" w:rsidP="000C2A54">
            <w:pPr>
              <w:jc w:val="right"/>
              <w:rPr>
                <w:sz w:val="20"/>
                <w:szCs w:val="20"/>
              </w:rPr>
            </w:pPr>
          </w:p>
        </w:tc>
        <w:tc>
          <w:tcPr>
            <w:tcW w:w="1308" w:type="dxa"/>
          </w:tcPr>
          <w:p w14:paraId="4394EAAA" w14:textId="77777777" w:rsidR="000C2A54" w:rsidRPr="00B90FC7" w:rsidRDefault="000C2A54" w:rsidP="000C2A54">
            <w:pPr>
              <w:jc w:val="right"/>
              <w:rPr>
                <w:sz w:val="20"/>
                <w:szCs w:val="20"/>
              </w:rPr>
            </w:pPr>
          </w:p>
        </w:tc>
      </w:tr>
      <w:tr w:rsidR="000C2A54" w:rsidRPr="00287A60" w14:paraId="598A5026" w14:textId="77777777" w:rsidTr="00545EEE">
        <w:trPr>
          <w:jc w:val="center"/>
        </w:trPr>
        <w:tc>
          <w:tcPr>
            <w:tcW w:w="3441" w:type="dxa"/>
            <w:gridSpan w:val="2"/>
          </w:tcPr>
          <w:p w14:paraId="3D8E7196" w14:textId="77777777" w:rsidR="000C2A54" w:rsidRPr="00B90FC7" w:rsidRDefault="000C2A54" w:rsidP="000C2A54">
            <w:pPr>
              <w:rPr>
                <w:b/>
                <w:sz w:val="20"/>
                <w:szCs w:val="20"/>
              </w:rPr>
            </w:pPr>
            <w:r w:rsidRPr="00B90FC7">
              <w:rPr>
                <w:rFonts w:cs="Arial"/>
                <w:sz w:val="20"/>
                <w:szCs w:val="20"/>
              </w:rPr>
              <w:t>Property, plant and equipment</w:t>
            </w:r>
          </w:p>
        </w:tc>
        <w:tc>
          <w:tcPr>
            <w:tcW w:w="900" w:type="dxa"/>
            <w:gridSpan w:val="3"/>
          </w:tcPr>
          <w:p w14:paraId="1CA849A8" w14:textId="77777777" w:rsidR="000C2A54" w:rsidRPr="00B90FC7" w:rsidRDefault="000C2A54" w:rsidP="000C2A54">
            <w:pPr>
              <w:jc w:val="center"/>
              <w:rPr>
                <w:b/>
                <w:sz w:val="20"/>
                <w:szCs w:val="20"/>
              </w:rPr>
            </w:pPr>
            <w:r>
              <w:rPr>
                <w:b/>
                <w:sz w:val="20"/>
                <w:szCs w:val="20"/>
              </w:rPr>
              <w:t>6</w:t>
            </w:r>
          </w:p>
        </w:tc>
        <w:tc>
          <w:tcPr>
            <w:tcW w:w="1080" w:type="dxa"/>
          </w:tcPr>
          <w:p w14:paraId="7F1E746A" w14:textId="77777777" w:rsidR="000C2A54" w:rsidRPr="00B90FC7" w:rsidRDefault="000C2A54" w:rsidP="000C2A54">
            <w:pPr>
              <w:jc w:val="right"/>
              <w:rPr>
                <w:sz w:val="20"/>
                <w:szCs w:val="20"/>
              </w:rPr>
            </w:pPr>
          </w:p>
        </w:tc>
        <w:tc>
          <w:tcPr>
            <w:tcW w:w="1260" w:type="dxa"/>
          </w:tcPr>
          <w:p w14:paraId="4E650429" w14:textId="2D107942" w:rsidR="000C2A54" w:rsidRPr="00B90FC7" w:rsidRDefault="005F7153" w:rsidP="000C2A54">
            <w:pPr>
              <w:jc w:val="right"/>
              <w:rPr>
                <w:sz w:val="20"/>
                <w:szCs w:val="20"/>
              </w:rPr>
            </w:pPr>
            <w:r>
              <w:rPr>
                <w:sz w:val="20"/>
                <w:szCs w:val="20"/>
              </w:rPr>
              <w:t>250</w:t>
            </w:r>
            <w:r w:rsidR="00BE575E">
              <w:rPr>
                <w:sz w:val="20"/>
                <w:szCs w:val="20"/>
              </w:rPr>
              <w:t>,</w:t>
            </w:r>
            <w:r>
              <w:rPr>
                <w:sz w:val="20"/>
                <w:szCs w:val="20"/>
              </w:rPr>
              <w:t>11</w:t>
            </w:r>
            <w:r w:rsidR="00810994">
              <w:rPr>
                <w:sz w:val="20"/>
                <w:szCs w:val="20"/>
              </w:rPr>
              <w:t>2</w:t>
            </w:r>
          </w:p>
        </w:tc>
        <w:tc>
          <w:tcPr>
            <w:tcW w:w="1083" w:type="dxa"/>
            <w:gridSpan w:val="2"/>
          </w:tcPr>
          <w:p w14:paraId="145D8A44" w14:textId="77777777" w:rsidR="000C2A54" w:rsidRPr="00B90FC7" w:rsidRDefault="000C2A54" w:rsidP="000C2A54">
            <w:pPr>
              <w:jc w:val="right"/>
              <w:rPr>
                <w:sz w:val="20"/>
                <w:szCs w:val="20"/>
              </w:rPr>
            </w:pPr>
          </w:p>
        </w:tc>
        <w:tc>
          <w:tcPr>
            <w:tcW w:w="1308" w:type="dxa"/>
          </w:tcPr>
          <w:p w14:paraId="638DFF5C" w14:textId="72E553BE" w:rsidR="000C2A54" w:rsidRPr="005B6801" w:rsidRDefault="00E166BF" w:rsidP="000C2A54">
            <w:pPr>
              <w:jc w:val="right"/>
              <w:rPr>
                <w:sz w:val="20"/>
                <w:szCs w:val="20"/>
              </w:rPr>
            </w:pPr>
            <w:r>
              <w:rPr>
                <w:sz w:val="20"/>
                <w:szCs w:val="20"/>
              </w:rPr>
              <w:t>326</w:t>
            </w:r>
            <w:r w:rsidR="00545EEE">
              <w:rPr>
                <w:sz w:val="20"/>
                <w:szCs w:val="20"/>
              </w:rPr>
              <w:t>,</w:t>
            </w:r>
            <w:r w:rsidR="00C274F5">
              <w:rPr>
                <w:sz w:val="20"/>
                <w:szCs w:val="20"/>
              </w:rPr>
              <w:t>3</w:t>
            </w:r>
            <w:r>
              <w:rPr>
                <w:sz w:val="20"/>
                <w:szCs w:val="20"/>
              </w:rPr>
              <w:t>17</w:t>
            </w:r>
          </w:p>
        </w:tc>
      </w:tr>
      <w:tr w:rsidR="004A14D8" w:rsidRPr="00287A60" w14:paraId="1740BDA0" w14:textId="77777777" w:rsidTr="00545EEE">
        <w:trPr>
          <w:jc w:val="center"/>
        </w:trPr>
        <w:tc>
          <w:tcPr>
            <w:tcW w:w="3441" w:type="dxa"/>
            <w:gridSpan w:val="2"/>
          </w:tcPr>
          <w:p w14:paraId="6170FEC1" w14:textId="637E3BC3" w:rsidR="004A14D8" w:rsidRDefault="004A14D8" w:rsidP="000C2A54">
            <w:pPr>
              <w:rPr>
                <w:rFonts w:cs="Arial"/>
                <w:sz w:val="20"/>
                <w:szCs w:val="20"/>
              </w:rPr>
            </w:pPr>
            <w:r>
              <w:rPr>
                <w:rFonts w:cs="Arial"/>
                <w:sz w:val="20"/>
                <w:szCs w:val="20"/>
              </w:rPr>
              <w:t>Right-of-Use assets</w:t>
            </w:r>
          </w:p>
        </w:tc>
        <w:tc>
          <w:tcPr>
            <w:tcW w:w="900" w:type="dxa"/>
            <w:gridSpan w:val="3"/>
          </w:tcPr>
          <w:p w14:paraId="46EA2833" w14:textId="5126D937" w:rsidR="004A14D8" w:rsidRPr="004A14D8" w:rsidRDefault="004A14D8" w:rsidP="000C2A54">
            <w:pPr>
              <w:jc w:val="center"/>
              <w:rPr>
                <w:b/>
                <w:sz w:val="20"/>
                <w:szCs w:val="20"/>
              </w:rPr>
            </w:pPr>
            <w:r>
              <w:rPr>
                <w:b/>
                <w:sz w:val="20"/>
                <w:szCs w:val="20"/>
              </w:rPr>
              <w:t>7</w:t>
            </w:r>
          </w:p>
        </w:tc>
        <w:tc>
          <w:tcPr>
            <w:tcW w:w="1080" w:type="dxa"/>
          </w:tcPr>
          <w:p w14:paraId="2015108F" w14:textId="77777777" w:rsidR="004A14D8" w:rsidRPr="00B90FC7" w:rsidRDefault="004A14D8" w:rsidP="000C2A54">
            <w:pPr>
              <w:jc w:val="right"/>
              <w:rPr>
                <w:sz w:val="20"/>
                <w:szCs w:val="20"/>
              </w:rPr>
            </w:pPr>
          </w:p>
        </w:tc>
        <w:tc>
          <w:tcPr>
            <w:tcW w:w="1260" w:type="dxa"/>
          </w:tcPr>
          <w:p w14:paraId="6329043B" w14:textId="642E4B57" w:rsidR="004A14D8" w:rsidRDefault="005F7153" w:rsidP="00600AD1">
            <w:pPr>
              <w:jc w:val="right"/>
              <w:rPr>
                <w:sz w:val="20"/>
                <w:szCs w:val="20"/>
              </w:rPr>
            </w:pPr>
            <w:r>
              <w:rPr>
                <w:sz w:val="20"/>
                <w:szCs w:val="20"/>
              </w:rPr>
              <w:t>298</w:t>
            </w:r>
            <w:r w:rsidR="00F96687">
              <w:rPr>
                <w:sz w:val="20"/>
                <w:szCs w:val="20"/>
              </w:rPr>
              <w:t>,</w:t>
            </w:r>
            <w:r>
              <w:rPr>
                <w:sz w:val="20"/>
                <w:szCs w:val="20"/>
              </w:rPr>
              <w:t>08</w:t>
            </w:r>
            <w:r w:rsidR="004C29B9">
              <w:rPr>
                <w:sz w:val="20"/>
                <w:szCs w:val="20"/>
              </w:rPr>
              <w:t>5</w:t>
            </w:r>
          </w:p>
        </w:tc>
        <w:tc>
          <w:tcPr>
            <w:tcW w:w="1083" w:type="dxa"/>
            <w:gridSpan w:val="2"/>
          </w:tcPr>
          <w:p w14:paraId="379433CF" w14:textId="77777777" w:rsidR="004A14D8" w:rsidRPr="00B90FC7" w:rsidRDefault="004A14D8" w:rsidP="000C2A54">
            <w:pPr>
              <w:jc w:val="right"/>
              <w:rPr>
                <w:sz w:val="20"/>
                <w:szCs w:val="20"/>
              </w:rPr>
            </w:pPr>
          </w:p>
        </w:tc>
        <w:tc>
          <w:tcPr>
            <w:tcW w:w="1308" w:type="dxa"/>
          </w:tcPr>
          <w:p w14:paraId="4B946703" w14:textId="17A64B5C" w:rsidR="004A14D8" w:rsidRPr="00375309" w:rsidRDefault="00E166BF" w:rsidP="000C2A54">
            <w:pPr>
              <w:jc w:val="right"/>
              <w:rPr>
                <w:sz w:val="20"/>
                <w:szCs w:val="20"/>
              </w:rPr>
            </w:pPr>
            <w:r>
              <w:rPr>
                <w:sz w:val="20"/>
                <w:szCs w:val="20"/>
              </w:rPr>
              <w:t>373</w:t>
            </w:r>
            <w:r w:rsidR="00545EEE">
              <w:rPr>
                <w:sz w:val="20"/>
                <w:szCs w:val="20"/>
              </w:rPr>
              <w:t>,</w:t>
            </w:r>
            <w:r>
              <w:rPr>
                <w:sz w:val="20"/>
                <w:szCs w:val="20"/>
              </w:rPr>
              <w:t>380</w:t>
            </w:r>
          </w:p>
        </w:tc>
      </w:tr>
      <w:tr w:rsidR="00545EEE" w:rsidRPr="00287A60" w14:paraId="6E91877E" w14:textId="77777777" w:rsidTr="00545EEE">
        <w:trPr>
          <w:jc w:val="center"/>
        </w:trPr>
        <w:tc>
          <w:tcPr>
            <w:tcW w:w="3441" w:type="dxa"/>
            <w:gridSpan w:val="2"/>
          </w:tcPr>
          <w:p w14:paraId="2A31B8F1" w14:textId="77777777" w:rsidR="00545EEE" w:rsidRPr="00B90FC7" w:rsidRDefault="00545EEE" w:rsidP="00545EEE">
            <w:pPr>
              <w:rPr>
                <w:rFonts w:cs="Arial"/>
                <w:sz w:val="20"/>
                <w:szCs w:val="20"/>
              </w:rPr>
            </w:pPr>
            <w:r>
              <w:rPr>
                <w:rFonts w:cs="Arial"/>
                <w:sz w:val="20"/>
                <w:szCs w:val="20"/>
              </w:rPr>
              <w:t>Intangible assets</w:t>
            </w:r>
          </w:p>
        </w:tc>
        <w:tc>
          <w:tcPr>
            <w:tcW w:w="900" w:type="dxa"/>
            <w:gridSpan w:val="3"/>
          </w:tcPr>
          <w:p w14:paraId="5090C80C" w14:textId="613F9716" w:rsidR="00545EEE" w:rsidRDefault="00545EEE" w:rsidP="00545EEE">
            <w:pPr>
              <w:jc w:val="center"/>
              <w:rPr>
                <w:b/>
                <w:sz w:val="20"/>
                <w:szCs w:val="20"/>
              </w:rPr>
            </w:pPr>
            <w:r>
              <w:rPr>
                <w:b/>
                <w:sz w:val="20"/>
                <w:szCs w:val="20"/>
              </w:rPr>
              <w:t>8</w:t>
            </w:r>
          </w:p>
        </w:tc>
        <w:tc>
          <w:tcPr>
            <w:tcW w:w="1080" w:type="dxa"/>
          </w:tcPr>
          <w:p w14:paraId="5D574DAC" w14:textId="77777777" w:rsidR="00545EEE" w:rsidRPr="00B90FC7" w:rsidRDefault="00545EEE" w:rsidP="00545EEE">
            <w:pPr>
              <w:jc w:val="right"/>
              <w:rPr>
                <w:sz w:val="20"/>
                <w:szCs w:val="20"/>
              </w:rPr>
            </w:pPr>
          </w:p>
        </w:tc>
        <w:tc>
          <w:tcPr>
            <w:tcW w:w="1260" w:type="dxa"/>
          </w:tcPr>
          <w:p w14:paraId="794BAD1A" w14:textId="74749ED5" w:rsidR="00545EEE" w:rsidRDefault="00C274F5" w:rsidP="00545EEE">
            <w:pPr>
              <w:jc w:val="right"/>
              <w:rPr>
                <w:sz w:val="20"/>
                <w:szCs w:val="20"/>
              </w:rPr>
            </w:pPr>
            <w:r>
              <w:rPr>
                <w:sz w:val="20"/>
                <w:szCs w:val="20"/>
              </w:rPr>
              <w:t>0</w:t>
            </w:r>
          </w:p>
        </w:tc>
        <w:tc>
          <w:tcPr>
            <w:tcW w:w="1083" w:type="dxa"/>
            <w:gridSpan w:val="2"/>
          </w:tcPr>
          <w:p w14:paraId="673CB4AE" w14:textId="77777777" w:rsidR="00545EEE" w:rsidRPr="00B90FC7" w:rsidRDefault="00545EEE" w:rsidP="00545EEE">
            <w:pPr>
              <w:jc w:val="right"/>
              <w:rPr>
                <w:sz w:val="20"/>
                <w:szCs w:val="20"/>
              </w:rPr>
            </w:pPr>
          </w:p>
        </w:tc>
        <w:tc>
          <w:tcPr>
            <w:tcW w:w="1308" w:type="dxa"/>
            <w:tcBorders>
              <w:bottom w:val="single" w:sz="4" w:space="0" w:color="auto"/>
            </w:tcBorders>
          </w:tcPr>
          <w:p w14:paraId="1EEC6954" w14:textId="3C205CC5" w:rsidR="00545EEE" w:rsidRPr="00545EEE" w:rsidRDefault="00E166BF" w:rsidP="00545EEE">
            <w:pPr>
              <w:jc w:val="right"/>
              <w:rPr>
                <w:sz w:val="20"/>
                <w:szCs w:val="20"/>
              </w:rPr>
            </w:pPr>
            <w:r>
              <w:rPr>
                <w:sz w:val="20"/>
                <w:szCs w:val="20"/>
              </w:rPr>
              <w:t>0</w:t>
            </w:r>
          </w:p>
        </w:tc>
      </w:tr>
      <w:tr w:rsidR="00545EEE" w:rsidRPr="00287A60" w14:paraId="23908ED2" w14:textId="77777777" w:rsidTr="00545EEE">
        <w:trPr>
          <w:jc w:val="center"/>
        </w:trPr>
        <w:tc>
          <w:tcPr>
            <w:tcW w:w="3622" w:type="dxa"/>
            <w:gridSpan w:val="3"/>
          </w:tcPr>
          <w:p w14:paraId="6007CDA7" w14:textId="77777777" w:rsidR="00545EEE" w:rsidRPr="00B90FC7" w:rsidRDefault="00545EEE" w:rsidP="00545EEE">
            <w:pPr>
              <w:rPr>
                <w:b/>
                <w:sz w:val="20"/>
                <w:szCs w:val="20"/>
              </w:rPr>
            </w:pPr>
            <w:r w:rsidRPr="00B90FC7">
              <w:rPr>
                <w:rFonts w:cs="Arial"/>
                <w:b/>
                <w:bCs/>
                <w:sz w:val="20"/>
                <w:szCs w:val="20"/>
              </w:rPr>
              <w:t>Total non</w:t>
            </w:r>
            <w:r>
              <w:rPr>
                <w:rFonts w:cs="Arial"/>
                <w:b/>
                <w:bCs/>
                <w:sz w:val="20"/>
                <w:szCs w:val="20"/>
                <w:lang w:val="fr-FR"/>
              </w:rPr>
              <w:t>-</w:t>
            </w:r>
            <w:r w:rsidRPr="00B90FC7">
              <w:rPr>
                <w:rFonts w:cs="Arial"/>
                <w:b/>
                <w:bCs/>
                <w:sz w:val="20"/>
                <w:szCs w:val="20"/>
              </w:rPr>
              <w:t>current assets</w:t>
            </w:r>
          </w:p>
        </w:tc>
        <w:tc>
          <w:tcPr>
            <w:tcW w:w="282" w:type="dxa"/>
          </w:tcPr>
          <w:p w14:paraId="26697AA1" w14:textId="77777777" w:rsidR="00545EEE" w:rsidRPr="00B90FC7" w:rsidRDefault="00545EEE" w:rsidP="00545EEE">
            <w:pPr>
              <w:rPr>
                <w:b/>
                <w:sz w:val="20"/>
                <w:szCs w:val="20"/>
              </w:rPr>
            </w:pPr>
          </w:p>
        </w:tc>
        <w:tc>
          <w:tcPr>
            <w:tcW w:w="1517" w:type="dxa"/>
            <w:gridSpan w:val="2"/>
          </w:tcPr>
          <w:p w14:paraId="379228BD" w14:textId="77777777" w:rsidR="00545EEE" w:rsidRPr="00B90FC7" w:rsidRDefault="00545EEE" w:rsidP="00545EEE">
            <w:pPr>
              <w:jc w:val="right"/>
              <w:rPr>
                <w:sz w:val="20"/>
                <w:szCs w:val="20"/>
              </w:rPr>
            </w:pPr>
          </w:p>
        </w:tc>
        <w:tc>
          <w:tcPr>
            <w:tcW w:w="1260" w:type="dxa"/>
            <w:tcBorders>
              <w:top w:val="single" w:sz="4" w:space="0" w:color="auto"/>
            </w:tcBorders>
          </w:tcPr>
          <w:p w14:paraId="7D31A19D" w14:textId="1579A543" w:rsidR="00545EEE" w:rsidRPr="00B90FC7" w:rsidRDefault="005F7153" w:rsidP="00545EEE">
            <w:pPr>
              <w:jc w:val="right"/>
              <w:rPr>
                <w:sz w:val="20"/>
                <w:szCs w:val="20"/>
              </w:rPr>
            </w:pPr>
            <w:r>
              <w:rPr>
                <w:sz w:val="20"/>
                <w:szCs w:val="20"/>
              </w:rPr>
              <w:t>548</w:t>
            </w:r>
            <w:r w:rsidR="00545EEE" w:rsidRPr="00D66239">
              <w:rPr>
                <w:sz w:val="20"/>
                <w:szCs w:val="20"/>
              </w:rPr>
              <w:t>,</w:t>
            </w:r>
            <w:r>
              <w:rPr>
                <w:sz w:val="20"/>
                <w:szCs w:val="20"/>
              </w:rPr>
              <w:t>19</w:t>
            </w:r>
            <w:r w:rsidR="00810994">
              <w:rPr>
                <w:sz w:val="20"/>
                <w:szCs w:val="20"/>
              </w:rPr>
              <w:t>7</w:t>
            </w:r>
          </w:p>
        </w:tc>
        <w:tc>
          <w:tcPr>
            <w:tcW w:w="1083" w:type="dxa"/>
            <w:gridSpan w:val="2"/>
          </w:tcPr>
          <w:p w14:paraId="741204C2" w14:textId="77777777" w:rsidR="00545EEE" w:rsidRPr="00B90FC7" w:rsidRDefault="00545EEE" w:rsidP="00545EEE">
            <w:pPr>
              <w:jc w:val="right"/>
              <w:rPr>
                <w:sz w:val="20"/>
                <w:szCs w:val="20"/>
              </w:rPr>
            </w:pPr>
          </w:p>
        </w:tc>
        <w:tc>
          <w:tcPr>
            <w:tcW w:w="1308" w:type="dxa"/>
            <w:tcBorders>
              <w:top w:val="single" w:sz="4" w:space="0" w:color="auto"/>
            </w:tcBorders>
          </w:tcPr>
          <w:p w14:paraId="724D8913" w14:textId="7A8DDEB9" w:rsidR="00545EEE" w:rsidRPr="00B90FC7" w:rsidRDefault="00E166BF" w:rsidP="00C274F5">
            <w:pPr>
              <w:jc w:val="right"/>
              <w:rPr>
                <w:sz w:val="20"/>
                <w:szCs w:val="20"/>
              </w:rPr>
            </w:pPr>
            <w:r>
              <w:rPr>
                <w:sz w:val="20"/>
                <w:szCs w:val="20"/>
              </w:rPr>
              <w:t>699</w:t>
            </w:r>
            <w:r w:rsidR="00545EEE">
              <w:rPr>
                <w:sz w:val="20"/>
                <w:szCs w:val="20"/>
              </w:rPr>
              <w:t>,</w:t>
            </w:r>
            <w:r w:rsidR="00C274F5">
              <w:rPr>
                <w:sz w:val="20"/>
                <w:szCs w:val="20"/>
              </w:rPr>
              <w:t>69</w:t>
            </w:r>
            <w:r>
              <w:rPr>
                <w:sz w:val="20"/>
                <w:szCs w:val="20"/>
              </w:rPr>
              <w:t>7</w:t>
            </w:r>
          </w:p>
        </w:tc>
      </w:tr>
      <w:tr w:rsidR="00545EEE" w:rsidRPr="00287A60" w14:paraId="6DE384C6" w14:textId="77777777" w:rsidTr="00545EEE">
        <w:trPr>
          <w:jc w:val="center"/>
        </w:trPr>
        <w:tc>
          <w:tcPr>
            <w:tcW w:w="2800" w:type="dxa"/>
          </w:tcPr>
          <w:p w14:paraId="7BC3DDEF" w14:textId="77777777" w:rsidR="00545EEE" w:rsidRDefault="00545EEE" w:rsidP="00545EEE">
            <w:pPr>
              <w:widowControl w:val="0"/>
              <w:tabs>
                <w:tab w:val="center" w:pos="3969"/>
                <w:tab w:val="right" w:pos="5670"/>
                <w:tab w:val="right" w:pos="6804"/>
                <w:tab w:val="right" w:pos="7938"/>
                <w:tab w:val="right" w:pos="9072"/>
              </w:tabs>
              <w:autoSpaceDE w:val="0"/>
              <w:autoSpaceDN w:val="0"/>
              <w:adjustRightInd w:val="0"/>
              <w:rPr>
                <w:rFonts w:cs="Arial"/>
                <w:b/>
                <w:bCs/>
                <w:sz w:val="20"/>
                <w:szCs w:val="20"/>
              </w:rPr>
            </w:pPr>
          </w:p>
          <w:p w14:paraId="24261D40" w14:textId="77777777" w:rsidR="00545EEE" w:rsidRPr="00B90FC7" w:rsidRDefault="00545EEE" w:rsidP="00545EEE">
            <w:pPr>
              <w:widowControl w:val="0"/>
              <w:tabs>
                <w:tab w:val="center" w:pos="3969"/>
                <w:tab w:val="right" w:pos="5670"/>
                <w:tab w:val="right" w:pos="6804"/>
                <w:tab w:val="right" w:pos="7938"/>
                <w:tab w:val="right" w:pos="9072"/>
              </w:tabs>
              <w:autoSpaceDE w:val="0"/>
              <w:autoSpaceDN w:val="0"/>
              <w:adjustRightInd w:val="0"/>
              <w:rPr>
                <w:rFonts w:cs="Arial"/>
                <w:b/>
                <w:bCs/>
                <w:sz w:val="20"/>
                <w:szCs w:val="20"/>
              </w:rPr>
            </w:pPr>
            <w:r w:rsidRPr="00B90FC7">
              <w:rPr>
                <w:rFonts w:cs="Arial"/>
                <w:b/>
                <w:bCs/>
                <w:sz w:val="20"/>
                <w:szCs w:val="20"/>
              </w:rPr>
              <w:t>Current assets:</w:t>
            </w:r>
          </w:p>
        </w:tc>
        <w:tc>
          <w:tcPr>
            <w:tcW w:w="1541" w:type="dxa"/>
            <w:gridSpan w:val="4"/>
          </w:tcPr>
          <w:p w14:paraId="653CEACD" w14:textId="77777777" w:rsidR="00545EEE" w:rsidRPr="00B90FC7" w:rsidRDefault="00545EEE" w:rsidP="00545EEE">
            <w:pPr>
              <w:rPr>
                <w:b/>
                <w:sz w:val="20"/>
                <w:szCs w:val="20"/>
              </w:rPr>
            </w:pPr>
          </w:p>
        </w:tc>
        <w:tc>
          <w:tcPr>
            <w:tcW w:w="1080" w:type="dxa"/>
          </w:tcPr>
          <w:p w14:paraId="6D08B068" w14:textId="77777777" w:rsidR="00545EEE" w:rsidRPr="00B90FC7" w:rsidRDefault="00545EEE" w:rsidP="00545EEE">
            <w:pPr>
              <w:jc w:val="right"/>
              <w:rPr>
                <w:sz w:val="20"/>
                <w:szCs w:val="20"/>
              </w:rPr>
            </w:pPr>
          </w:p>
        </w:tc>
        <w:tc>
          <w:tcPr>
            <w:tcW w:w="1260" w:type="dxa"/>
          </w:tcPr>
          <w:p w14:paraId="0164823E" w14:textId="77777777" w:rsidR="00545EEE" w:rsidRPr="00B90FC7" w:rsidRDefault="00545EEE" w:rsidP="00545EEE">
            <w:pPr>
              <w:jc w:val="right"/>
              <w:rPr>
                <w:sz w:val="20"/>
                <w:szCs w:val="20"/>
              </w:rPr>
            </w:pPr>
          </w:p>
        </w:tc>
        <w:tc>
          <w:tcPr>
            <w:tcW w:w="1083" w:type="dxa"/>
            <w:gridSpan w:val="2"/>
          </w:tcPr>
          <w:p w14:paraId="07E52CC4" w14:textId="77777777" w:rsidR="00545EEE" w:rsidRPr="00B90FC7" w:rsidRDefault="00545EEE" w:rsidP="00545EEE">
            <w:pPr>
              <w:jc w:val="right"/>
              <w:rPr>
                <w:sz w:val="20"/>
                <w:szCs w:val="20"/>
              </w:rPr>
            </w:pPr>
          </w:p>
        </w:tc>
        <w:tc>
          <w:tcPr>
            <w:tcW w:w="1308" w:type="dxa"/>
          </w:tcPr>
          <w:p w14:paraId="7DF2FD12" w14:textId="77777777" w:rsidR="00545EEE" w:rsidRPr="00B90FC7" w:rsidRDefault="00545EEE" w:rsidP="00545EEE">
            <w:pPr>
              <w:jc w:val="right"/>
              <w:rPr>
                <w:sz w:val="20"/>
                <w:szCs w:val="20"/>
              </w:rPr>
            </w:pPr>
          </w:p>
        </w:tc>
      </w:tr>
      <w:tr w:rsidR="00833527" w:rsidRPr="00287A60" w14:paraId="4A6C7033" w14:textId="77777777" w:rsidTr="00833527">
        <w:trPr>
          <w:jc w:val="center"/>
        </w:trPr>
        <w:tc>
          <w:tcPr>
            <w:tcW w:w="3441" w:type="dxa"/>
            <w:gridSpan w:val="2"/>
          </w:tcPr>
          <w:p w14:paraId="4C699172" w14:textId="77777777" w:rsidR="00833527" w:rsidRPr="00B90FC7" w:rsidRDefault="00833527" w:rsidP="00833527">
            <w:pPr>
              <w:rPr>
                <w:b/>
                <w:sz w:val="20"/>
                <w:szCs w:val="20"/>
              </w:rPr>
            </w:pPr>
            <w:r w:rsidRPr="00B90FC7">
              <w:rPr>
                <w:rFonts w:cs="Arial"/>
                <w:sz w:val="20"/>
                <w:szCs w:val="20"/>
              </w:rPr>
              <w:t>Trade and other receivables</w:t>
            </w:r>
          </w:p>
        </w:tc>
        <w:tc>
          <w:tcPr>
            <w:tcW w:w="900" w:type="dxa"/>
            <w:gridSpan w:val="3"/>
          </w:tcPr>
          <w:p w14:paraId="08FDA373" w14:textId="1A53E261" w:rsidR="00833527" w:rsidRPr="00B90FC7" w:rsidRDefault="00833527" w:rsidP="00833527">
            <w:pPr>
              <w:jc w:val="center"/>
              <w:rPr>
                <w:b/>
                <w:sz w:val="20"/>
                <w:szCs w:val="20"/>
              </w:rPr>
            </w:pPr>
            <w:r>
              <w:rPr>
                <w:b/>
                <w:sz w:val="20"/>
                <w:szCs w:val="20"/>
              </w:rPr>
              <w:t>10</w:t>
            </w:r>
          </w:p>
        </w:tc>
        <w:tc>
          <w:tcPr>
            <w:tcW w:w="1080" w:type="dxa"/>
          </w:tcPr>
          <w:p w14:paraId="05742EE0" w14:textId="6EA41A62" w:rsidR="00833527" w:rsidRPr="00B90FC7" w:rsidRDefault="00833527" w:rsidP="00833527">
            <w:pPr>
              <w:jc w:val="center"/>
              <w:rPr>
                <w:sz w:val="20"/>
                <w:szCs w:val="20"/>
              </w:rPr>
            </w:pPr>
          </w:p>
        </w:tc>
        <w:tc>
          <w:tcPr>
            <w:tcW w:w="1260" w:type="dxa"/>
          </w:tcPr>
          <w:p w14:paraId="5536EE69" w14:textId="21683424" w:rsidR="00833527" w:rsidRPr="00B90FC7" w:rsidRDefault="005F7153" w:rsidP="00833527">
            <w:pPr>
              <w:jc w:val="right"/>
              <w:rPr>
                <w:sz w:val="20"/>
                <w:szCs w:val="20"/>
              </w:rPr>
            </w:pPr>
            <w:r>
              <w:rPr>
                <w:sz w:val="20"/>
                <w:szCs w:val="20"/>
              </w:rPr>
              <w:t>54</w:t>
            </w:r>
            <w:r w:rsidR="00833527">
              <w:rPr>
                <w:sz w:val="20"/>
                <w:szCs w:val="20"/>
              </w:rPr>
              <w:t>,</w:t>
            </w:r>
            <w:r>
              <w:rPr>
                <w:sz w:val="20"/>
                <w:szCs w:val="20"/>
              </w:rPr>
              <w:t>44</w:t>
            </w:r>
            <w:r w:rsidR="00810994">
              <w:rPr>
                <w:sz w:val="20"/>
                <w:szCs w:val="20"/>
              </w:rPr>
              <w:t>4</w:t>
            </w:r>
          </w:p>
        </w:tc>
        <w:tc>
          <w:tcPr>
            <w:tcW w:w="1083" w:type="dxa"/>
            <w:gridSpan w:val="2"/>
          </w:tcPr>
          <w:p w14:paraId="37652456" w14:textId="7FB65149" w:rsidR="00833527" w:rsidRPr="00B90FC7" w:rsidRDefault="00833527" w:rsidP="00833527">
            <w:pPr>
              <w:jc w:val="right"/>
              <w:rPr>
                <w:sz w:val="20"/>
                <w:szCs w:val="20"/>
              </w:rPr>
            </w:pPr>
          </w:p>
        </w:tc>
        <w:tc>
          <w:tcPr>
            <w:tcW w:w="1308" w:type="dxa"/>
          </w:tcPr>
          <w:p w14:paraId="3E2FCA30" w14:textId="74825AE1" w:rsidR="00833527" w:rsidRPr="00B90FC7" w:rsidRDefault="00833527" w:rsidP="00833527">
            <w:pPr>
              <w:jc w:val="right"/>
              <w:rPr>
                <w:sz w:val="20"/>
                <w:szCs w:val="20"/>
              </w:rPr>
            </w:pPr>
            <w:r>
              <w:rPr>
                <w:sz w:val="20"/>
                <w:szCs w:val="20"/>
              </w:rPr>
              <w:t>4</w:t>
            </w:r>
            <w:r w:rsidR="00E166BF">
              <w:rPr>
                <w:sz w:val="20"/>
                <w:szCs w:val="20"/>
              </w:rPr>
              <w:t>9</w:t>
            </w:r>
            <w:r>
              <w:rPr>
                <w:sz w:val="20"/>
                <w:szCs w:val="20"/>
              </w:rPr>
              <w:t>,</w:t>
            </w:r>
            <w:r w:rsidR="00E166BF">
              <w:rPr>
                <w:sz w:val="20"/>
                <w:szCs w:val="20"/>
              </w:rPr>
              <w:t>648</w:t>
            </w:r>
          </w:p>
        </w:tc>
      </w:tr>
      <w:tr w:rsidR="00833527" w:rsidRPr="00287A60" w14:paraId="5C74451A" w14:textId="77777777" w:rsidTr="00833527">
        <w:trPr>
          <w:jc w:val="center"/>
        </w:trPr>
        <w:tc>
          <w:tcPr>
            <w:tcW w:w="3441" w:type="dxa"/>
            <w:gridSpan w:val="2"/>
          </w:tcPr>
          <w:p w14:paraId="3D19296C" w14:textId="77777777" w:rsidR="00833527" w:rsidRPr="00B90FC7" w:rsidRDefault="00833527" w:rsidP="00833527">
            <w:pPr>
              <w:rPr>
                <w:b/>
                <w:sz w:val="20"/>
                <w:szCs w:val="20"/>
              </w:rPr>
            </w:pPr>
            <w:r w:rsidRPr="00B90FC7">
              <w:rPr>
                <w:rFonts w:cs="Arial"/>
                <w:sz w:val="20"/>
                <w:szCs w:val="20"/>
              </w:rPr>
              <w:t>Cash and cash equivalents</w:t>
            </w:r>
          </w:p>
        </w:tc>
        <w:tc>
          <w:tcPr>
            <w:tcW w:w="900" w:type="dxa"/>
            <w:gridSpan w:val="3"/>
          </w:tcPr>
          <w:p w14:paraId="0956E65C" w14:textId="66412AB1" w:rsidR="00833527" w:rsidRPr="00B90FC7" w:rsidRDefault="00833527" w:rsidP="00833527">
            <w:pPr>
              <w:jc w:val="center"/>
              <w:rPr>
                <w:b/>
                <w:sz w:val="20"/>
                <w:szCs w:val="20"/>
              </w:rPr>
            </w:pPr>
            <w:r>
              <w:rPr>
                <w:b/>
                <w:sz w:val="20"/>
                <w:szCs w:val="20"/>
              </w:rPr>
              <w:t>11</w:t>
            </w:r>
          </w:p>
        </w:tc>
        <w:tc>
          <w:tcPr>
            <w:tcW w:w="1080" w:type="dxa"/>
          </w:tcPr>
          <w:p w14:paraId="65D00DE5" w14:textId="698102C5" w:rsidR="00833527" w:rsidRPr="00B90FC7" w:rsidRDefault="00833527" w:rsidP="00833527">
            <w:pPr>
              <w:jc w:val="right"/>
              <w:rPr>
                <w:sz w:val="20"/>
                <w:szCs w:val="20"/>
              </w:rPr>
            </w:pPr>
          </w:p>
        </w:tc>
        <w:tc>
          <w:tcPr>
            <w:tcW w:w="1260" w:type="dxa"/>
            <w:tcBorders>
              <w:bottom w:val="single" w:sz="4" w:space="0" w:color="auto"/>
            </w:tcBorders>
          </w:tcPr>
          <w:p w14:paraId="79B1E60D" w14:textId="275CD369" w:rsidR="00833527" w:rsidRPr="00B90FC7" w:rsidRDefault="005F7153" w:rsidP="00833527">
            <w:pPr>
              <w:jc w:val="right"/>
              <w:rPr>
                <w:sz w:val="20"/>
                <w:szCs w:val="20"/>
              </w:rPr>
            </w:pPr>
            <w:r>
              <w:rPr>
                <w:sz w:val="20"/>
                <w:szCs w:val="20"/>
              </w:rPr>
              <w:t>1,025</w:t>
            </w:r>
            <w:r w:rsidR="00833527">
              <w:rPr>
                <w:sz w:val="20"/>
                <w:szCs w:val="20"/>
              </w:rPr>
              <w:t>,</w:t>
            </w:r>
            <w:r>
              <w:rPr>
                <w:sz w:val="20"/>
                <w:szCs w:val="20"/>
              </w:rPr>
              <w:t>670</w:t>
            </w:r>
          </w:p>
        </w:tc>
        <w:tc>
          <w:tcPr>
            <w:tcW w:w="1083" w:type="dxa"/>
            <w:gridSpan w:val="2"/>
          </w:tcPr>
          <w:p w14:paraId="38D37516" w14:textId="69047908" w:rsidR="00833527" w:rsidRPr="00B90FC7" w:rsidRDefault="00833527" w:rsidP="00833527">
            <w:pPr>
              <w:jc w:val="right"/>
              <w:rPr>
                <w:sz w:val="20"/>
                <w:szCs w:val="20"/>
              </w:rPr>
            </w:pPr>
          </w:p>
        </w:tc>
        <w:tc>
          <w:tcPr>
            <w:tcW w:w="1308" w:type="dxa"/>
            <w:tcBorders>
              <w:bottom w:val="single" w:sz="4" w:space="0" w:color="auto"/>
            </w:tcBorders>
          </w:tcPr>
          <w:p w14:paraId="233FAA48" w14:textId="5FE2BCDC" w:rsidR="00833527" w:rsidRPr="00B90FC7" w:rsidRDefault="00833527" w:rsidP="00833527">
            <w:pPr>
              <w:jc w:val="right"/>
              <w:rPr>
                <w:sz w:val="20"/>
                <w:szCs w:val="20"/>
              </w:rPr>
            </w:pPr>
            <w:r>
              <w:rPr>
                <w:sz w:val="20"/>
                <w:szCs w:val="20"/>
              </w:rPr>
              <w:t>9</w:t>
            </w:r>
            <w:r w:rsidR="00E166BF">
              <w:rPr>
                <w:sz w:val="20"/>
                <w:szCs w:val="20"/>
              </w:rPr>
              <w:t>2</w:t>
            </w:r>
            <w:r>
              <w:rPr>
                <w:sz w:val="20"/>
                <w:szCs w:val="20"/>
              </w:rPr>
              <w:t>0,</w:t>
            </w:r>
            <w:r w:rsidR="00E166BF">
              <w:rPr>
                <w:sz w:val="20"/>
                <w:szCs w:val="20"/>
              </w:rPr>
              <w:t>893</w:t>
            </w:r>
          </w:p>
        </w:tc>
      </w:tr>
      <w:tr w:rsidR="00833527" w:rsidRPr="00287A60" w14:paraId="700C26D7" w14:textId="77777777" w:rsidTr="00833527">
        <w:trPr>
          <w:jc w:val="center"/>
        </w:trPr>
        <w:tc>
          <w:tcPr>
            <w:tcW w:w="3622" w:type="dxa"/>
            <w:gridSpan w:val="3"/>
          </w:tcPr>
          <w:p w14:paraId="67FCFE90" w14:textId="77777777" w:rsidR="00833527" w:rsidRDefault="00833527" w:rsidP="00833527">
            <w:pPr>
              <w:rPr>
                <w:rFonts w:cs="Arial"/>
                <w:b/>
                <w:sz w:val="20"/>
                <w:szCs w:val="20"/>
              </w:rPr>
            </w:pPr>
            <w:r w:rsidRPr="00B90FC7">
              <w:rPr>
                <w:rFonts w:cs="Arial"/>
                <w:b/>
                <w:sz w:val="20"/>
                <w:szCs w:val="20"/>
              </w:rPr>
              <w:t>Total current assets</w:t>
            </w:r>
          </w:p>
          <w:p w14:paraId="56074F16" w14:textId="422EAEAA" w:rsidR="00856062" w:rsidRPr="00856062" w:rsidRDefault="00856062" w:rsidP="00833527">
            <w:pPr>
              <w:rPr>
                <w:rFonts w:cs="Arial"/>
                <w:b/>
                <w:sz w:val="20"/>
                <w:szCs w:val="20"/>
              </w:rPr>
            </w:pPr>
          </w:p>
        </w:tc>
        <w:tc>
          <w:tcPr>
            <w:tcW w:w="719" w:type="dxa"/>
            <w:gridSpan w:val="2"/>
          </w:tcPr>
          <w:p w14:paraId="7171E8B7" w14:textId="77777777" w:rsidR="00833527" w:rsidRPr="00B90FC7" w:rsidRDefault="00833527" w:rsidP="00833527">
            <w:pPr>
              <w:rPr>
                <w:b/>
                <w:sz w:val="20"/>
                <w:szCs w:val="20"/>
              </w:rPr>
            </w:pPr>
          </w:p>
        </w:tc>
        <w:tc>
          <w:tcPr>
            <w:tcW w:w="1080" w:type="dxa"/>
          </w:tcPr>
          <w:p w14:paraId="39F999A2" w14:textId="77777777" w:rsidR="00833527" w:rsidRPr="00B90FC7" w:rsidRDefault="00833527" w:rsidP="00833527">
            <w:pPr>
              <w:jc w:val="right"/>
              <w:rPr>
                <w:sz w:val="20"/>
                <w:szCs w:val="20"/>
              </w:rPr>
            </w:pPr>
          </w:p>
        </w:tc>
        <w:tc>
          <w:tcPr>
            <w:tcW w:w="1260" w:type="dxa"/>
            <w:tcBorders>
              <w:top w:val="single" w:sz="4" w:space="0" w:color="auto"/>
              <w:bottom w:val="single" w:sz="4" w:space="0" w:color="auto"/>
            </w:tcBorders>
          </w:tcPr>
          <w:p w14:paraId="3787BE15" w14:textId="18BF1A60" w:rsidR="00833527" w:rsidRPr="0070445C" w:rsidRDefault="005F7153" w:rsidP="00833527">
            <w:pPr>
              <w:jc w:val="right"/>
              <w:rPr>
                <w:sz w:val="20"/>
                <w:szCs w:val="20"/>
              </w:rPr>
            </w:pPr>
            <w:r>
              <w:rPr>
                <w:sz w:val="20"/>
                <w:szCs w:val="20"/>
              </w:rPr>
              <w:t>1,080</w:t>
            </w:r>
            <w:r w:rsidR="00833527" w:rsidRPr="0070445C">
              <w:rPr>
                <w:sz w:val="20"/>
                <w:szCs w:val="20"/>
              </w:rPr>
              <w:t>,</w:t>
            </w:r>
            <w:r>
              <w:rPr>
                <w:sz w:val="20"/>
                <w:szCs w:val="20"/>
              </w:rPr>
              <w:t>11</w:t>
            </w:r>
            <w:r w:rsidR="00810994">
              <w:rPr>
                <w:sz w:val="20"/>
                <w:szCs w:val="20"/>
              </w:rPr>
              <w:t>4</w:t>
            </w:r>
          </w:p>
        </w:tc>
        <w:tc>
          <w:tcPr>
            <w:tcW w:w="1083" w:type="dxa"/>
            <w:gridSpan w:val="2"/>
          </w:tcPr>
          <w:p w14:paraId="6D940A7C" w14:textId="77777777" w:rsidR="00833527" w:rsidRPr="00B90FC7" w:rsidRDefault="00833527" w:rsidP="00833527">
            <w:pPr>
              <w:jc w:val="right"/>
              <w:rPr>
                <w:sz w:val="20"/>
                <w:szCs w:val="20"/>
              </w:rPr>
            </w:pPr>
          </w:p>
        </w:tc>
        <w:tc>
          <w:tcPr>
            <w:tcW w:w="1308" w:type="dxa"/>
            <w:tcBorders>
              <w:top w:val="single" w:sz="4" w:space="0" w:color="auto"/>
              <w:bottom w:val="single" w:sz="4" w:space="0" w:color="auto"/>
            </w:tcBorders>
          </w:tcPr>
          <w:p w14:paraId="63633599" w14:textId="53E54B4D" w:rsidR="00833527" w:rsidRPr="00B90FC7" w:rsidRDefault="00E166BF" w:rsidP="00833527">
            <w:pPr>
              <w:jc w:val="right"/>
              <w:rPr>
                <w:sz w:val="20"/>
                <w:szCs w:val="20"/>
              </w:rPr>
            </w:pPr>
            <w:r>
              <w:rPr>
                <w:sz w:val="20"/>
                <w:szCs w:val="20"/>
              </w:rPr>
              <w:t>970</w:t>
            </w:r>
            <w:r w:rsidR="00833527">
              <w:rPr>
                <w:sz w:val="20"/>
                <w:szCs w:val="20"/>
              </w:rPr>
              <w:t>,</w:t>
            </w:r>
            <w:r>
              <w:rPr>
                <w:sz w:val="20"/>
                <w:szCs w:val="20"/>
              </w:rPr>
              <w:t>541</w:t>
            </w:r>
          </w:p>
        </w:tc>
      </w:tr>
      <w:tr w:rsidR="00833527" w:rsidRPr="00287A60" w14:paraId="1349EBF0" w14:textId="77777777" w:rsidTr="00545EEE">
        <w:trPr>
          <w:jc w:val="center"/>
        </w:trPr>
        <w:tc>
          <w:tcPr>
            <w:tcW w:w="3441" w:type="dxa"/>
            <w:gridSpan w:val="2"/>
          </w:tcPr>
          <w:p w14:paraId="1D3AF467" w14:textId="77777777" w:rsidR="00833527" w:rsidRPr="00B90FC7" w:rsidRDefault="00833527" w:rsidP="00833527">
            <w:pPr>
              <w:rPr>
                <w:rFonts w:cs="Arial"/>
                <w:b/>
                <w:bCs/>
                <w:sz w:val="20"/>
                <w:szCs w:val="20"/>
              </w:rPr>
            </w:pPr>
          </w:p>
          <w:p w14:paraId="79BED547" w14:textId="77777777" w:rsidR="00833527" w:rsidRPr="00B90FC7" w:rsidRDefault="00833527" w:rsidP="00833527">
            <w:pPr>
              <w:rPr>
                <w:b/>
                <w:sz w:val="20"/>
                <w:szCs w:val="20"/>
              </w:rPr>
            </w:pPr>
            <w:r w:rsidRPr="00B90FC7">
              <w:rPr>
                <w:rFonts w:cs="Arial"/>
                <w:b/>
                <w:bCs/>
                <w:sz w:val="20"/>
                <w:szCs w:val="20"/>
              </w:rPr>
              <w:t>Total assets</w:t>
            </w:r>
          </w:p>
        </w:tc>
        <w:tc>
          <w:tcPr>
            <w:tcW w:w="900" w:type="dxa"/>
            <w:gridSpan w:val="3"/>
          </w:tcPr>
          <w:p w14:paraId="2908F809" w14:textId="77777777" w:rsidR="00833527" w:rsidRPr="00B90FC7" w:rsidRDefault="00833527" w:rsidP="00833527">
            <w:pPr>
              <w:rPr>
                <w:b/>
                <w:sz w:val="20"/>
                <w:szCs w:val="20"/>
              </w:rPr>
            </w:pPr>
          </w:p>
        </w:tc>
        <w:tc>
          <w:tcPr>
            <w:tcW w:w="1080" w:type="dxa"/>
          </w:tcPr>
          <w:p w14:paraId="582032D5" w14:textId="77777777" w:rsidR="00833527" w:rsidRPr="00B90FC7" w:rsidRDefault="00833527" w:rsidP="00833527">
            <w:pPr>
              <w:jc w:val="right"/>
              <w:rPr>
                <w:sz w:val="20"/>
                <w:szCs w:val="20"/>
              </w:rPr>
            </w:pPr>
          </w:p>
        </w:tc>
        <w:tc>
          <w:tcPr>
            <w:tcW w:w="1260" w:type="dxa"/>
            <w:tcBorders>
              <w:top w:val="single" w:sz="4" w:space="0" w:color="auto"/>
              <w:bottom w:val="single" w:sz="4" w:space="0" w:color="auto"/>
            </w:tcBorders>
          </w:tcPr>
          <w:p w14:paraId="664AECBE" w14:textId="77777777" w:rsidR="00833527" w:rsidRDefault="00833527" w:rsidP="00833527">
            <w:pPr>
              <w:jc w:val="right"/>
              <w:rPr>
                <w:sz w:val="20"/>
                <w:szCs w:val="20"/>
              </w:rPr>
            </w:pPr>
          </w:p>
          <w:p w14:paraId="63692D48" w14:textId="47FCFA48" w:rsidR="00833527" w:rsidRPr="00B90FC7" w:rsidRDefault="00833527" w:rsidP="00833527">
            <w:pPr>
              <w:jc w:val="right"/>
              <w:rPr>
                <w:sz w:val="20"/>
                <w:szCs w:val="20"/>
              </w:rPr>
            </w:pPr>
            <w:r>
              <w:rPr>
                <w:sz w:val="20"/>
                <w:szCs w:val="20"/>
              </w:rPr>
              <w:t>1,6</w:t>
            </w:r>
            <w:r w:rsidR="005F7153">
              <w:rPr>
                <w:sz w:val="20"/>
                <w:szCs w:val="20"/>
              </w:rPr>
              <w:t>28</w:t>
            </w:r>
            <w:r>
              <w:rPr>
                <w:sz w:val="20"/>
                <w:szCs w:val="20"/>
              </w:rPr>
              <w:t>,</w:t>
            </w:r>
            <w:r w:rsidR="005F7153">
              <w:rPr>
                <w:sz w:val="20"/>
                <w:szCs w:val="20"/>
              </w:rPr>
              <w:t>311</w:t>
            </w:r>
          </w:p>
        </w:tc>
        <w:tc>
          <w:tcPr>
            <w:tcW w:w="974" w:type="dxa"/>
          </w:tcPr>
          <w:p w14:paraId="54FB1173" w14:textId="77777777" w:rsidR="00833527" w:rsidRPr="00B90FC7" w:rsidRDefault="00833527" w:rsidP="00833527">
            <w:pPr>
              <w:jc w:val="right"/>
              <w:rPr>
                <w:sz w:val="20"/>
                <w:szCs w:val="20"/>
              </w:rPr>
            </w:pPr>
          </w:p>
        </w:tc>
        <w:tc>
          <w:tcPr>
            <w:tcW w:w="1417" w:type="dxa"/>
            <w:gridSpan w:val="2"/>
            <w:tcBorders>
              <w:top w:val="single" w:sz="4" w:space="0" w:color="auto"/>
              <w:bottom w:val="single" w:sz="4" w:space="0" w:color="auto"/>
            </w:tcBorders>
          </w:tcPr>
          <w:p w14:paraId="147DD779" w14:textId="77777777" w:rsidR="00833527" w:rsidRDefault="00833527" w:rsidP="00833527">
            <w:pPr>
              <w:rPr>
                <w:sz w:val="20"/>
                <w:szCs w:val="20"/>
              </w:rPr>
            </w:pPr>
          </w:p>
          <w:p w14:paraId="3205603E" w14:textId="28F7A9AB" w:rsidR="00833527" w:rsidRPr="003B42D9" w:rsidRDefault="00833527" w:rsidP="00833527">
            <w:pPr>
              <w:jc w:val="right"/>
              <w:rPr>
                <w:sz w:val="20"/>
                <w:szCs w:val="20"/>
              </w:rPr>
            </w:pPr>
            <w:r>
              <w:rPr>
                <w:sz w:val="20"/>
                <w:szCs w:val="20"/>
              </w:rPr>
              <w:t>1,</w:t>
            </w:r>
            <w:r w:rsidR="00E166BF">
              <w:rPr>
                <w:sz w:val="20"/>
                <w:szCs w:val="20"/>
              </w:rPr>
              <w:t>670</w:t>
            </w:r>
            <w:r>
              <w:rPr>
                <w:sz w:val="20"/>
                <w:szCs w:val="20"/>
              </w:rPr>
              <w:t>,</w:t>
            </w:r>
            <w:r w:rsidR="00E166BF">
              <w:rPr>
                <w:sz w:val="20"/>
                <w:szCs w:val="20"/>
              </w:rPr>
              <w:t>238</w:t>
            </w:r>
          </w:p>
        </w:tc>
      </w:tr>
      <w:tr w:rsidR="00833527" w:rsidRPr="00287A60" w14:paraId="445138B1" w14:textId="77777777" w:rsidTr="00545EEE">
        <w:trPr>
          <w:jc w:val="center"/>
        </w:trPr>
        <w:tc>
          <w:tcPr>
            <w:tcW w:w="3441" w:type="dxa"/>
            <w:gridSpan w:val="2"/>
          </w:tcPr>
          <w:p w14:paraId="15ED1F9F" w14:textId="77777777" w:rsidR="00833527" w:rsidRDefault="00833527" w:rsidP="00833527">
            <w:pPr>
              <w:widowControl w:val="0"/>
              <w:tabs>
                <w:tab w:val="center" w:pos="3969"/>
                <w:tab w:val="right" w:pos="5670"/>
                <w:tab w:val="right" w:pos="6804"/>
                <w:tab w:val="right" w:pos="7938"/>
                <w:tab w:val="right" w:pos="9072"/>
              </w:tabs>
              <w:autoSpaceDE w:val="0"/>
              <w:autoSpaceDN w:val="0"/>
              <w:adjustRightInd w:val="0"/>
              <w:rPr>
                <w:rFonts w:cs="Arial"/>
                <w:b/>
                <w:bCs/>
                <w:sz w:val="20"/>
                <w:szCs w:val="20"/>
              </w:rPr>
            </w:pPr>
          </w:p>
          <w:p w14:paraId="44E2CA8A" w14:textId="77777777" w:rsidR="00833527" w:rsidRPr="00B90FC7" w:rsidRDefault="00833527" w:rsidP="00833527">
            <w:pPr>
              <w:widowControl w:val="0"/>
              <w:tabs>
                <w:tab w:val="center" w:pos="3969"/>
                <w:tab w:val="right" w:pos="5670"/>
                <w:tab w:val="right" w:pos="6804"/>
                <w:tab w:val="right" w:pos="7938"/>
                <w:tab w:val="right" w:pos="9072"/>
              </w:tabs>
              <w:autoSpaceDE w:val="0"/>
              <w:autoSpaceDN w:val="0"/>
              <w:adjustRightInd w:val="0"/>
              <w:rPr>
                <w:rFonts w:cs="Arial"/>
                <w:b/>
                <w:bCs/>
                <w:sz w:val="20"/>
                <w:szCs w:val="20"/>
              </w:rPr>
            </w:pPr>
            <w:r w:rsidRPr="00B90FC7">
              <w:rPr>
                <w:rFonts w:cs="Arial"/>
                <w:b/>
                <w:bCs/>
                <w:sz w:val="20"/>
                <w:szCs w:val="20"/>
              </w:rPr>
              <w:t>Current liabilities:</w:t>
            </w:r>
          </w:p>
        </w:tc>
        <w:tc>
          <w:tcPr>
            <w:tcW w:w="900" w:type="dxa"/>
            <w:gridSpan w:val="3"/>
          </w:tcPr>
          <w:p w14:paraId="4B80D750" w14:textId="77777777" w:rsidR="00833527" w:rsidRPr="00B90FC7" w:rsidRDefault="00833527" w:rsidP="00833527">
            <w:pPr>
              <w:rPr>
                <w:b/>
                <w:sz w:val="20"/>
                <w:szCs w:val="20"/>
              </w:rPr>
            </w:pPr>
          </w:p>
        </w:tc>
        <w:tc>
          <w:tcPr>
            <w:tcW w:w="1080" w:type="dxa"/>
          </w:tcPr>
          <w:p w14:paraId="28D10755" w14:textId="77777777" w:rsidR="00833527" w:rsidRPr="00B90FC7" w:rsidRDefault="00833527" w:rsidP="00833527">
            <w:pPr>
              <w:jc w:val="right"/>
              <w:rPr>
                <w:sz w:val="20"/>
                <w:szCs w:val="20"/>
              </w:rPr>
            </w:pPr>
          </w:p>
        </w:tc>
        <w:tc>
          <w:tcPr>
            <w:tcW w:w="1260" w:type="dxa"/>
            <w:tcBorders>
              <w:top w:val="single" w:sz="4" w:space="0" w:color="auto"/>
            </w:tcBorders>
          </w:tcPr>
          <w:p w14:paraId="7613179A" w14:textId="77777777" w:rsidR="00833527" w:rsidRPr="00B90FC7" w:rsidRDefault="00833527" w:rsidP="00833527">
            <w:pPr>
              <w:jc w:val="right"/>
              <w:rPr>
                <w:sz w:val="20"/>
                <w:szCs w:val="20"/>
              </w:rPr>
            </w:pPr>
          </w:p>
        </w:tc>
        <w:tc>
          <w:tcPr>
            <w:tcW w:w="1083" w:type="dxa"/>
            <w:gridSpan w:val="2"/>
          </w:tcPr>
          <w:p w14:paraId="557D52F9" w14:textId="77777777" w:rsidR="00833527" w:rsidRPr="00B90FC7" w:rsidRDefault="00833527" w:rsidP="00833527">
            <w:pPr>
              <w:jc w:val="right"/>
              <w:rPr>
                <w:sz w:val="20"/>
                <w:szCs w:val="20"/>
              </w:rPr>
            </w:pPr>
          </w:p>
        </w:tc>
        <w:tc>
          <w:tcPr>
            <w:tcW w:w="1308" w:type="dxa"/>
            <w:tcBorders>
              <w:top w:val="single" w:sz="4" w:space="0" w:color="auto"/>
            </w:tcBorders>
          </w:tcPr>
          <w:p w14:paraId="43E5072E" w14:textId="77777777" w:rsidR="00833527" w:rsidRPr="00B90FC7" w:rsidRDefault="00833527" w:rsidP="00833527">
            <w:pPr>
              <w:jc w:val="right"/>
              <w:rPr>
                <w:sz w:val="20"/>
                <w:szCs w:val="20"/>
              </w:rPr>
            </w:pPr>
          </w:p>
        </w:tc>
      </w:tr>
      <w:tr w:rsidR="00810994" w:rsidRPr="00287A60" w14:paraId="4BD38A63" w14:textId="77777777" w:rsidTr="00545EEE">
        <w:trPr>
          <w:jc w:val="center"/>
        </w:trPr>
        <w:tc>
          <w:tcPr>
            <w:tcW w:w="3441" w:type="dxa"/>
            <w:gridSpan w:val="2"/>
          </w:tcPr>
          <w:p w14:paraId="6DF88C32" w14:textId="77777777" w:rsidR="00810994" w:rsidRDefault="00810994" w:rsidP="00810994">
            <w:pPr>
              <w:rPr>
                <w:rFonts w:cs="Arial"/>
                <w:sz w:val="20"/>
                <w:szCs w:val="20"/>
              </w:rPr>
            </w:pPr>
            <w:r w:rsidRPr="00B90FC7">
              <w:rPr>
                <w:rFonts w:cs="Arial"/>
                <w:sz w:val="20"/>
                <w:szCs w:val="20"/>
              </w:rPr>
              <w:t>Trade and other payables</w:t>
            </w:r>
          </w:p>
          <w:p w14:paraId="0AA41C3F" w14:textId="61C0F924" w:rsidR="00810994" w:rsidRPr="00B90FC7" w:rsidRDefault="00810994" w:rsidP="00810994">
            <w:pPr>
              <w:rPr>
                <w:rFonts w:cs="Arial"/>
                <w:sz w:val="20"/>
                <w:szCs w:val="20"/>
              </w:rPr>
            </w:pPr>
            <w:r>
              <w:rPr>
                <w:rFonts w:cs="Arial"/>
                <w:sz w:val="20"/>
                <w:szCs w:val="20"/>
              </w:rPr>
              <w:t>Lease Liabilities</w:t>
            </w:r>
          </w:p>
        </w:tc>
        <w:tc>
          <w:tcPr>
            <w:tcW w:w="900" w:type="dxa"/>
            <w:gridSpan w:val="3"/>
          </w:tcPr>
          <w:p w14:paraId="7AA64818" w14:textId="77777777" w:rsidR="00810994" w:rsidRDefault="00810994" w:rsidP="00810994">
            <w:pPr>
              <w:jc w:val="center"/>
              <w:rPr>
                <w:b/>
                <w:sz w:val="20"/>
                <w:szCs w:val="20"/>
              </w:rPr>
            </w:pPr>
            <w:r>
              <w:rPr>
                <w:b/>
                <w:sz w:val="20"/>
                <w:szCs w:val="20"/>
              </w:rPr>
              <w:t>12</w:t>
            </w:r>
          </w:p>
          <w:p w14:paraId="54DC45B9" w14:textId="755C4829" w:rsidR="00810994" w:rsidRDefault="00A63C2D" w:rsidP="00810994">
            <w:pPr>
              <w:jc w:val="center"/>
              <w:rPr>
                <w:b/>
                <w:sz w:val="20"/>
                <w:szCs w:val="20"/>
              </w:rPr>
            </w:pPr>
            <w:r>
              <w:rPr>
                <w:b/>
                <w:sz w:val="20"/>
                <w:szCs w:val="20"/>
              </w:rPr>
              <w:t>12</w:t>
            </w:r>
          </w:p>
        </w:tc>
        <w:tc>
          <w:tcPr>
            <w:tcW w:w="1080" w:type="dxa"/>
          </w:tcPr>
          <w:p w14:paraId="216BA3D3" w14:textId="77777777" w:rsidR="00810994" w:rsidRPr="00B90FC7" w:rsidRDefault="00810994" w:rsidP="00810994">
            <w:pPr>
              <w:jc w:val="right"/>
              <w:rPr>
                <w:sz w:val="20"/>
                <w:szCs w:val="20"/>
              </w:rPr>
            </w:pPr>
          </w:p>
        </w:tc>
        <w:tc>
          <w:tcPr>
            <w:tcW w:w="1260" w:type="dxa"/>
            <w:tcBorders>
              <w:bottom w:val="single" w:sz="4" w:space="0" w:color="auto"/>
            </w:tcBorders>
          </w:tcPr>
          <w:p w14:paraId="5FE27779" w14:textId="77777777" w:rsidR="00810994" w:rsidRDefault="00810994" w:rsidP="00810994">
            <w:pPr>
              <w:jc w:val="right"/>
              <w:rPr>
                <w:sz w:val="20"/>
                <w:szCs w:val="20"/>
              </w:rPr>
            </w:pPr>
            <w:r>
              <w:rPr>
                <w:sz w:val="20"/>
                <w:szCs w:val="20"/>
              </w:rPr>
              <w:t>283,921</w:t>
            </w:r>
          </w:p>
          <w:p w14:paraId="3978926B" w14:textId="2500C59F" w:rsidR="00DB4C9A" w:rsidRDefault="00DB4C9A" w:rsidP="00810994">
            <w:pPr>
              <w:jc w:val="right"/>
              <w:rPr>
                <w:sz w:val="20"/>
                <w:szCs w:val="20"/>
              </w:rPr>
            </w:pPr>
            <w:r>
              <w:rPr>
                <w:sz w:val="20"/>
                <w:szCs w:val="20"/>
              </w:rPr>
              <w:t>75,753</w:t>
            </w:r>
          </w:p>
        </w:tc>
        <w:tc>
          <w:tcPr>
            <w:tcW w:w="1083" w:type="dxa"/>
            <w:gridSpan w:val="2"/>
          </w:tcPr>
          <w:p w14:paraId="6195F89F" w14:textId="77777777" w:rsidR="00810994" w:rsidRPr="00B90FC7" w:rsidRDefault="00810994" w:rsidP="00810994">
            <w:pPr>
              <w:jc w:val="center"/>
              <w:rPr>
                <w:sz w:val="20"/>
                <w:szCs w:val="20"/>
              </w:rPr>
            </w:pPr>
          </w:p>
        </w:tc>
        <w:tc>
          <w:tcPr>
            <w:tcW w:w="1308" w:type="dxa"/>
            <w:tcBorders>
              <w:bottom w:val="single" w:sz="4" w:space="0" w:color="auto"/>
            </w:tcBorders>
          </w:tcPr>
          <w:p w14:paraId="5C91E83D" w14:textId="77777777" w:rsidR="00810994" w:rsidRDefault="00810994" w:rsidP="00810994">
            <w:pPr>
              <w:jc w:val="right"/>
              <w:rPr>
                <w:sz w:val="20"/>
                <w:szCs w:val="20"/>
              </w:rPr>
            </w:pPr>
            <w:r>
              <w:rPr>
                <w:sz w:val="20"/>
                <w:szCs w:val="20"/>
              </w:rPr>
              <w:t>305,768</w:t>
            </w:r>
          </w:p>
          <w:p w14:paraId="516FDF3A" w14:textId="5121E0DA" w:rsidR="00810994" w:rsidRDefault="00DB4C9A" w:rsidP="00810994">
            <w:pPr>
              <w:jc w:val="right"/>
              <w:rPr>
                <w:sz w:val="20"/>
                <w:szCs w:val="20"/>
              </w:rPr>
            </w:pPr>
            <w:r>
              <w:rPr>
                <w:sz w:val="20"/>
                <w:szCs w:val="20"/>
              </w:rPr>
              <w:t>74,77</w:t>
            </w:r>
            <w:r w:rsidR="00476EF1">
              <w:rPr>
                <w:sz w:val="20"/>
                <w:szCs w:val="20"/>
              </w:rPr>
              <w:t>6</w:t>
            </w:r>
          </w:p>
        </w:tc>
      </w:tr>
      <w:tr w:rsidR="00810994" w:rsidRPr="00394E89" w14:paraId="14D95293" w14:textId="77777777" w:rsidTr="00545EEE">
        <w:trPr>
          <w:jc w:val="center"/>
        </w:trPr>
        <w:tc>
          <w:tcPr>
            <w:tcW w:w="3622" w:type="dxa"/>
            <w:gridSpan w:val="3"/>
          </w:tcPr>
          <w:p w14:paraId="63E5D7D8" w14:textId="77777777" w:rsidR="00810994" w:rsidRPr="003902AD" w:rsidRDefault="00810994" w:rsidP="00810994">
            <w:pPr>
              <w:rPr>
                <w:rFonts w:cs="Arial"/>
                <w:b/>
                <w:bCs/>
                <w:sz w:val="20"/>
                <w:szCs w:val="20"/>
              </w:rPr>
            </w:pPr>
            <w:r w:rsidRPr="00B90FC7">
              <w:rPr>
                <w:rFonts w:cs="Arial"/>
                <w:b/>
                <w:sz w:val="20"/>
                <w:szCs w:val="20"/>
              </w:rPr>
              <w:t xml:space="preserve">Total current </w:t>
            </w:r>
            <w:r w:rsidRPr="00B90FC7">
              <w:rPr>
                <w:rFonts w:cs="Arial"/>
                <w:b/>
                <w:bCs/>
                <w:sz w:val="20"/>
                <w:szCs w:val="20"/>
              </w:rPr>
              <w:t>liabilities</w:t>
            </w:r>
          </w:p>
        </w:tc>
        <w:tc>
          <w:tcPr>
            <w:tcW w:w="719" w:type="dxa"/>
            <w:gridSpan w:val="2"/>
          </w:tcPr>
          <w:p w14:paraId="03966897" w14:textId="77777777" w:rsidR="00810994" w:rsidRPr="00B90FC7" w:rsidRDefault="00810994" w:rsidP="00810994">
            <w:pPr>
              <w:rPr>
                <w:b/>
                <w:sz w:val="20"/>
                <w:szCs w:val="20"/>
              </w:rPr>
            </w:pPr>
          </w:p>
        </w:tc>
        <w:tc>
          <w:tcPr>
            <w:tcW w:w="1080" w:type="dxa"/>
          </w:tcPr>
          <w:p w14:paraId="3C372AA5" w14:textId="77777777" w:rsidR="00810994" w:rsidRPr="00B90FC7" w:rsidRDefault="00810994" w:rsidP="00810994">
            <w:pPr>
              <w:jc w:val="right"/>
              <w:rPr>
                <w:sz w:val="20"/>
                <w:szCs w:val="20"/>
              </w:rPr>
            </w:pPr>
          </w:p>
        </w:tc>
        <w:tc>
          <w:tcPr>
            <w:tcW w:w="1260" w:type="dxa"/>
            <w:tcBorders>
              <w:top w:val="single" w:sz="4" w:space="0" w:color="auto"/>
              <w:bottom w:val="single" w:sz="4" w:space="0" w:color="auto"/>
            </w:tcBorders>
          </w:tcPr>
          <w:p w14:paraId="2B6BC1DA" w14:textId="709E53EB" w:rsidR="00810994" w:rsidRPr="00B90FC7" w:rsidRDefault="00DB4C9A" w:rsidP="00810994">
            <w:pPr>
              <w:jc w:val="right"/>
              <w:rPr>
                <w:sz w:val="20"/>
                <w:szCs w:val="20"/>
              </w:rPr>
            </w:pPr>
            <w:r>
              <w:rPr>
                <w:sz w:val="20"/>
                <w:szCs w:val="20"/>
              </w:rPr>
              <w:t>359,674</w:t>
            </w:r>
          </w:p>
        </w:tc>
        <w:tc>
          <w:tcPr>
            <w:tcW w:w="1083" w:type="dxa"/>
            <w:gridSpan w:val="2"/>
          </w:tcPr>
          <w:p w14:paraId="5FF88DBA" w14:textId="77777777" w:rsidR="00810994" w:rsidRPr="00B90FC7" w:rsidRDefault="00810994" w:rsidP="00810994">
            <w:pPr>
              <w:jc w:val="right"/>
              <w:rPr>
                <w:sz w:val="20"/>
                <w:szCs w:val="20"/>
              </w:rPr>
            </w:pPr>
          </w:p>
        </w:tc>
        <w:tc>
          <w:tcPr>
            <w:tcW w:w="1308" w:type="dxa"/>
            <w:tcBorders>
              <w:top w:val="single" w:sz="4" w:space="0" w:color="auto"/>
              <w:bottom w:val="single" w:sz="4" w:space="0" w:color="auto"/>
            </w:tcBorders>
          </w:tcPr>
          <w:p w14:paraId="5D6207FD" w14:textId="131D52A2" w:rsidR="00810994" w:rsidRPr="00B90FC7" w:rsidRDefault="00810994" w:rsidP="00810994">
            <w:pPr>
              <w:jc w:val="right"/>
              <w:rPr>
                <w:sz w:val="20"/>
                <w:szCs w:val="20"/>
              </w:rPr>
            </w:pPr>
            <w:r>
              <w:rPr>
                <w:sz w:val="20"/>
                <w:szCs w:val="20"/>
              </w:rPr>
              <w:t>3</w:t>
            </w:r>
            <w:r w:rsidR="003016F5">
              <w:rPr>
                <w:sz w:val="20"/>
                <w:szCs w:val="20"/>
              </w:rPr>
              <w:t>80</w:t>
            </w:r>
            <w:r>
              <w:rPr>
                <w:sz w:val="20"/>
                <w:szCs w:val="20"/>
              </w:rPr>
              <w:t>,</w:t>
            </w:r>
            <w:r w:rsidR="003016F5">
              <w:rPr>
                <w:sz w:val="20"/>
                <w:szCs w:val="20"/>
              </w:rPr>
              <w:t>54</w:t>
            </w:r>
            <w:r w:rsidR="00476EF1">
              <w:rPr>
                <w:sz w:val="20"/>
                <w:szCs w:val="20"/>
              </w:rPr>
              <w:t>4</w:t>
            </w:r>
          </w:p>
        </w:tc>
      </w:tr>
      <w:tr w:rsidR="00810994" w:rsidRPr="00287A60" w14:paraId="50EB0AF7" w14:textId="77777777" w:rsidTr="00545EEE">
        <w:trPr>
          <w:jc w:val="center"/>
        </w:trPr>
        <w:tc>
          <w:tcPr>
            <w:tcW w:w="3622" w:type="dxa"/>
            <w:gridSpan w:val="3"/>
          </w:tcPr>
          <w:p w14:paraId="704186D3" w14:textId="77777777" w:rsidR="00810994" w:rsidRDefault="00810994" w:rsidP="00810994">
            <w:pPr>
              <w:rPr>
                <w:rFonts w:cs="Arial"/>
                <w:b/>
                <w:sz w:val="20"/>
                <w:szCs w:val="20"/>
                <w:lang w:val="fr-FR"/>
              </w:rPr>
            </w:pPr>
          </w:p>
          <w:p w14:paraId="1CDE3A0D" w14:textId="4BC9C8C9" w:rsidR="00810994" w:rsidRDefault="00810994" w:rsidP="00810994">
            <w:pPr>
              <w:rPr>
                <w:rFonts w:cs="Arial"/>
                <w:b/>
                <w:sz w:val="20"/>
                <w:szCs w:val="20"/>
                <w:lang w:val="fr-FR"/>
              </w:rPr>
            </w:pPr>
            <w:r>
              <w:rPr>
                <w:rFonts w:cs="Arial"/>
                <w:b/>
                <w:sz w:val="20"/>
                <w:szCs w:val="20"/>
                <w:lang w:val="fr-FR"/>
              </w:rPr>
              <w:t xml:space="preserve">Non Current </w:t>
            </w:r>
            <w:proofErr w:type="spellStart"/>
            <w:r>
              <w:rPr>
                <w:rFonts w:cs="Arial"/>
                <w:b/>
                <w:sz w:val="20"/>
                <w:szCs w:val="20"/>
                <w:lang w:val="fr-FR"/>
              </w:rPr>
              <w:t>liabilities</w:t>
            </w:r>
            <w:proofErr w:type="spellEnd"/>
          </w:p>
          <w:p w14:paraId="1465BFB2" w14:textId="77777777" w:rsidR="00810994" w:rsidRDefault="00810994" w:rsidP="00810994">
            <w:pPr>
              <w:rPr>
                <w:rFonts w:cs="Arial"/>
                <w:sz w:val="20"/>
                <w:szCs w:val="20"/>
                <w:lang w:val="fr-FR"/>
              </w:rPr>
            </w:pPr>
            <w:r>
              <w:rPr>
                <w:rFonts w:cs="Arial"/>
                <w:sz w:val="20"/>
                <w:szCs w:val="20"/>
                <w:lang w:val="fr-FR"/>
              </w:rPr>
              <w:t>Provisions – Dilapidations</w:t>
            </w:r>
          </w:p>
          <w:p w14:paraId="1E77C145" w14:textId="4A439295" w:rsidR="00810994" w:rsidRPr="00737D30" w:rsidRDefault="00810994" w:rsidP="00810994">
            <w:pPr>
              <w:rPr>
                <w:rFonts w:cs="Arial"/>
                <w:sz w:val="20"/>
                <w:szCs w:val="20"/>
                <w:lang w:val="fr-FR"/>
              </w:rPr>
            </w:pPr>
            <w:r>
              <w:rPr>
                <w:rFonts w:cs="Arial"/>
                <w:sz w:val="20"/>
                <w:szCs w:val="20"/>
                <w:lang w:val="fr-FR"/>
              </w:rPr>
              <w:t xml:space="preserve">Lease </w:t>
            </w:r>
            <w:proofErr w:type="spellStart"/>
            <w:r>
              <w:rPr>
                <w:rFonts w:cs="Arial"/>
                <w:sz w:val="20"/>
                <w:szCs w:val="20"/>
                <w:lang w:val="fr-FR"/>
              </w:rPr>
              <w:t>Liabilities</w:t>
            </w:r>
            <w:proofErr w:type="spellEnd"/>
            <w:r>
              <w:rPr>
                <w:rFonts w:cs="Arial"/>
                <w:sz w:val="20"/>
                <w:szCs w:val="20"/>
                <w:lang w:val="fr-FR"/>
              </w:rPr>
              <w:t xml:space="preserve">                              </w:t>
            </w:r>
          </w:p>
          <w:p w14:paraId="733E30FB" w14:textId="77777777" w:rsidR="00810994" w:rsidRDefault="00810994" w:rsidP="00810994">
            <w:pPr>
              <w:rPr>
                <w:rFonts w:cs="Arial"/>
                <w:b/>
                <w:sz w:val="20"/>
                <w:szCs w:val="20"/>
                <w:lang w:val="fr-FR"/>
              </w:rPr>
            </w:pPr>
          </w:p>
          <w:p w14:paraId="3330563C" w14:textId="0C1A13E5" w:rsidR="00810994" w:rsidRPr="00B90FC7" w:rsidRDefault="00810994" w:rsidP="00810994">
            <w:pPr>
              <w:rPr>
                <w:b/>
                <w:sz w:val="20"/>
                <w:szCs w:val="20"/>
                <w:lang w:val="fr-FR"/>
              </w:rPr>
            </w:pPr>
          </w:p>
        </w:tc>
        <w:tc>
          <w:tcPr>
            <w:tcW w:w="719" w:type="dxa"/>
            <w:gridSpan w:val="2"/>
          </w:tcPr>
          <w:p w14:paraId="606912DD" w14:textId="77777777" w:rsidR="00810994" w:rsidRDefault="00810994" w:rsidP="00810994">
            <w:pPr>
              <w:rPr>
                <w:b/>
                <w:sz w:val="20"/>
                <w:szCs w:val="20"/>
                <w:lang w:val="fr-FR"/>
              </w:rPr>
            </w:pPr>
          </w:p>
          <w:p w14:paraId="3A0584AC" w14:textId="77777777" w:rsidR="00810994" w:rsidRDefault="00810994" w:rsidP="00810994">
            <w:pPr>
              <w:rPr>
                <w:b/>
                <w:sz w:val="20"/>
                <w:szCs w:val="20"/>
                <w:lang w:val="fr-FR"/>
              </w:rPr>
            </w:pPr>
          </w:p>
          <w:p w14:paraId="110746C8" w14:textId="27CB3753" w:rsidR="00810994" w:rsidRDefault="00810994" w:rsidP="00810994">
            <w:pPr>
              <w:rPr>
                <w:b/>
                <w:sz w:val="20"/>
                <w:szCs w:val="20"/>
                <w:lang w:val="fr-FR"/>
              </w:rPr>
            </w:pPr>
            <w:r>
              <w:rPr>
                <w:b/>
                <w:sz w:val="20"/>
                <w:szCs w:val="20"/>
                <w:lang w:val="fr-FR"/>
              </w:rPr>
              <w:t>13</w:t>
            </w:r>
          </w:p>
          <w:p w14:paraId="00BF92E7" w14:textId="71AFB851" w:rsidR="00810994" w:rsidRPr="007544D5" w:rsidRDefault="00810994" w:rsidP="00810994">
            <w:pPr>
              <w:rPr>
                <w:b/>
                <w:bCs/>
                <w:sz w:val="20"/>
                <w:szCs w:val="20"/>
                <w:lang w:val="fr-FR"/>
              </w:rPr>
            </w:pPr>
            <w:r>
              <w:rPr>
                <w:b/>
                <w:bCs/>
                <w:sz w:val="20"/>
                <w:szCs w:val="20"/>
                <w:lang w:val="fr-FR"/>
              </w:rPr>
              <w:t xml:space="preserve"> 7</w:t>
            </w:r>
          </w:p>
        </w:tc>
        <w:tc>
          <w:tcPr>
            <w:tcW w:w="1080" w:type="dxa"/>
          </w:tcPr>
          <w:p w14:paraId="50736848" w14:textId="77777777" w:rsidR="00810994" w:rsidRDefault="00810994" w:rsidP="00810994">
            <w:pPr>
              <w:jc w:val="right"/>
              <w:rPr>
                <w:sz w:val="20"/>
                <w:szCs w:val="20"/>
                <w:lang w:val="fr-FR"/>
              </w:rPr>
            </w:pPr>
          </w:p>
          <w:p w14:paraId="76746D1E" w14:textId="77777777" w:rsidR="00810994" w:rsidRDefault="00810994" w:rsidP="00810994">
            <w:pPr>
              <w:jc w:val="right"/>
              <w:rPr>
                <w:sz w:val="20"/>
                <w:szCs w:val="20"/>
                <w:lang w:val="fr-FR"/>
              </w:rPr>
            </w:pPr>
          </w:p>
          <w:p w14:paraId="6B8B10D5" w14:textId="77777777" w:rsidR="00810994" w:rsidRPr="00B90FC7" w:rsidRDefault="00810994" w:rsidP="00810994">
            <w:pPr>
              <w:rPr>
                <w:sz w:val="20"/>
                <w:szCs w:val="20"/>
                <w:lang w:val="fr-FR"/>
              </w:rPr>
            </w:pPr>
          </w:p>
        </w:tc>
        <w:tc>
          <w:tcPr>
            <w:tcW w:w="1260" w:type="dxa"/>
            <w:tcBorders>
              <w:top w:val="single" w:sz="4" w:space="0" w:color="auto"/>
            </w:tcBorders>
          </w:tcPr>
          <w:p w14:paraId="51119BD0" w14:textId="77777777" w:rsidR="00810994" w:rsidRDefault="00810994" w:rsidP="00810994">
            <w:pPr>
              <w:jc w:val="right"/>
              <w:rPr>
                <w:sz w:val="20"/>
                <w:szCs w:val="20"/>
              </w:rPr>
            </w:pPr>
          </w:p>
          <w:p w14:paraId="2B934BB6" w14:textId="77777777" w:rsidR="00810994" w:rsidRDefault="00810994" w:rsidP="00810994">
            <w:pPr>
              <w:jc w:val="right"/>
              <w:rPr>
                <w:sz w:val="20"/>
                <w:szCs w:val="20"/>
              </w:rPr>
            </w:pPr>
          </w:p>
          <w:p w14:paraId="4CCC5417" w14:textId="77777777" w:rsidR="00810994" w:rsidRDefault="00810994" w:rsidP="00810994">
            <w:pPr>
              <w:jc w:val="right"/>
              <w:rPr>
                <w:sz w:val="20"/>
                <w:szCs w:val="20"/>
              </w:rPr>
            </w:pPr>
            <w:r>
              <w:rPr>
                <w:sz w:val="20"/>
                <w:szCs w:val="20"/>
              </w:rPr>
              <w:t>75,000</w:t>
            </w:r>
          </w:p>
          <w:p w14:paraId="55C2E16D" w14:textId="7BAF619A" w:rsidR="00810994" w:rsidRDefault="00DB4C9A" w:rsidP="00810994">
            <w:pPr>
              <w:jc w:val="right"/>
              <w:rPr>
                <w:sz w:val="20"/>
                <w:szCs w:val="20"/>
              </w:rPr>
            </w:pPr>
            <w:r>
              <w:rPr>
                <w:sz w:val="20"/>
                <w:szCs w:val="20"/>
              </w:rPr>
              <w:t>229,934</w:t>
            </w:r>
          </w:p>
          <w:p w14:paraId="304F0218" w14:textId="32A8FF57" w:rsidR="00810994" w:rsidRDefault="00810994" w:rsidP="00810994">
            <w:pPr>
              <w:pBdr>
                <w:top w:val="single" w:sz="4" w:space="1" w:color="auto"/>
                <w:bottom w:val="single" w:sz="4" w:space="1" w:color="auto"/>
              </w:pBdr>
              <w:jc w:val="right"/>
              <w:rPr>
                <w:sz w:val="20"/>
                <w:szCs w:val="20"/>
              </w:rPr>
            </w:pPr>
            <w:r>
              <w:rPr>
                <w:sz w:val="20"/>
                <w:szCs w:val="20"/>
              </w:rPr>
              <w:t>3</w:t>
            </w:r>
            <w:r w:rsidR="00DB4C9A">
              <w:rPr>
                <w:sz w:val="20"/>
                <w:szCs w:val="20"/>
              </w:rPr>
              <w:t>04,934</w:t>
            </w:r>
          </w:p>
          <w:p w14:paraId="1D686B37" w14:textId="798B758C" w:rsidR="00810994" w:rsidRPr="00184BE8" w:rsidRDefault="00810994" w:rsidP="00810994">
            <w:pPr>
              <w:rPr>
                <w:sz w:val="20"/>
                <w:szCs w:val="20"/>
              </w:rPr>
            </w:pPr>
          </w:p>
        </w:tc>
        <w:tc>
          <w:tcPr>
            <w:tcW w:w="1083" w:type="dxa"/>
            <w:gridSpan w:val="2"/>
          </w:tcPr>
          <w:p w14:paraId="49E5E463" w14:textId="77777777" w:rsidR="00810994" w:rsidRPr="00B90FC7" w:rsidRDefault="00810994" w:rsidP="00810994">
            <w:pPr>
              <w:jc w:val="right"/>
              <w:rPr>
                <w:sz w:val="20"/>
                <w:szCs w:val="20"/>
              </w:rPr>
            </w:pPr>
          </w:p>
        </w:tc>
        <w:tc>
          <w:tcPr>
            <w:tcW w:w="1308" w:type="dxa"/>
            <w:tcBorders>
              <w:top w:val="single" w:sz="4" w:space="0" w:color="auto"/>
            </w:tcBorders>
          </w:tcPr>
          <w:p w14:paraId="137787C7" w14:textId="77777777" w:rsidR="00810994" w:rsidRDefault="00810994" w:rsidP="00810994">
            <w:pPr>
              <w:jc w:val="right"/>
              <w:rPr>
                <w:sz w:val="20"/>
                <w:szCs w:val="20"/>
              </w:rPr>
            </w:pPr>
          </w:p>
          <w:p w14:paraId="6BA0A0A7" w14:textId="77777777" w:rsidR="00810994" w:rsidRDefault="00810994" w:rsidP="00810994">
            <w:pPr>
              <w:jc w:val="right"/>
              <w:rPr>
                <w:sz w:val="20"/>
                <w:szCs w:val="20"/>
              </w:rPr>
            </w:pPr>
          </w:p>
          <w:p w14:paraId="0C400BD3" w14:textId="77777777" w:rsidR="00810994" w:rsidRDefault="00810994" w:rsidP="00810994">
            <w:pPr>
              <w:jc w:val="right"/>
              <w:rPr>
                <w:sz w:val="20"/>
                <w:szCs w:val="20"/>
              </w:rPr>
            </w:pPr>
            <w:r>
              <w:rPr>
                <w:sz w:val="20"/>
                <w:szCs w:val="20"/>
              </w:rPr>
              <w:t>75,000</w:t>
            </w:r>
          </w:p>
          <w:p w14:paraId="10125986" w14:textId="4BA94B60" w:rsidR="00810994" w:rsidRDefault="00810994" w:rsidP="00810994">
            <w:pPr>
              <w:jc w:val="right"/>
              <w:rPr>
                <w:sz w:val="20"/>
                <w:szCs w:val="20"/>
              </w:rPr>
            </w:pPr>
            <w:r>
              <w:rPr>
                <w:sz w:val="20"/>
                <w:szCs w:val="20"/>
              </w:rPr>
              <w:t>3</w:t>
            </w:r>
            <w:r w:rsidR="003016F5">
              <w:rPr>
                <w:sz w:val="20"/>
                <w:szCs w:val="20"/>
              </w:rPr>
              <w:t>05,68</w:t>
            </w:r>
            <w:r w:rsidR="00476EF1">
              <w:rPr>
                <w:sz w:val="20"/>
                <w:szCs w:val="20"/>
              </w:rPr>
              <w:t>5</w:t>
            </w:r>
          </w:p>
          <w:p w14:paraId="67CBACF9" w14:textId="58626B99" w:rsidR="00810994" w:rsidRDefault="003016F5" w:rsidP="00810994">
            <w:pPr>
              <w:pBdr>
                <w:top w:val="single" w:sz="4" w:space="1" w:color="auto"/>
                <w:bottom w:val="single" w:sz="4" w:space="1" w:color="auto"/>
              </w:pBdr>
              <w:jc w:val="right"/>
              <w:rPr>
                <w:sz w:val="20"/>
                <w:szCs w:val="20"/>
              </w:rPr>
            </w:pPr>
            <w:r>
              <w:rPr>
                <w:sz w:val="20"/>
                <w:szCs w:val="20"/>
              </w:rPr>
              <w:t>380</w:t>
            </w:r>
            <w:r w:rsidR="00810994">
              <w:rPr>
                <w:sz w:val="20"/>
                <w:szCs w:val="20"/>
              </w:rPr>
              <w:t>,</w:t>
            </w:r>
            <w:r>
              <w:rPr>
                <w:sz w:val="20"/>
                <w:szCs w:val="20"/>
              </w:rPr>
              <w:t>68</w:t>
            </w:r>
            <w:r w:rsidR="00476EF1">
              <w:rPr>
                <w:sz w:val="20"/>
                <w:szCs w:val="20"/>
              </w:rPr>
              <w:t>5</w:t>
            </w:r>
          </w:p>
          <w:p w14:paraId="5180AFF4" w14:textId="16E6EA8A" w:rsidR="00810994" w:rsidRPr="00580421" w:rsidRDefault="00810994" w:rsidP="00810994">
            <w:pPr>
              <w:rPr>
                <w:sz w:val="20"/>
                <w:szCs w:val="20"/>
              </w:rPr>
            </w:pPr>
          </w:p>
        </w:tc>
      </w:tr>
      <w:tr w:rsidR="00810994" w:rsidRPr="00287A60" w14:paraId="0B2E1849" w14:textId="77777777" w:rsidTr="00856062">
        <w:trPr>
          <w:jc w:val="center"/>
        </w:trPr>
        <w:tc>
          <w:tcPr>
            <w:tcW w:w="3441" w:type="dxa"/>
            <w:gridSpan w:val="2"/>
          </w:tcPr>
          <w:p w14:paraId="45F6158F" w14:textId="77777777" w:rsidR="00810994" w:rsidRPr="00B90FC7" w:rsidRDefault="00810994" w:rsidP="00810994">
            <w:pPr>
              <w:rPr>
                <w:b/>
                <w:sz w:val="20"/>
                <w:szCs w:val="20"/>
              </w:rPr>
            </w:pPr>
            <w:r w:rsidRPr="00B90FC7">
              <w:rPr>
                <w:rFonts w:cs="Arial"/>
                <w:b/>
                <w:bCs/>
                <w:sz w:val="20"/>
                <w:szCs w:val="20"/>
              </w:rPr>
              <w:t xml:space="preserve">Assets </w:t>
            </w:r>
            <w:proofErr w:type="gramStart"/>
            <w:r w:rsidRPr="00B90FC7">
              <w:rPr>
                <w:rFonts w:cs="Arial"/>
                <w:b/>
                <w:bCs/>
                <w:sz w:val="20"/>
                <w:szCs w:val="20"/>
              </w:rPr>
              <w:t>less</w:t>
            </w:r>
            <w:proofErr w:type="gramEnd"/>
            <w:r w:rsidRPr="00B90FC7">
              <w:rPr>
                <w:rFonts w:cs="Arial"/>
                <w:b/>
                <w:bCs/>
                <w:sz w:val="20"/>
                <w:szCs w:val="20"/>
              </w:rPr>
              <w:t xml:space="preserve"> </w:t>
            </w:r>
            <w:r>
              <w:rPr>
                <w:rFonts w:cs="Arial"/>
                <w:b/>
                <w:bCs/>
                <w:sz w:val="20"/>
                <w:szCs w:val="20"/>
              </w:rPr>
              <w:t xml:space="preserve">total </w:t>
            </w:r>
            <w:r w:rsidRPr="00B90FC7">
              <w:rPr>
                <w:rFonts w:cs="Arial"/>
                <w:b/>
                <w:bCs/>
                <w:sz w:val="20"/>
                <w:szCs w:val="20"/>
              </w:rPr>
              <w:t>liabilities</w:t>
            </w:r>
          </w:p>
        </w:tc>
        <w:tc>
          <w:tcPr>
            <w:tcW w:w="900" w:type="dxa"/>
            <w:gridSpan w:val="3"/>
          </w:tcPr>
          <w:p w14:paraId="0CA5DEC0" w14:textId="77777777" w:rsidR="00810994" w:rsidRPr="00B90FC7" w:rsidRDefault="00810994" w:rsidP="00810994">
            <w:pPr>
              <w:rPr>
                <w:b/>
                <w:sz w:val="20"/>
                <w:szCs w:val="20"/>
              </w:rPr>
            </w:pPr>
          </w:p>
        </w:tc>
        <w:tc>
          <w:tcPr>
            <w:tcW w:w="1080" w:type="dxa"/>
          </w:tcPr>
          <w:p w14:paraId="525F3062" w14:textId="77777777" w:rsidR="00810994" w:rsidRPr="00B90FC7" w:rsidRDefault="00810994" w:rsidP="00810994">
            <w:pPr>
              <w:jc w:val="right"/>
              <w:rPr>
                <w:sz w:val="20"/>
                <w:szCs w:val="20"/>
              </w:rPr>
            </w:pPr>
          </w:p>
        </w:tc>
        <w:tc>
          <w:tcPr>
            <w:tcW w:w="1260" w:type="dxa"/>
            <w:tcBorders>
              <w:bottom w:val="double" w:sz="4" w:space="0" w:color="auto"/>
            </w:tcBorders>
          </w:tcPr>
          <w:p w14:paraId="4FD49C60" w14:textId="0DFC6AF7" w:rsidR="00810994" w:rsidRPr="007F4D84" w:rsidRDefault="00810994" w:rsidP="00856062">
            <w:pPr>
              <w:jc w:val="right"/>
              <w:rPr>
                <w:b/>
                <w:sz w:val="20"/>
                <w:szCs w:val="20"/>
              </w:rPr>
            </w:pPr>
            <w:r>
              <w:rPr>
                <w:b/>
                <w:sz w:val="20"/>
                <w:szCs w:val="20"/>
              </w:rPr>
              <w:t>963,703</w:t>
            </w:r>
          </w:p>
        </w:tc>
        <w:tc>
          <w:tcPr>
            <w:tcW w:w="1083" w:type="dxa"/>
            <w:gridSpan w:val="2"/>
          </w:tcPr>
          <w:p w14:paraId="2A7FE62B" w14:textId="77777777" w:rsidR="00810994" w:rsidRPr="00B90FC7" w:rsidRDefault="00810994" w:rsidP="00810994">
            <w:pPr>
              <w:jc w:val="right"/>
              <w:rPr>
                <w:sz w:val="20"/>
                <w:szCs w:val="20"/>
              </w:rPr>
            </w:pPr>
          </w:p>
        </w:tc>
        <w:tc>
          <w:tcPr>
            <w:tcW w:w="1308" w:type="dxa"/>
            <w:tcBorders>
              <w:bottom w:val="double" w:sz="4" w:space="0" w:color="auto"/>
            </w:tcBorders>
          </w:tcPr>
          <w:p w14:paraId="31404F47" w14:textId="4193FCBB" w:rsidR="00810994" w:rsidRPr="00B90FC7" w:rsidRDefault="00810994" w:rsidP="00856062">
            <w:pPr>
              <w:jc w:val="right"/>
              <w:rPr>
                <w:b/>
                <w:sz w:val="20"/>
                <w:szCs w:val="20"/>
              </w:rPr>
            </w:pPr>
            <w:r>
              <w:rPr>
                <w:b/>
                <w:sz w:val="20"/>
                <w:szCs w:val="20"/>
              </w:rPr>
              <w:t>909,009</w:t>
            </w:r>
          </w:p>
        </w:tc>
      </w:tr>
      <w:tr w:rsidR="00810994" w:rsidRPr="00287A60" w14:paraId="4DD60335" w14:textId="77777777" w:rsidTr="00545EEE">
        <w:trPr>
          <w:trHeight w:val="741"/>
          <w:jc w:val="center"/>
        </w:trPr>
        <w:tc>
          <w:tcPr>
            <w:tcW w:w="3441" w:type="dxa"/>
            <w:gridSpan w:val="2"/>
          </w:tcPr>
          <w:p w14:paraId="0266528F" w14:textId="77777777" w:rsidR="00810994" w:rsidRPr="00B90FC7" w:rsidRDefault="00810994" w:rsidP="00810994">
            <w:pPr>
              <w:widowControl w:val="0"/>
              <w:tabs>
                <w:tab w:val="center" w:pos="3960"/>
                <w:tab w:val="right" w:pos="5670"/>
                <w:tab w:val="right" w:pos="6804"/>
                <w:tab w:val="right" w:pos="7938"/>
                <w:tab w:val="right" w:pos="9072"/>
              </w:tabs>
              <w:autoSpaceDE w:val="0"/>
              <w:autoSpaceDN w:val="0"/>
              <w:adjustRightInd w:val="0"/>
              <w:rPr>
                <w:rFonts w:cs="Arial"/>
                <w:b/>
                <w:sz w:val="20"/>
                <w:szCs w:val="20"/>
              </w:rPr>
            </w:pPr>
          </w:p>
          <w:p w14:paraId="2A79E79B" w14:textId="77777777" w:rsidR="00810994" w:rsidRPr="00B90FC7" w:rsidRDefault="00810994" w:rsidP="00810994">
            <w:pPr>
              <w:widowControl w:val="0"/>
              <w:tabs>
                <w:tab w:val="center" w:pos="3960"/>
                <w:tab w:val="right" w:pos="5670"/>
                <w:tab w:val="right" w:pos="6804"/>
                <w:tab w:val="right" w:pos="7938"/>
                <w:tab w:val="right" w:pos="9072"/>
              </w:tabs>
              <w:autoSpaceDE w:val="0"/>
              <w:autoSpaceDN w:val="0"/>
              <w:adjustRightInd w:val="0"/>
              <w:rPr>
                <w:rFonts w:cs="Arial"/>
                <w:sz w:val="20"/>
                <w:szCs w:val="20"/>
              </w:rPr>
            </w:pPr>
            <w:r>
              <w:rPr>
                <w:rFonts w:cs="Arial"/>
                <w:b/>
                <w:sz w:val="20"/>
                <w:szCs w:val="20"/>
              </w:rPr>
              <w:t>Taxpayers’ e</w:t>
            </w:r>
            <w:r w:rsidRPr="00B90FC7">
              <w:rPr>
                <w:rFonts w:cs="Arial"/>
                <w:b/>
                <w:sz w:val="20"/>
                <w:szCs w:val="20"/>
              </w:rPr>
              <w:t>quity</w:t>
            </w:r>
          </w:p>
        </w:tc>
        <w:tc>
          <w:tcPr>
            <w:tcW w:w="900" w:type="dxa"/>
            <w:gridSpan w:val="3"/>
          </w:tcPr>
          <w:p w14:paraId="21B6ECDF" w14:textId="77777777" w:rsidR="00810994" w:rsidRPr="00B90FC7" w:rsidRDefault="00810994" w:rsidP="00810994">
            <w:pPr>
              <w:rPr>
                <w:b/>
                <w:sz w:val="20"/>
                <w:szCs w:val="20"/>
              </w:rPr>
            </w:pPr>
          </w:p>
        </w:tc>
        <w:tc>
          <w:tcPr>
            <w:tcW w:w="1080" w:type="dxa"/>
          </w:tcPr>
          <w:p w14:paraId="01A9DD0A" w14:textId="77777777" w:rsidR="00810994" w:rsidRPr="00B90FC7" w:rsidRDefault="00810994" w:rsidP="00810994">
            <w:pPr>
              <w:rPr>
                <w:sz w:val="20"/>
                <w:szCs w:val="20"/>
              </w:rPr>
            </w:pPr>
          </w:p>
        </w:tc>
        <w:tc>
          <w:tcPr>
            <w:tcW w:w="1260" w:type="dxa"/>
            <w:tcBorders>
              <w:top w:val="double" w:sz="4" w:space="0" w:color="auto"/>
            </w:tcBorders>
          </w:tcPr>
          <w:p w14:paraId="6C917AAF" w14:textId="77777777" w:rsidR="00810994" w:rsidRPr="00B90FC7" w:rsidRDefault="00810994" w:rsidP="00810994">
            <w:pPr>
              <w:jc w:val="right"/>
              <w:rPr>
                <w:sz w:val="20"/>
                <w:szCs w:val="20"/>
              </w:rPr>
            </w:pPr>
          </w:p>
        </w:tc>
        <w:tc>
          <w:tcPr>
            <w:tcW w:w="1083" w:type="dxa"/>
            <w:gridSpan w:val="2"/>
          </w:tcPr>
          <w:p w14:paraId="241C724E" w14:textId="77777777" w:rsidR="00810994" w:rsidRPr="00B90FC7" w:rsidRDefault="00810994" w:rsidP="00810994">
            <w:pPr>
              <w:jc w:val="right"/>
              <w:rPr>
                <w:sz w:val="20"/>
                <w:szCs w:val="20"/>
              </w:rPr>
            </w:pPr>
          </w:p>
          <w:p w14:paraId="7259DA8C" w14:textId="77777777" w:rsidR="00810994" w:rsidRPr="00B90FC7" w:rsidRDefault="00810994" w:rsidP="00810994">
            <w:pPr>
              <w:rPr>
                <w:sz w:val="20"/>
                <w:szCs w:val="20"/>
              </w:rPr>
            </w:pPr>
          </w:p>
          <w:p w14:paraId="7C22203F" w14:textId="77777777" w:rsidR="00810994" w:rsidRPr="00B90FC7" w:rsidRDefault="00810994" w:rsidP="00810994">
            <w:pPr>
              <w:jc w:val="right"/>
              <w:rPr>
                <w:sz w:val="20"/>
                <w:szCs w:val="20"/>
              </w:rPr>
            </w:pPr>
          </w:p>
        </w:tc>
        <w:tc>
          <w:tcPr>
            <w:tcW w:w="1308" w:type="dxa"/>
            <w:tcBorders>
              <w:top w:val="double" w:sz="4" w:space="0" w:color="auto"/>
            </w:tcBorders>
          </w:tcPr>
          <w:p w14:paraId="443C0699" w14:textId="77777777" w:rsidR="00810994" w:rsidRPr="00B90FC7" w:rsidRDefault="00810994" w:rsidP="00810994">
            <w:pPr>
              <w:jc w:val="right"/>
              <w:rPr>
                <w:sz w:val="20"/>
                <w:szCs w:val="20"/>
              </w:rPr>
            </w:pPr>
          </w:p>
        </w:tc>
      </w:tr>
      <w:tr w:rsidR="00810994" w:rsidRPr="00287A60" w14:paraId="387DED1E" w14:textId="77777777" w:rsidTr="00545EEE">
        <w:trPr>
          <w:jc w:val="center"/>
        </w:trPr>
        <w:tc>
          <w:tcPr>
            <w:tcW w:w="3441" w:type="dxa"/>
            <w:gridSpan w:val="2"/>
          </w:tcPr>
          <w:p w14:paraId="3E4E4737" w14:textId="709A664D" w:rsidR="00810994" w:rsidRDefault="00810994" w:rsidP="00810994">
            <w:pPr>
              <w:rPr>
                <w:rFonts w:cs="Arial"/>
                <w:sz w:val="20"/>
                <w:szCs w:val="20"/>
              </w:rPr>
            </w:pPr>
            <w:r w:rsidRPr="00B90FC7">
              <w:rPr>
                <w:rFonts w:cs="Arial"/>
                <w:sz w:val="20"/>
                <w:szCs w:val="20"/>
              </w:rPr>
              <w:t>General</w:t>
            </w:r>
            <w:r>
              <w:rPr>
                <w:rFonts w:cs="Arial"/>
                <w:sz w:val="20"/>
                <w:szCs w:val="20"/>
              </w:rPr>
              <w:t xml:space="preserve"> Reserves</w:t>
            </w:r>
          </w:p>
          <w:p w14:paraId="2645EA1D" w14:textId="755DC475" w:rsidR="00810994" w:rsidRPr="00B90FC7" w:rsidRDefault="00810994" w:rsidP="00810994">
            <w:pPr>
              <w:rPr>
                <w:b/>
                <w:sz w:val="20"/>
                <w:szCs w:val="20"/>
              </w:rPr>
            </w:pPr>
            <w:r>
              <w:rPr>
                <w:rFonts w:cs="Arial"/>
                <w:sz w:val="20"/>
                <w:szCs w:val="20"/>
              </w:rPr>
              <w:t>Revaluation R</w:t>
            </w:r>
            <w:r w:rsidRPr="00B90FC7">
              <w:rPr>
                <w:rFonts w:cs="Arial"/>
                <w:sz w:val="20"/>
                <w:szCs w:val="20"/>
              </w:rPr>
              <w:t>eserve</w:t>
            </w:r>
            <w:r>
              <w:rPr>
                <w:rFonts w:cs="Arial"/>
                <w:sz w:val="20"/>
                <w:szCs w:val="20"/>
              </w:rPr>
              <w:t>s</w:t>
            </w:r>
          </w:p>
        </w:tc>
        <w:tc>
          <w:tcPr>
            <w:tcW w:w="900" w:type="dxa"/>
            <w:gridSpan w:val="3"/>
          </w:tcPr>
          <w:p w14:paraId="6333168D" w14:textId="77777777" w:rsidR="00810994" w:rsidRPr="00B90FC7" w:rsidRDefault="00810994" w:rsidP="00810994">
            <w:pPr>
              <w:rPr>
                <w:b/>
                <w:sz w:val="20"/>
                <w:szCs w:val="20"/>
              </w:rPr>
            </w:pPr>
          </w:p>
        </w:tc>
        <w:tc>
          <w:tcPr>
            <w:tcW w:w="1080" w:type="dxa"/>
          </w:tcPr>
          <w:p w14:paraId="39F50C05" w14:textId="77777777" w:rsidR="00810994" w:rsidRPr="00B90FC7" w:rsidRDefault="00810994" w:rsidP="00810994">
            <w:pPr>
              <w:jc w:val="right"/>
              <w:rPr>
                <w:sz w:val="20"/>
                <w:szCs w:val="20"/>
              </w:rPr>
            </w:pPr>
          </w:p>
        </w:tc>
        <w:tc>
          <w:tcPr>
            <w:tcW w:w="1260" w:type="dxa"/>
          </w:tcPr>
          <w:p w14:paraId="2DC60672" w14:textId="1B72237F" w:rsidR="00810994" w:rsidRDefault="00810994" w:rsidP="00856062">
            <w:pPr>
              <w:jc w:val="right"/>
              <w:rPr>
                <w:sz w:val="20"/>
                <w:szCs w:val="20"/>
              </w:rPr>
            </w:pPr>
            <w:r>
              <w:rPr>
                <w:sz w:val="20"/>
                <w:szCs w:val="20"/>
              </w:rPr>
              <w:t>853,567</w:t>
            </w:r>
          </w:p>
          <w:p w14:paraId="08DAEBC5" w14:textId="4ED9B732" w:rsidR="00810994" w:rsidRPr="00A64226" w:rsidRDefault="00810994" w:rsidP="00810994">
            <w:pPr>
              <w:jc w:val="right"/>
              <w:rPr>
                <w:sz w:val="20"/>
                <w:szCs w:val="20"/>
              </w:rPr>
            </w:pPr>
            <w:r>
              <w:rPr>
                <w:sz w:val="20"/>
                <w:szCs w:val="20"/>
              </w:rPr>
              <w:t>110,136</w:t>
            </w:r>
          </w:p>
        </w:tc>
        <w:tc>
          <w:tcPr>
            <w:tcW w:w="1083" w:type="dxa"/>
            <w:gridSpan w:val="2"/>
          </w:tcPr>
          <w:p w14:paraId="519390C6" w14:textId="77777777" w:rsidR="00810994" w:rsidRPr="00B90FC7" w:rsidRDefault="00810994" w:rsidP="00810994">
            <w:pPr>
              <w:jc w:val="right"/>
              <w:rPr>
                <w:sz w:val="20"/>
                <w:szCs w:val="20"/>
              </w:rPr>
            </w:pPr>
          </w:p>
        </w:tc>
        <w:tc>
          <w:tcPr>
            <w:tcW w:w="1308" w:type="dxa"/>
          </w:tcPr>
          <w:p w14:paraId="05418241" w14:textId="62D8E1A9" w:rsidR="00810994" w:rsidRDefault="00810994" w:rsidP="00856062">
            <w:pPr>
              <w:jc w:val="right"/>
              <w:rPr>
                <w:sz w:val="20"/>
                <w:szCs w:val="20"/>
              </w:rPr>
            </w:pPr>
            <w:r>
              <w:rPr>
                <w:sz w:val="20"/>
                <w:szCs w:val="20"/>
              </w:rPr>
              <w:t>819,133</w:t>
            </w:r>
          </w:p>
          <w:p w14:paraId="2525DC37" w14:textId="6224AA06" w:rsidR="00810994" w:rsidRPr="00B90FC7" w:rsidRDefault="00810994" w:rsidP="00810994">
            <w:pPr>
              <w:jc w:val="right"/>
              <w:rPr>
                <w:sz w:val="20"/>
                <w:szCs w:val="20"/>
              </w:rPr>
            </w:pPr>
            <w:r>
              <w:rPr>
                <w:sz w:val="20"/>
                <w:szCs w:val="20"/>
              </w:rPr>
              <w:t>89,876</w:t>
            </w:r>
          </w:p>
        </w:tc>
      </w:tr>
      <w:tr w:rsidR="00810994" w:rsidRPr="00287A60" w14:paraId="4AD6B1F2" w14:textId="77777777" w:rsidTr="00545EEE">
        <w:trPr>
          <w:jc w:val="center"/>
        </w:trPr>
        <w:tc>
          <w:tcPr>
            <w:tcW w:w="3441" w:type="dxa"/>
            <w:gridSpan w:val="2"/>
          </w:tcPr>
          <w:p w14:paraId="51FE6825" w14:textId="77777777" w:rsidR="00810994" w:rsidRPr="00B90FC7" w:rsidRDefault="00810994" w:rsidP="00810994">
            <w:pPr>
              <w:rPr>
                <w:b/>
                <w:sz w:val="20"/>
                <w:szCs w:val="20"/>
              </w:rPr>
            </w:pPr>
          </w:p>
        </w:tc>
        <w:tc>
          <w:tcPr>
            <w:tcW w:w="900" w:type="dxa"/>
            <w:gridSpan w:val="3"/>
          </w:tcPr>
          <w:p w14:paraId="27EE41E3" w14:textId="77777777" w:rsidR="00810994" w:rsidRPr="00B90FC7" w:rsidRDefault="00810994" w:rsidP="00810994">
            <w:pPr>
              <w:rPr>
                <w:b/>
                <w:sz w:val="20"/>
                <w:szCs w:val="20"/>
              </w:rPr>
            </w:pPr>
          </w:p>
        </w:tc>
        <w:tc>
          <w:tcPr>
            <w:tcW w:w="1080" w:type="dxa"/>
          </w:tcPr>
          <w:p w14:paraId="7A627143" w14:textId="77777777" w:rsidR="00810994" w:rsidRPr="00B90FC7" w:rsidRDefault="00810994" w:rsidP="00810994">
            <w:pPr>
              <w:jc w:val="right"/>
              <w:rPr>
                <w:sz w:val="20"/>
                <w:szCs w:val="20"/>
              </w:rPr>
            </w:pPr>
          </w:p>
        </w:tc>
        <w:tc>
          <w:tcPr>
            <w:tcW w:w="1260" w:type="dxa"/>
            <w:tcBorders>
              <w:top w:val="single" w:sz="4" w:space="0" w:color="auto"/>
              <w:bottom w:val="double" w:sz="4" w:space="0" w:color="auto"/>
            </w:tcBorders>
          </w:tcPr>
          <w:p w14:paraId="2DA00257" w14:textId="77777777" w:rsidR="00810994" w:rsidRDefault="00810994" w:rsidP="00810994">
            <w:pPr>
              <w:jc w:val="right"/>
              <w:rPr>
                <w:b/>
                <w:sz w:val="20"/>
                <w:szCs w:val="20"/>
              </w:rPr>
            </w:pPr>
          </w:p>
          <w:p w14:paraId="6E8685C4" w14:textId="6C3BD4D3" w:rsidR="00810994" w:rsidRPr="007F4D84" w:rsidRDefault="00810994" w:rsidP="00810994">
            <w:pPr>
              <w:jc w:val="right"/>
              <w:rPr>
                <w:b/>
                <w:sz w:val="20"/>
                <w:szCs w:val="20"/>
              </w:rPr>
            </w:pPr>
            <w:r>
              <w:rPr>
                <w:b/>
                <w:sz w:val="20"/>
                <w:szCs w:val="20"/>
              </w:rPr>
              <w:t>963,703</w:t>
            </w:r>
          </w:p>
        </w:tc>
        <w:tc>
          <w:tcPr>
            <w:tcW w:w="1083" w:type="dxa"/>
            <w:gridSpan w:val="2"/>
          </w:tcPr>
          <w:p w14:paraId="39C698F4" w14:textId="77777777" w:rsidR="00810994" w:rsidRPr="00B90FC7" w:rsidRDefault="00810994" w:rsidP="00810994">
            <w:pPr>
              <w:jc w:val="right"/>
              <w:rPr>
                <w:sz w:val="20"/>
                <w:szCs w:val="20"/>
              </w:rPr>
            </w:pPr>
          </w:p>
        </w:tc>
        <w:tc>
          <w:tcPr>
            <w:tcW w:w="1308" w:type="dxa"/>
            <w:tcBorders>
              <w:top w:val="single" w:sz="4" w:space="0" w:color="auto"/>
              <w:bottom w:val="double" w:sz="4" w:space="0" w:color="auto"/>
            </w:tcBorders>
          </w:tcPr>
          <w:p w14:paraId="12E6A016" w14:textId="77777777" w:rsidR="00810994" w:rsidRDefault="00810994" w:rsidP="00810994">
            <w:pPr>
              <w:jc w:val="right"/>
              <w:rPr>
                <w:b/>
                <w:sz w:val="20"/>
                <w:szCs w:val="20"/>
              </w:rPr>
            </w:pPr>
          </w:p>
          <w:p w14:paraId="34981E7F" w14:textId="5455E695" w:rsidR="00810994" w:rsidRPr="00B90FC7" w:rsidRDefault="00810994" w:rsidP="00810994">
            <w:pPr>
              <w:jc w:val="right"/>
              <w:rPr>
                <w:b/>
                <w:sz w:val="20"/>
                <w:szCs w:val="20"/>
              </w:rPr>
            </w:pPr>
            <w:r>
              <w:rPr>
                <w:b/>
                <w:sz w:val="20"/>
                <w:szCs w:val="20"/>
              </w:rPr>
              <w:t>909,009</w:t>
            </w:r>
          </w:p>
        </w:tc>
      </w:tr>
    </w:tbl>
    <w:p w14:paraId="1F077D1A" w14:textId="77777777" w:rsidR="00BF7ED8" w:rsidRDefault="00BF7ED8" w:rsidP="000C2A54">
      <w:pPr>
        <w:widowControl w:val="0"/>
        <w:tabs>
          <w:tab w:val="center" w:pos="6096"/>
          <w:tab w:val="right" w:pos="7797"/>
          <w:tab w:val="right" w:pos="9356"/>
        </w:tabs>
        <w:autoSpaceDE w:val="0"/>
        <w:autoSpaceDN w:val="0"/>
        <w:adjustRightInd w:val="0"/>
        <w:rPr>
          <w:sz w:val="22"/>
          <w:szCs w:val="22"/>
        </w:rPr>
      </w:pPr>
    </w:p>
    <w:p w14:paraId="1AC3864F" w14:textId="1081916E" w:rsidR="000C2A54" w:rsidRPr="00EB5423" w:rsidRDefault="000C2A54" w:rsidP="000C2A54">
      <w:pPr>
        <w:widowControl w:val="0"/>
        <w:tabs>
          <w:tab w:val="center" w:pos="6096"/>
          <w:tab w:val="right" w:pos="7797"/>
          <w:tab w:val="right" w:pos="9356"/>
        </w:tabs>
        <w:autoSpaceDE w:val="0"/>
        <w:autoSpaceDN w:val="0"/>
        <w:adjustRightInd w:val="0"/>
        <w:rPr>
          <w:sz w:val="22"/>
          <w:szCs w:val="22"/>
        </w:rPr>
      </w:pPr>
      <w:r w:rsidRPr="00EB5423">
        <w:rPr>
          <w:sz w:val="22"/>
          <w:szCs w:val="22"/>
        </w:rPr>
        <w:t xml:space="preserve">The notes on pages </w:t>
      </w:r>
      <w:r w:rsidR="00316087">
        <w:rPr>
          <w:sz w:val="22"/>
          <w:szCs w:val="22"/>
        </w:rPr>
        <w:t>81</w:t>
      </w:r>
      <w:r w:rsidR="000634E9" w:rsidRPr="00EB5423">
        <w:rPr>
          <w:sz w:val="22"/>
          <w:szCs w:val="22"/>
        </w:rPr>
        <w:t xml:space="preserve"> </w:t>
      </w:r>
      <w:r w:rsidRPr="00EB5423">
        <w:rPr>
          <w:sz w:val="22"/>
          <w:szCs w:val="22"/>
        </w:rPr>
        <w:t xml:space="preserve">to </w:t>
      </w:r>
      <w:r w:rsidR="00316087">
        <w:rPr>
          <w:sz w:val="22"/>
          <w:szCs w:val="22"/>
        </w:rPr>
        <w:t>9</w:t>
      </w:r>
      <w:r w:rsidR="008F6978">
        <w:rPr>
          <w:sz w:val="22"/>
          <w:szCs w:val="22"/>
        </w:rPr>
        <w:t>9</w:t>
      </w:r>
      <w:r w:rsidR="000634E9" w:rsidRPr="00EB5423">
        <w:rPr>
          <w:sz w:val="22"/>
          <w:szCs w:val="22"/>
        </w:rPr>
        <w:t xml:space="preserve"> </w:t>
      </w:r>
      <w:r w:rsidRPr="00EB5423">
        <w:rPr>
          <w:sz w:val="22"/>
          <w:szCs w:val="22"/>
        </w:rPr>
        <w:t>form part of the financial statements.</w:t>
      </w:r>
    </w:p>
    <w:p w14:paraId="5A0457DE" w14:textId="77777777" w:rsidR="000C2A54" w:rsidRPr="00EB5423" w:rsidRDefault="000C2A54" w:rsidP="000C2A54">
      <w:pPr>
        <w:widowControl w:val="0"/>
        <w:tabs>
          <w:tab w:val="center" w:pos="3969"/>
          <w:tab w:val="center" w:pos="5245"/>
          <w:tab w:val="center" w:pos="6379"/>
          <w:tab w:val="center" w:pos="7513"/>
          <w:tab w:val="center" w:pos="8647"/>
        </w:tabs>
        <w:autoSpaceDE w:val="0"/>
        <w:autoSpaceDN w:val="0"/>
        <w:adjustRightInd w:val="0"/>
        <w:rPr>
          <w:sz w:val="22"/>
          <w:szCs w:val="22"/>
          <w:vertAlign w:val="superscript"/>
        </w:rPr>
      </w:pPr>
    </w:p>
    <w:p w14:paraId="73ABD150" w14:textId="4D963E8E" w:rsidR="000C2A54" w:rsidRDefault="00482DC1" w:rsidP="000C2A54">
      <w:pPr>
        <w:widowControl w:val="0"/>
        <w:tabs>
          <w:tab w:val="center" w:pos="3969"/>
          <w:tab w:val="center" w:pos="5245"/>
          <w:tab w:val="center" w:pos="6379"/>
          <w:tab w:val="center" w:pos="7513"/>
          <w:tab w:val="center" w:pos="8647"/>
        </w:tabs>
        <w:autoSpaceDE w:val="0"/>
        <w:autoSpaceDN w:val="0"/>
        <w:adjustRightInd w:val="0"/>
        <w:rPr>
          <w:sz w:val="22"/>
          <w:szCs w:val="22"/>
        </w:rPr>
      </w:pPr>
      <w:r>
        <w:rPr>
          <w:noProof/>
          <w:lang w:eastAsia="en-GB"/>
        </w:rPr>
        <w:drawing>
          <wp:anchor distT="0" distB="0" distL="114300" distR="114300" simplePos="0" relativeHeight="251658240" behindDoc="1" locked="0" layoutInCell="1" allowOverlap="1" wp14:anchorId="12AFF05E" wp14:editId="2A16B0D9">
            <wp:simplePos x="0" y="0"/>
            <wp:positionH relativeFrom="margin">
              <wp:align>left</wp:align>
            </wp:positionH>
            <wp:positionV relativeFrom="paragraph">
              <wp:posOffset>232410</wp:posOffset>
            </wp:positionV>
            <wp:extent cx="1794699" cy="80486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32">
                      <a:extLst>
                        <a:ext uri="{28A0092B-C50C-407E-A947-70E740481C1C}">
                          <a14:useLocalDpi xmlns:a14="http://schemas.microsoft.com/office/drawing/2010/main" val="0"/>
                        </a:ext>
                      </a:extLst>
                    </a:blip>
                    <a:stretch>
                      <a:fillRect/>
                    </a:stretch>
                  </pic:blipFill>
                  <pic:spPr>
                    <a:xfrm>
                      <a:off x="0" y="0"/>
                      <a:ext cx="1794699" cy="804862"/>
                    </a:xfrm>
                    <a:prstGeom prst="rect">
                      <a:avLst/>
                    </a:prstGeom>
                  </pic:spPr>
                </pic:pic>
              </a:graphicData>
            </a:graphic>
          </wp:anchor>
        </w:drawing>
      </w:r>
      <w:r w:rsidR="000C2A54" w:rsidRPr="00EB5423">
        <w:rPr>
          <w:sz w:val="22"/>
          <w:szCs w:val="22"/>
        </w:rPr>
        <w:t xml:space="preserve">The financial statements on pages </w:t>
      </w:r>
      <w:r w:rsidR="00316087">
        <w:rPr>
          <w:sz w:val="22"/>
          <w:szCs w:val="22"/>
        </w:rPr>
        <w:t>77</w:t>
      </w:r>
      <w:r w:rsidR="000634E9" w:rsidRPr="00EB5423">
        <w:rPr>
          <w:sz w:val="22"/>
          <w:szCs w:val="22"/>
        </w:rPr>
        <w:t xml:space="preserve"> </w:t>
      </w:r>
      <w:r w:rsidR="000C2A54" w:rsidRPr="00EB5423">
        <w:rPr>
          <w:sz w:val="22"/>
          <w:szCs w:val="22"/>
        </w:rPr>
        <w:t xml:space="preserve">to </w:t>
      </w:r>
      <w:r w:rsidR="00316087">
        <w:rPr>
          <w:sz w:val="22"/>
          <w:szCs w:val="22"/>
        </w:rPr>
        <w:t>9</w:t>
      </w:r>
      <w:r w:rsidR="008F6978">
        <w:rPr>
          <w:sz w:val="22"/>
          <w:szCs w:val="22"/>
        </w:rPr>
        <w:t>9</w:t>
      </w:r>
      <w:r w:rsidR="00E916F9">
        <w:rPr>
          <w:sz w:val="22"/>
          <w:szCs w:val="22"/>
        </w:rPr>
        <w:t xml:space="preserve"> </w:t>
      </w:r>
      <w:r w:rsidR="000C2A54" w:rsidRPr="00EB5423">
        <w:rPr>
          <w:sz w:val="22"/>
          <w:szCs w:val="22"/>
        </w:rPr>
        <w:t xml:space="preserve">were approved by the Commission on </w:t>
      </w:r>
      <w:r w:rsidR="009D5143">
        <w:rPr>
          <w:sz w:val="22"/>
          <w:szCs w:val="22"/>
        </w:rPr>
        <w:t>26</w:t>
      </w:r>
      <w:r w:rsidR="00612DE1" w:rsidRPr="00F82CDD">
        <w:rPr>
          <w:sz w:val="22"/>
          <w:szCs w:val="22"/>
        </w:rPr>
        <w:t xml:space="preserve"> </w:t>
      </w:r>
      <w:r w:rsidR="00123279" w:rsidRPr="00F82CDD">
        <w:rPr>
          <w:sz w:val="22"/>
          <w:szCs w:val="22"/>
        </w:rPr>
        <w:t>June</w:t>
      </w:r>
      <w:r w:rsidR="00612DE1" w:rsidRPr="00F82CDD">
        <w:rPr>
          <w:sz w:val="22"/>
          <w:szCs w:val="22"/>
        </w:rPr>
        <w:t xml:space="preserve"> 20</w:t>
      </w:r>
      <w:r w:rsidR="0098738B" w:rsidRPr="00F82CDD">
        <w:rPr>
          <w:sz w:val="22"/>
          <w:szCs w:val="22"/>
        </w:rPr>
        <w:t>2</w:t>
      </w:r>
      <w:r w:rsidR="00E166BF">
        <w:rPr>
          <w:sz w:val="22"/>
          <w:szCs w:val="22"/>
        </w:rPr>
        <w:t>6</w:t>
      </w:r>
      <w:r w:rsidR="00CA3F82" w:rsidRPr="00F82CDD">
        <w:rPr>
          <w:sz w:val="22"/>
          <w:szCs w:val="22"/>
        </w:rPr>
        <w:t>.</w:t>
      </w:r>
    </w:p>
    <w:p w14:paraId="4EDEF20F" w14:textId="77777777" w:rsidR="00C018B7" w:rsidRPr="00EB5423" w:rsidRDefault="00C018B7" w:rsidP="000C2A54">
      <w:pPr>
        <w:widowControl w:val="0"/>
        <w:tabs>
          <w:tab w:val="center" w:pos="3969"/>
          <w:tab w:val="center" w:pos="5245"/>
          <w:tab w:val="center" w:pos="6379"/>
          <w:tab w:val="center" w:pos="7513"/>
          <w:tab w:val="center" w:pos="8647"/>
        </w:tabs>
        <w:autoSpaceDE w:val="0"/>
        <w:autoSpaceDN w:val="0"/>
        <w:adjustRightInd w:val="0"/>
        <w:rPr>
          <w:sz w:val="22"/>
          <w:szCs w:val="22"/>
        </w:rPr>
      </w:pPr>
    </w:p>
    <w:p w14:paraId="23BA62C1" w14:textId="4EC0980E" w:rsidR="00632319" w:rsidRDefault="00632319" w:rsidP="000C2A54">
      <w:pPr>
        <w:widowControl w:val="0"/>
        <w:autoSpaceDE w:val="0"/>
        <w:autoSpaceDN w:val="0"/>
        <w:adjustRightInd w:val="0"/>
        <w:rPr>
          <w:b/>
          <w:sz w:val="22"/>
          <w:szCs w:val="22"/>
        </w:rPr>
      </w:pPr>
    </w:p>
    <w:p w14:paraId="1802DA46" w14:textId="77777777" w:rsidR="00482DC1" w:rsidRDefault="00482DC1" w:rsidP="000C2A54">
      <w:pPr>
        <w:widowControl w:val="0"/>
        <w:autoSpaceDE w:val="0"/>
        <w:autoSpaceDN w:val="0"/>
        <w:adjustRightInd w:val="0"/>
        <w:rPr>
          <w:b/>
          <w:sz w:val="22"/>
          <w:szCs w:val="22"/>
        </w:rPr>
      </w:pPr>
    </w:p>
    <w:p w14:paraId="283769F4" w14:textId="77777777" w:rsidR="00482DC1" w:rsidRDefault="00482DC1" w:rsidP="000C2A54">
      <w:pPr>
        <w:widowControl w:val="0"/>
        <w:autoSpaceDE w:val="0"/>
        <w:autoSpaceDN w:val="0"/>
        <w:adjustRightInd w:val="0"/>
        <w:rPr>
          <w:b/>
          <w:sz w:val="22"/>
          <w:szCs w:val="22"/>
        </w:rPr>
      </w:pPr>
    </w:p>
    <w:p w14:paraId="40550240" w14:textId="50DC22FF" w:rsidR="000C2A54" w:rsidRPr="00632319" w:rsidRDefault="000C2A54" w:rsidP="000C2A54">
      <w:pPr>
        <w:widowControl w:val="0"/>
        <w:autoSpaceDE w:val="0"/>
        <w:autoSpaceDN w:val="0"/>
        <w:adjustRightInd w:val="0"/>
        <w:rPr>
          <w:noProof/>
          <w:lang w:eastAsia="en-GB"/>
        </w:rPr>
      </w:pPr>
      <w:r>
        <w:rPr>
          <w:b/>
          <w:sz w:val="22"/>
          <w:szCs w:val="22"/>
        </w:rPr>
        <w:t>Dr David Russell</w:t>
      </w:r>
    </w:p>
    <w:p w14:paraId="09139018" w14:textId="3ACF943A" w:rsidR="000C2A54" w:rsidRDefault="000C2A54" w:rsidP="000C2A54">
      <w:pPr>
        <w:widowControl w:val="0"/>
        <w:autoSpaceDE w:val="0"/>
        <w:autoSpaceDN w:val="0"/>
        <w:adjustRightInd w:val="0"/>
        <w:rPr>
          <w:b/>
          <w:sz w:val="22"/>
          <w:szCs w:val="22"/>
        </w:rPr>
      </w:pPr>
      <w:r w:rsidRPr="00EB5423">
        <w:rPr>
          <w:b/>
          <w:sz w:val="22"/>
          <w:szCs w:val="22"/>
        </w:rPr>
        <w:t>Accounting Office</w:t>
      </w:r>
      <w:r w:rsidR="00856062">
        <w:rPr>
          <w:b/>
          <w:sz w:val="22"/>
          <w:szCs w:val="22"/>
        </w:rPr>
        <w:t>r</w:t>
      </w:r>
    </w:p>
    <w:p w14:paraId="3020BDDF" w14:textId="77777777" w:rsidR="00C018B7" w:rsidRDefault="00C018B7" w:rsidP="000C2A54">
      <w:pPr>
        <w:widowControl w:val="0"/>
        <w:autoSpaceDE w:val="0"/>
        <w:autoSpaceDN w:val="0"/>
        <w:adjustRightInd w:val="0"/>
        <w:rPr>
          <w:b/>
          <w:sz w:val="22"/>
          <w:szCs w:val="22"/>
        </w:rPr>
      </w:pPr>
    </w:p>
    <w:p w14:paraId="467B9239" w14:textId="0034D491" w:rsidR="00BF7ED8" w:rsidRDefault="000C2A54" w:rsidP="000C2A54">
      <w:pPr>
        <w:widowControl w:val="0"/>
        <w:tabs>
          <w:tab w:val="left" w:pos="851"/>
        </w:tabs>
        <w:autoSpaceDE w:val="0"/>
        <w:autoSpaceDN w:val="0"/>
        <w:adjustRightInd w:val="0"/>
        <w:rPr>
          <w:b/>
          <w:sz w:val="22"/>
          <w:szCs w:val="22"/>
        </w:rPr>
      </w:pPr>
      <w:r w:rsidRPr="00EB5423">
        <w:rPr>
          <w:b/>
          <w:sz w:val="22"/>
          <w:szCs w:val="22"/>
        </w:rPr>
        <w:t xml:space="preserve">Date:  </w:t>
      </w:r>
      <w:r w:rsidR="009D5143">
        <w:rPr>
          <w:b/>
          <w:sz w:val="22"/>
          <w:szCs w:val="22"/>
        </w:rPr>
        <w:t>02</w:t>
      </w:r>
      <w:r w:rsidR="00410296">
        <w:rPr>
          <w:b/>
          <w:sz w:val="22"/>
          <w:szCs w:val="22"/>
        </w:rPr>
        <w:t xml:space="preserve"> July 202</w:t>
      </w:r>
      <w:r w:rsidR="00E166BF">
        <w:rPr>
          <w:b/>
          <w:sz w:val="22"/>
          <w:szCs w:val="22"/>
        </w:rPr>
        <w:t>6</w:t>
      </w:r>
    </w:p>
    <w:p w14:paraId="1640B438" w14:textId="77777777" w:rsidR="00482DC1" w:rsidRDefault="00482DC1" w:rsidP="00024A9C">
      <w:pPr>
        <w:ind w:left="-567" w:right="-567"/>
        <w:rPr>
          <w:rFonts w:cs="Arial"/>
          <w:b/>
          <w:color w:val="77328A"/>
          <w:sz w:val="30"/>
          <w:szCs w:val="30"/>
        </w:rPr>
      </w:pPr>
      <w:bookmarkStart w:id="32" w:name="StatementofCashFlows"/>
    </w:p>
    <w:p w14:paraId="32B4130F" w14:textId="77777777" w:rsidR="00482DC1" w:rsidRDefault="00482DC1" w:rsidP="00024A9C">
      <w:pPr>
        <w:ind w:left="-567" w:right="-567"/>
        <w:rPr>
          <w:rFonts w:cs="Arial"/>
          <w:b/>
          <w:color w:val="77328A"/>
          <w:sz w:val="30"/>
          <w:szCs w:val="30"/>
        </w:rPr>
      </w:pPr>
    </w:p>
    <w:p w14:paraId="5C056692" w14:textId="7770853B" w:rsidR="000C2A54" w:rsidRDefault="008C73A2" w:rsidP="00024A9C">
      <w:pPr>
        <w:ind w:left="-567" w:right="-567"/>
        <w:rPr>
          <w:rFonts w:cs="Arial"/>
          <w:b/>
          <w:color w:val="77328A"/>
          <w:sz w:val="30"/>
          <w:szCs w:val="30"/>
        </w:rPr>
      </w:pPr>
      <w:r>
        <w:rPr>
          <w:rFonts w:cs="Arial"/>
          <w:b/>
          <w:color w:val="77328A"/>
          <w:sz w:val="30"/>
          <w:szCs w:val="30"/>
        </w:rPr>
        <w:lastRenderedPageBreak/>
        <w:t>Statement of Cash Flows for the Year En</w:t>
      </w:r>
      <w:r w:rsidR="008D0E8C">
        <w:rPr>
          <w:rFonts w:cs="Arial"/>
          <w:b/>
          <w:color w:val="77328A"/>
          <w:sz w:val="30"/>
          <w:szCs w:val="30"/>
        </w:rPr>
        <w:t>ded 31 March 202</w:t>
      </w:r>
      <w:r w:rsidR="00E166BF">
        <w:rPr>
          <w:rFonts w:cs="Arial"/>
          <w:b/>
          <w:color w:val="77328A"/>
          <w:sz w:val="30"/>
          <w:szCs w:val="30"/>
        </w:rPr>
        <w:t>6</w:t>
      </w:r>
    </w:p>
    <w:p w14:paraId="43343BCE" w14:textId="77777777" w:rsidR="00482DC1" w:rsidRPr="00EB5423" w:rsidRDefault="00482DC1" w:rsidP="00024A9C">
      <w:pPr>
        <w:ind w:left="-567" w:right="-567"/>
        <w:rPr>
          <w:b/>
        </w:rPr>
      </w:pPr>
    </w:p>
    <w:bookmarkEnd w:id="32"/>
    <w:p w14:paraId="563CC535" w14:textId="77777777" w:rsidR="000C2A54" w:rsidRPr="00E04BAE" w:rsidRDefault="000C2A54" w:rsidP="000C2A54">
      <w:pPr>
        <w:ind w:left="-567" w:right="-567"/>
        <w:jc w:val="center"/>
        <w:rPr>
          <w:b/>
          <w:sz w:val="28"/>
          <w:szCs w:val="28"/>
        </w:rPr>
      </w:pPr>
    </w:p>
    <w:p w14:paraId="746657BF" w14:textId="5B59854F" w:rsidR="000C2A54" w:rsidRPr="006C7E49" w:rsidRDefault="000C2A54" w:rsidP="000C2A54">
      <w:pPr>
        <w:widowControl w:val="0"/>
        <w:tabs>
          <w:tab w:val="center" w:pos="5670"/>
          <w:tab w:val="right" w:pos="7371"/>
          <w:tab w:val="right" w:pos="9071"/>
        </w:tabs>
        <w:autoSpaceDE w:val="0"/>
        <w:autoSpaceDN w:val="0"/>
        <w:adjustRightInd w:val="0"/>
        <w:ind w:firstLine="720"/>
        <w:rPr>
          <w:rFonts w:cs="Arial"/>
          <w:b/>
          <w:bCs/>
          <w:sz w:val="20"/>
          <w:szCs w:val="20"/>
        </w:rPr>
      </w:pPr>
      <w:r w:rsidRPr="002B4C5F">
        <w:rPr>
          <w:rFonts w:cs="Arial"/>
          <w:b/>
          <w:bCs/>
          <w:sz w:val="22"/>
          <w:szCs w:val="22"/>
        </w:rPr>
        <w:tab/>
      </w:r>
      <w:r w:rsidRPr="002B4C5F">
        <w:rPr>
          <w:rFonts w:cs="Arial"/>
          <w:b/>
          <w:bCs/>
          <w:sz w:val="22"/>
          <w:szCs w:val="22"/>
        </w:rPr>
        <w:tab/>
      </w:r>
      <w:r w:rsidR="00E916F9">
        <w:rPr>
          <w:rFonts w:cs="Arial"/>
          <w:b/>
          <w:bCs/>
          <w:sz w:val="20"/>
          <w:szCs w:val="20"/>
        </w:rPr>
        <w:t>20</w:t>
      </w:r>
      <w:r w:rsidR="003902AD">
        <w:rPr>
          <w:rFonts w:cs="Arial"/>
          <w:b/>
          <w:bCs/>
          <w:sz w:val="20"/>
          <w:szCs w:val="20"/>
        </w:rPr>
        <w:t>2</w:t>
      </w:r>
      <w:r w:rsidR="00E14726">
        <w:rPr>
          <w:rFonts w:cs="Arial"/>
          <w:b/>
          <w:bCs/>
          <w:sz w:val="20"/>
          <w:szCs w:val="20"/>
        </w:rPr>
        <w:t>5</w:t>
      </w:r>
      <w:r w:rsidR="00E916F9">
        <w:rPr>
          <w:rFonts w:cs="Arial"/>
          <w:b/>
          <w:bCs/>
          <w:sz w:val="20"/>
          <w:szCs w:val="20"/>
        </w:rPr>
        <w:t>-2</w:t>
      </w:r>
      <w:r w:rsidR="00E14726">
        <w:rPr>
          <w:rFonts w:cs="Arial"/>
          <w:b/>
          <w:bCs/>
          <w:sz w:val="20"/>
          <w:szCs w:val="20"/>
        </w:rPr>
        <w:t>6</w:t>
      </w:r>
      <w:r w:rsidRPr="006C7E49">
        <w:rPr>
          <w:rFonts w:cs="Arial"/>
          <w:b/>
          <w:bCs/>
          <w:sz w:val="20"/>
          <w:szCs w:val="20"/>
        </w:rPr>
        <w:tab/>
      </w:r>
      <w:r w:rsidR="00E916F9">
        <w:rPr>
          <w:rFonts w:cs="Arial"/>
          <w:b/>
          <w:bCs/>
          <w:sz w:val="20"/>
          <w:szCs w:val="20"/>
        </w:rPr>
        <w:t>20</w:t>
      </w:r>
      <w:r w:rsidR="003902AD">
        <w:rPr>
          <w:rFonts w:cs="Arial"/>
          <w:b/>
          <w:bCs/>
          <w:sz w:val="20"/>
          <w:szCs w:val="20"/>
        </w:rPr>
        <w:t>2</w:t>
      </w:r>
      <w:r w:rsidR="00E166BF">
        <w:rPr>
          <w:rFonts w:cs="Arial"/>
          <w:b/>
          <w:bCs/>
          <w:sz w:val="20"/>
          <w:szCs w:val="20"/>
        </w:rPr>
        <w:t>4</w:t>
      </w:r>
      <w:r w:rsidR="00E916F9">
        <w:rPr>
          <w:rFonts w:cs="Arial"/>
          <w:b/>
          <w:bCs/>
          <w:sz w:val="20"/>
          <w:szCs w:val="20"/>
        </w:rPr>
        <w:t>-2</w:t>
      </w:r>
      <w:r w:rsidR="00E166BF">
        <w:rPr>
          <w:rFonts w:cs="Arial"/>
          <w:b/>
          <w:bCs/>
          <w:sz w:val="20"/>
          <w:szCs w:val="20"/>
        </w:rPr>
        <w:t>5</w:t>
      </w:r>
      <w:r w:rsidRPr="006C7E49">
        <w:rPr>
          <w:rFonts w:cs="Arial"/>
          <w:b/>
          <w:bCs/>
          <w:sz w:val="20"/>
          <w:szCs w:val="20"/>
        </w:rPr>
        <w:t xml:space="preserve"> </w:t>
      </w:r>
    </w:p>
    <w:p w14:paraId="15411DE5" w14:textId="77777777" w:rsidR="000C2A54" w:rsidRPr="006C7E49" w:rsidRDefault="000C2A54" w:rsidP="000C2A54">
      <w:pPr>
        <w:widowControl w:val="0"/>
        <w:tabs>
          <w:tab w:val="center" w:pos="5670"/>
          <w:tab w:val="right" w:pos="7371"/>
          <w:tab w:val="right" w:pos="9071"/>
        </w:tabs>
        <w:autoSpaceDE w:val="0"/>
        <w:autoSpaceDN w:val="0"/>
        <w:adjustRightInd w:val="0"/>
        <w:ind w:left="4920" w:hanging="4920"/>
        <w:rPr>
          <w:rFonts w:cs="Arial"/>
          <w:b/>
          <w:bCs/>
          <w:sz w:val="20"/>
          <w:szCs w:val="20"/>
        </w:rPr>
      </w:pPr>
      <w:r w:rsidRPr="006C7E49">
        <w:rPr>
          <w:rFonts w:cs="Arial"/>
          <w:b/>
          <w:bCs/>
          <w:sz w:val="20"/>
          <w:szCs w:val="20"/>
        </w:rPr>
        <w:tab/>
      </w:r>
      <w:r w:rsidRPr="006C7E49">
        <w:rPr>
          <w:b/>
          <w:sz w:val="20"/>
          <w:szCs w:val="20"/>
        </w:rPr>
        <w:t>Notes</w:t>
      </w:r>
      <w:r w:rsidRPr="006C7E49">
        <w:rPr>
          <w:rFonts w:cs="Arial"/>
          <w:b/>
          <w:bCs/>
          <w:sz w:val="20"/>
          <w:szCs w:val="20"/>
        </w:rPr>
        <w:tab/>
      </w:r>
      <w:r w:rsidRPr="006C7E49">
        <w:rPr>
          <w:rFonts w:cs="Arial"/>
          <w:b/>
          <w:bCs/>
          <w:sz w:val="20"/>
          <w:szCs w:val="20"/>
        </w:rPr>
        <w:tab/>
        <w:t>£</w:t>
      </w:r>
      <w:r w:rsidRPr="006C7E49">
        <w:rPr>
          <w:rFonts w:cs="Arial"/>
          <w:b/>
          <w:bCs/>
          <w:sz w:val="20"/>
          <w:szCs w:val="20"/>
        </w:rPr>
        <w:tab/>
        <w:t>£</w:t>
      </w:r>
    </w:p>
    <w:p w14:paraId="7E24960E" w14:textId="77777777" w:rsidR="000C2A54" w:rsidRPr="006C7E49" w:rsidRDefault="000C2A54" w:rsidP="000C2A54">
      <w:pPr>
        <w:widowControl w:val="0"/>
        <w:tabs>
          <w:tab w:val="center" w:pos="5670"/>
          <w:tab w:val="right" w:pos="7371"/>
          <w:tab w:val="right" w:pos="9071"/>
        </w:tabs>
        <w:autoSpaceDE w:val="0"/>
        <w:autoSpaceDN w:val="0"/>
        <w:adjustRightInd w:val="0"/>
        <w:rPr>
          <w:rFonts w:cs="Arial"/>
          <w:b/>
          <w:bCs/>
          <w:sz w:val="20"/>
          <w:szCs w:val="20"/>
        </w:rPr>
      </w:pPr>
    </w:p>
    <w:p w14:paraId="5C9D9C4F" w14:textId="77777777" w:rsidR="006C7E49" w:rsidRDefault="000C2A54" w:rsidP="000C2A54">
      <w:pPr>
        <w:widowControl w:val="0"/>
        <w:tabs>
          <w:tab w:val="center" w:pos="5160"/>
          <w:tab w:val="right" w:pos="7371"/>
          <w:tab w:val="right" w:pos="9071"/>
        </w:tabs>
        <w:autoSpaceDE w:val="0"/>
        <w:autoSpaceDN w:val="0"/>
        <w:adjustRightInd w:val="0"/>
        <w:rPr>
          <w:rFonts w:cs="Arial"/>
          <w:b/>
          <w:bCs/>
          <w:sz w:val="20"/>
          <w:szCs w:val="20"/>
        </w:rPr>
      </w:pPr>
      <w:r w:rsidRPr="006C7E49">
        <w:rPr>
          <w:rFonts w:cs="Arial"/>
          <w:b/>
          <w:bCs/>
          <w:sz w:val="20"/>
          <w:szCs w:val="20"/>
        </w:rPr>
        <w:t xml:space="preserve">Cash flows from operating activities </w:t>
      </w:r>
    </w:p>
    <w:p w14:paraId="25825B0B" w14:textId="77777777" w:rsidR="007B768A" w:rsidRDefault="007B768A" w:rsidP="000C2A54">
      <w:pPr>
        <w:widowControl w:val="0"/>
        <w:tabs>
          <w:tab w:val="center" w:pos="5160"/>
          <w:tab w:val="right" w:pos="7371"/>
          <w:tab w:val="right" w:pos="9071"/>
        </w:tabs>
        <w:autoSpaceDE w:val="0"/>
        <w:autoSpaceDN w:val="0"/>
        <w:adjustRightInd w:val="0"/>
        <w:rPr>
          <w:rFonts w:cs="Arial"/>
          <w:b/>
          <w:bCs/>
          <w:sz w:val="20"/>
          <w:szCs w:val="20"/>
        </w:rPr>
      </w:pPr>
    </w:p>
    <w:p w14:paraId="14EB6E65" w14:textId="2BE1F128" w:rsidR="007B768A" w:rsidRDefault="007B768A" w:rsidP="000C2A54">
      <w:pPr>
        <w:widowControl w:val="0"/>
        <w:tabs>
          <w:tab w:val="center" w:pos="5160"/>
          <w:tab w:val="right" w:pos="7371"/>
          <w:tab w:val="right" w:pos="9071"/>
        </w:tabs>
        <w:autoSpaceDE w:val="0"/>
        <w:autoSpaceDN w:val="0"/>
        <w:adjustRightInd w:val="0"/>
        <w:rPr>
          <w:rFonts w:cs="Arial"/>
          <w:bCs/>
          <w:sz w:val="20"/>
          <w:szCs w:val="20"/>
        </w:rPr>
      </w:pPr>
      <w:r>
        <w:rPr>
          <w:rFonts w:cs="Arial"/>
          <w:bCs/>
          <w:sz w:val="20"/>
          <w:szCs w:val="20"/>
        </w:rPr>
        <w:t>Net operating exp</w:t>
      </w:r>
      <w:r w:rsidR="00807E97">
        <w:rPr>
          <w:rFonts w:cs="Arial"/>
          <w:bCs/>
          <w:sz w:val="20"/>
          <w:szCs w:val="20"/>
        </w:rPr>
        <w:t xml:space="preserve">enditure </w:t>
      </w:r>
      <w:r w:rsidR="00807E97">
        <w:rPr>
          <w:rFonts w:cs="Arial"/>
          <w:bCs/>
          <w:sz w:val="20"/>
          <w:szCs w:val="20"/>
        </w:rPr>
        <w:tab/>
      </w:r>
      <w:r w:rsidR="00807E97">
        <w:rPr>
          <w:rFonts w:cs="Arial"/>
          <w:bCs/>
          <w:sz w:val="20"/>
          <w:szCs w:val="20"/>
        </w:rPr>
        <w:tab/>
      </w:r>
      <w:r w:rsidR="00ED27FA">
        <w:rPr>
          <w:rFonts w:cs="Arial"/>
          <w:bCs/>
          <w:sz w:val="20"/>
          <w:szCs w:val="20"/>
        </w:rPr>
        <w:t>(</w:t>
      </w:r>
      <w:r w:rsidR="00E14726">
        <w:rPr>
          <w:rFonts w:cs="Arial"/>
          <w:bCs/>
          <w:sz w:val="20"/>
          <w:szCs w:val="20"/>
        </w:rPr>
        <w:t>3</w:t>
      </w:r>
      <w:r w:rsidR="00076A51">
        <w:rPr>
          <w:rFonts w:cs="Arial"/>
          <w:bCs/>
          <w:sz w:val="20"/>
          <w:szCs w:val="20"/>
        </w:rPr>
        <w:t>,</w:t>
      </w:r>
      <w:r w:rsidR="00E14726">
        <w:rPr>
          <w:rFonts w:cs="Arial"/>
          <w:bCs/>
          <w:sz w:val="20"/>
          <w:szCs w:val="20"/>
        </w:rPr>
        <w:t>185</w:t>
      </w:r>
      <w:r w:rsidR="009F599C">
        <w:rPr>
          <w:rFonts w:cs="Arial"/>
          <w:bCs/>
          <w:sz w:val="20"/>
          <w:szCs w:val="20"/>
        </w:rPr>
        <w:t>,</w:t>
      </w:r>
      <w:r w:rsidR="00E14726">
        <w:rPr>
          <w:rFonts w:cs="Arial"/>
          <w:bCs/>
          <w:sz w:val="20"/>
          <w:szCs w:val="20"/>
        </w:rPr>
        <w:t>939</w:t>
      </w:r>
      <w:r w:rsidR="00ED27FA">
        <w:rPr>
          <w:rFonts w:cs="Arial"/>
          <w:bCs/>
          <w:sz w:val="20"/>
          <w:szCs w:val="20"/>
        </w:rPr>
        <w:t>)</w:t>
      </w:r>
      <w:r w:rsidRPr="006C7E49">
        <w:rPr>
          <w:rFonts w:cs="Arial"/>
          <w:bCs/>
          <w:sz w:val="20"/>
          <w:szCs w:val="20"/>
        </w:rPr>
        <w:tab/>
        <w:t>(</w:t>
      </w:r>
      <w:r w:rsidR="00024A9C">
        <w:rPr>
          <w:rFonts w:cs="Arial"/>
          <w:bCs/>
          <w:sz w:val="20"/>
          <w:szCs w:val="20"/>
        </w:rPr>
        <w:t>2,</w:t>
      </w:r>
      <w:r w:rsidR="00E166BF">
        <w:rPr>
          <w:rFonts w:cs="Arial"/>
          <w:bCs/>
          <w:sz w:val="20"/>
          <w:szCs w:val="20"/>
        </w:rPr>
        <w:t>823</w:t>
      </w:r>
      <w:r w:rsidR="00545EEE">
        <w:rPr>
          <w:rFonts w:cs="Arial"/>
          <w:bCs/>
          <w:sz w:val="20"/>
          <w:szCs w:val="20"/>
        </w:rPr>
        <w:t>,</w:t>
      </w:r>
      <w:r w:rsidR="00E166BF">
        <w:rPr>
          <w:rFonts w:cs="Arial"/>
          <w:bCs/>
          <w:sz w:val="20"/>
          <w:szCs w:val="20"/>
        </w:rPr>
        <w:t>609</w:t>
      </w:r>
      <w:r w:rsidR="00E916F9">
        <w:rPr>
          <w:rFonts w:cs="Arial"/>
          <w:bCs/>
          <w:sz w:val="20"/>
          <w:szCs w:val="20"/>
        </w:rPr>
        <w:t>)</w:t>
      </w:r>
    </w:p>
    <w:p w14:paraId="26F6D16A" w14:textId="77777777" w:rsidR="000C2A54" w:rsidRPr="006C7E49" w:rsidRDefault="007B768A" w:rsidP="000C2A54">
      <w:pPr>
        <w:widowControl w:val="0"/>
        <w:tabs>
          <w:tab w:val="center" w:pos="5160"/>
          <w:tab w:val="right" w:pos="7371"/>
          <w:tab w:val="right" w:pos="9071"/>
        </w:tabs>
        <w:autoSpaceDE w:val="0"/>
        <w:autoSpaceDN w:val="0"/>
        <w:adjustRightInd w:val="0"/>
        <w:rPr>
          <w:rFonts w:cs="Arial"/>
          <w:bCs/>
          <w:sz w:val="20"/>
          <w:szCs w:val="20"/>
        </w:rPr>
      </w:pPr>
      <w:r>
        <w:rPr>
          <w:rFonts w:cs="Arial"/>
          <w:bCs/>
          <w:sz w:val="20"/>
          <w:szCs w:val="20"/>
        </w:rPr>
        <w:tab/>
      </w:r>
      <w:r w:rsidR="000C2A54" w:rsidRPr="006C7E49">
        <w:rPr>
          <w:rFonts w:cs="Arial"/>
          <w:bCs/>
          <w:sz w:val="20"/>
          <w:szCs w:val="20"/>
        </w:rPr>
        <w:tab/>
      </w:r>
    </w:p>
    <w:p w14:paraId="65CC963D" w14:textId="69EB5D0C" w:rsidR="000C2A54" w:rsidRPr="006C7E49" w:rsidRDefault="00FA67ED" w:rsidP="000C2A54">
      <w:pPr>
        <w:widowControl w:val="0"/>
        <w:tabs>
          <w:tab w:val="center" w:pos="5160"/>
          <w:tab w:val="right" w:pos="7371"/>
          <w:tab w:val="right" w:pos="9071"/>
        </w:tabs>
        <w:autoSpaceDE w:val="0"/>
        <w:autoSpaceDN w:val="0"/>
        <w:adjustRightInd w:val="0"/>
        <w:rPr>
          <w:rFonts w:cs="Arial"/>
          <w:bCs/>
          <w:sz w:val="20"/>
          <w:szCs w:val="20"/>
        </w:rPr>
      </w:pPr>
      <w:r>
        <w:rPr>
          <w:rFonts w:cs="Arial"/>
          <w:bCs/>
          <w:sz w:val="20"/>
          <w:szCs w:val="20"/>
        </w:rPr>
        <w:t>(</w:t>
      </w:r>
      <w:r w:rsidR="00713362">
        <w:rPr>
          <w:rFonts w:cs="Arial"/>
          <w:bCs/>
          <w:sz w:val="20"/>
          <w:szCs w:val="20"/>
        </w:rPr>
        <w:t>Increase</w:t>
      </w:r>
      <w:r>
        <w:rPr>
          <w:rFonts w:cs="Arial"/>
          <w:bCs/>
          <w:sz w:val="20"/>
          <w:szCs w:val="20"/>
        </w:rPr>
        <w:t>)</w:t>
      </w:r>
      <w:r w:rsidR="000C2A54" w:rsidRPr="006C7E49">
        <w:rPr>
          <w:rFonts w:cs="Arial"/>
          <w:bCs/>
          <w:sz w:val="20"/>
          <w:szCs w:val="20"/>
        </w:rPr>
        <w:t xml:space="preserve"> in trade and other </w:t>
      </w:r>
      <w:r w:rsidR="000C2A54" w:rsidRPr="006C7E49">
        <w:rPr>
          <w:rFonts w:cs="Arial"/>
          <w:bCs/>
          <w:sz w:val="20"/>
          <w:szCs w:val="20"/>
        </w:rPr>
        <w:tab/>
      </w:r>
    </w:p>
    <w:p w14:paraId="74AC8DFB" w14:textId="5A7AEFAC" w:rsidR="000C2A54" w:rsidRPr="006C7E49" w:rsidRDefault="000C2A54" w:rsidP="000C2A54">
      <w:pPr>
        <w:widowControl w:val="0"/>
        <w:tabs>
          <w:tab w:val="center" w:pos="5160"/>
          <w:tab w:val="right" w:pos="7371"/>
          <w:tab w:val="right" w:pos="9071"/>
        </w:tabs>
        <w:autoSpaceDE w:val="0"/>
        <w:autoSpaceDN w:val="0"/>
        <w:adjustRightInd w:val="0"/>
        <w:rPr>
          <w:rFonts w:cs="Arial"/>
          <w:bCs/>
          <w:sz w:val="20"/>
          <w:szCs w:val="20"/>
        </w:rPr>
      </w:pPr>
      <w:r w:rsidRPr="006C7E49">
        <w:rPr>
          <w:rFonts w:cs="Arial"/>
          <w:bCs/>
          <w:sz w:val="20"/>
          <w:szCs w:val="20"/>
        </w:rPr>
        <w:t>receivables</w:t>
      </w:r>
      <w:r w:rsidRPr="006C7E49">
        <w:rPr>
          <w:rFonts w:cs="Arial"/>
          <w:bCs/>
          <w:sz w:val="20"/>
          <w:szCs w:val="20"/>
        </w:rPr>
        <w:tab/>
      </w:r>
      <w:r w:rsidR="00FA67ED">
        <w:rPr>
          <w:rFonts w:cs="Arial"/>
          <w:b/>
          <w:bCs/>
          <w:sz w:val="20"/>
          <w:szCs w:val="20"/>
        </w:rPr>
        <w:t>10</w:t>
      </w:r>
      <w:r w:rsidRPr="006C7E49">
        <w:rPr>
          <w:rFonts w:cs="Arial"/>
          <w:bCs/>
          <w:sz w:val="20"/>
          <w:szCs w:val="20"/>
        </w:rPr>
        <w:tab/>
      </w:r>
      <w:r w:rsidR="0023601B">
        <w:rPr>
          <w:rFonts w:cs="Arial"/>
          <w:bCs/>
          <w:sz w:val="20"/>
          <w:szCs w:val="20"/>
        </w:rPr>
        <w:t>(</w:t>
      </w:r>
      <w:r w:rsidR="00E14726">
        <w:rPr>
          <w:rFonts w:cs="Arial"/>
          <w:bCs/>
          <w:sz w:val="20"/>
          <w:szCs w:val="20"/>
        </w:rPr>
        <w:t>4</w:t>
      </w:r>
      <w:r w:rsidR="00034AE8">
        <w:rPr>
          <w:rFonts w:cs="Arial"/>
          <w:bCs/>
          <w:sz w:val="20"/>
          <w:szCs w:val="20"/>
        </w:rPr>
        <w:t>,</w:t>
      </w:r>
      <w:r w:rsidR="0023601B">
        <w:rPr>
          <w:rFonts w:cs="Arial"/>
          <w:bCs/>
          <w:sz w:val="20"/>
          <w:szCs w:val="20"/>
        </w:rPr>
        <w:t>7</w:t>
      </w:r>
      <w:r w:rsidR="00E14726">
        <w:rPr>
          <w:rFonts w:cs="Arial"/>
          <w:bCs/>
          <w:sz w:val="20"/>
          <w:szCs w:val="20"/>
        </w:rPr>
        <w:t>95</w:t>
      </w:r>
      <w:r w:rsidR="0023601B">
        <w:rPr>
          <w:rFonts w:cs="Arial"/>
          <w:bCs/>
          <w:sz w:val="20"/>
          <w:szCs w:val="20"/>
        </w:rPr>
        <w:t>)</w:t>
      </w:r>
      <w:r w:rsidR="00E916F9">
        <w:rPr>
          <w:rFonts w:cs="Arial"/>
          <w:bCs/>
          <w:sz w:val="20"/>
          <w:szCs w:val="20"/>
        </w:rPr>
        <w:tab/>
      </w:r>
      <w:r w:rsidR="00E166BF">
        <w:rPr>
          <w:rFonts w:cs="Arial"/>
          <w:bCs/>
          <w:sz w:val="20"/>
          <w:szCs w:val="20"/>
        </w:rPr>
        <w:t>(5</w:t>
      </w:r>
      <w:r w:rsidR="0023601B">
        <w:rPr>
          <w:rFonts w:cs="Arial"/>
          <w:bCs/>
          <w:sz w:val="20"/>
          <w:szCs w:val="20"/>
        </w:rPr>
        <w:t>,</w:t>
      </w:r>
      <w:r w:rsidR="00E166BF">
        <w:rPr>
          <w:rFonts w:cs="Arial"/>
          <w:bCs/>
          <w:sz w:val="20"/>
          <w:szCs w:val="20"/>
        </w:rPr>
        <w:t>766)</w:t>
      </w:r>
    </w:p>
    <w:p w14:paraId="1ACFBEA3" w14:textId="77777777" w:rsidR="00E633B4" w:rsidRPr="006C7E49" w:rsidRDefault="00E633B4" w:rsidP="000C2A54">
      <w:pPr>
        <w:widowControl w:val="0"/>
        <w:tabs>
          <w:tab w:val="center" w:pos="5160"/>
          <w:tab w:val="right" w:pos="7371"/>
          <w:tab w:val="right" w:pos="9071"/>
        </w:tabs>
        <w:autoSpaceDE w:val="0"/>
        <w:autoSpaceDN w:val="0"/>
        <w:adjustRightInd w:val="0"/>
        <w:rPr>
          <w:rFonts w:cs="Arial"/>
          <w:bCs/>
          <w:sz w:val="20"/>
          <w:szCs w:val="20"/>
        </w:rPr>
      </w:pPr>
    </w:p>
    <w:p w14:paraId="2ED12EC9" w14:textId="5EE08F61" w:rsidR="007D0485" w:rsidRDefault="007973AC" w:rsidP="000C2A54">
      <w:pPr>
        <w:widowControl w:val="0"/>
        <w:tabs>
          <w:tab w:val="center" w:pos="5160"/>
          <w:tab w:val="right" w:pos="7371"/>
          <w:tab w:val="right" w:pos="9071"/>
        </w:tabs>
        <w:autoSpaceDE w:val="0"/>
        <w:autoSpaceDN w:val="0"/>
        <w:adjustRightInd w:val="0"/>
        <w:rPr>
          <w:rFonts w:cs="Arial"/>
          <w:bCs/>
          <w:sz w:val="20"/>
          <w:szCs w:val="20"/>
        </w:rPr>
      </w:pPr>
      <w:r>
        <w:rPr>
          <w:rFonts w:cs="Arial"/>
          <w:bCs/>
          <w:sz w:val="20"/>
          <w:szCs w:val="20"/>
        </w:rPr>
        <w:t>Increase</w:t>
      </w:r>
      <w:r w:rsidR="00930D7D">
        <w:rPr>
          <w:rFonts w:cs="Arial"/>
          <w:bCs/>
          <w:sz w:val="20"/>
          <w:szCs w:val="20"/>
        </w:rPr>
        <w:t>/(Decrease)</w:t>
      </w:r>
      <w:r w:rsidR="000C2A54" w:rsidRPr="006C7E49">
        <w:rPr>
          <w:rFonts w:cs="Arial"/>
          <w:bCs/>
          <w:sz w:val="20"/>
          <w:szCs w:val="20"/>
        </w:rPr>
        <w:t xml:space="preserve"> in trade payables</w:t>
      </w:r>
      <w:r w:rsidR="000C2A54" w:rsidRPr="006C7E49">
        <w:rPr>
          <w:rFonts w:cs="Arial"/>
          <w:bCs/>
          <w:sz w:val="20"/>
          <w:szCs w:val="20"/>
        </w:rPr>
        <w:tab/>
      </w:r>
      <w:r w:rsidR="000C2A54" w:rsidRPr="006C7E49">
        <w:rPr>
          <w:rFonts w:cs="Arial"/>
          <w:b/>
          <w:bCs/>
          <w:sz w:val="20"/>
          <w:szCs w:val="20"/>
        </w:rPr>
        <w:t>1</w:t>
      </w:r>
      <w:r w:rsidR="00FA67ED">
        <w:rPr>
          <w:rFonts w:cs="Arial"/>
          <w:b/>
          <w:bCs/>
          <w:sz w:val="20"/>
          <w:szCs w:val="20"/>
        </w:rPr>
        <w:t>2</w:t>
      </w:r>
      <w:r w:rsidR="000C2A54" w:rsidRPr="006C7E49">
        <w:rPr>
          <w:rFonts w:cs="Arial"/>
          <w:bCs/>
          <w:sz w:val="20"/>
          <w:szCs w:val="20"/>
        </w:rPr>
        <w:tab/>
      </w:r>
      <w:r w:rsidR="0023601B">
        <w:rPr>
          <w:rFonts w:cs="Arial"/>
          <w:bCs/>
          <w:sz w:val="20"/>
          <w:szCs w:val="20"/>
        </w:rPr>
        <w:t>(</w:t>
      </w:r>
      <w:r w:rsidR="00E14726">
        <w:rPr>
          <w:rFonts w:cs="Arial"/>
          <w:bCs/>
          <w:sz w:val="20"/>
          <w:szCs w:val="20"/>
        </w:rPr>
        <w:t>21</w:t>
      </w:r>
      <w:r w:rsidR="00024A9C">
        <w:rPr>
          <w:rFonts w:cs="Arial"/>
          <w:bCs/>
          <w:sz w:val="20"/>
          <w:szCs w:val="20"/>
        </w:rPr>
        <w:t>,</w:t>
      </w:r>
      <w:r w:rsidR="00E14726">
        <w:rPr>
          <w:rFonts w:cs="Arial"/>
          <w:bCs/>
          <w:sz w:val="20"/>
          <w:szCs w:val="20"/>
        </w:rPr>
        <w:t>847</w:t>
      </w:r>
      <w:r w:rsidR="0023601B">
        <w:rPr>
          <w:rFonts w:cs="Arial"/>
          <w:bCs/>
          <w:sz w:val="20"/>
          <w:szCs w:val="20"/>
        </w:rPr>
        <w:t>)</w:t>
      </w:r>
      <w:r w:rsidR="000C2A54" w:rsidRPr="006C7E49">
        <w:rPr>
          <w:rFonts w:cs="Arial"/>
          <w:bCs/>
          <w:sz w:val="20"/>
          <w:szCs w:val="20"/>
        </w:rPr>
        <w:tab/>
      </w:r>
      <w:r w:rsidR="00E166BF">
        <w:rPr>
          <w:rFonts w:cs="Arial"/>
          <w:bCs/>
          <w:sz w:val="20"/>
          <w:szCs w:val="20"/>
        </w:rPr>
        <w:t>(</w:t>
      </w:r>
      <w:r w:rsidR="00545EEE">
        <w:rPr>
          <w:rFonts w:cs="Arial"/>
          <w:bCs/>
          <w:sz w:val="20"/>
          <w:szCs w:val="20"/>
        </w:rPr>
        <w:t>1</w:t>
      </w:r>
      <w:r w:rsidR="00E166BF">
        <w:rPr>
          <w:rFonts w:cs="Arial"/>
          <w:bCs/>
          <w:sz w:val="20"/>
          <w:szCs w:val="20"/>
        </w:rPr>
        <w:t>5</w:t>
      </w:r>
      <w:r w:rsidR="0023601B">
        <w:rPr>
          <w:rFonts w:cs="Arial"/>
          <w:bCs/>
          <w:sz w:val="20"/>
          <w:szCs w:val="20"/>
        </w:rPr>
        <w:t>0</w:t>
      </w:r>
      <w:r w:rsidR="00545EEE">
        <w:rPr>
          <w:rFonts w:cs="Arial"/>
          <w:bCs/>
          <w:sz w:val="20"/>
          <w:szCs w:val="20"/>
        </w:rPr>
        <w:t>,</w:t>
      </w:r>
      <w:r w:rsidR="00E166BF">
        <w:rPr>
          <w:rFonts w:cs="Arial"/>
          <w:bCs/>
          <w:sz w:val="20"/>
          <w:szCs w:val="20"/>
        </w:rPr>
        <w:t>568)</w:t>
      </w:r>
    </w:p>
    <w:p w14:paraId="7278369D" w14:textId="77777777" w:rsidR="00B479EA" w:rsidRPr="00B479EA" w:rsidRDefault="00B479EA" w:rsidP="000C2A54">
      <w:pPr>
        <w:widowControl w:val="0"/>
        <w:tabs>
          <w:tab w:val="center" w:pos="5160"/>
          <w:tab w:val="right" w:pos="7371"/>
          <w:tab w:val="right" w:pos="9071"/>
        </w:tabs>
        <w:autoSpaceDE w:val="0"/>
        <w:autoSpaceDN w:val="0"/>
        <w:adjustRightInd w:val="0"/>
        <w:rPr>
          <w:rFonts w:cs="Arial"/>
          <w:bCs/>
          <w:iCs/>
          <w:sz w:val="20"/>
          <w:szCs w:val="20"/>
        </w:rPr>
      </w:pPr>
    </w:p>
    <w:p w14:paraId="15D8FCC4" w14:textId="77777777" w:rsidR="007D0485" w:rsidRDefault="007B768A" w:rsidP="007D0485">
      <w:pPr>
        <w:widowControl w:val="0"/>
        <w:tabs>
          <w:tab w:val="center" w:pos="5160"/>
          <w:tab w:val="right" w:pos="7371"/>
          <w:tab w:val="right" w:pos="9072"/>
        </w:tabs>
        <w:autoSpaceDE w:val="0"/>
        <w:autoSpaceDN w:val="0"/>
        <w:adjustRightInd w:val="0"/>
        <w:rPr>
          <w:rFonts w:cs="Arial"/>
          <w:bCs/>
          <w:sz w:val="20"/>
          <w:szCs w:val="20"/>
        </w:rPr>
      </w:pPr>
      <w:r>
        <w:rPr>
          <w:rFonts w:cs="Arial"/>
          <w:bCs/>
          <w:sz w:val="20"/>
          <w:szCs w:val="20"/>
        </w:rPr>
        <w:t>Depreciation, a</w:t>
      </w:r>
      <w:r w:rsidR="007D0485">
        <w:rPr>
          <w:rFonts w:cs="Arial"/>
          <w:bCs/>
          <w:sz w:val="20"/>
          <w:szCs w:val="20"/>
        </w:rPr>
        <w:t xml:space="preserve">mortisation and </w:t>
      </w:r>
    </w:p>
    <w:p w14:paraId="4065B036" w14:textId="40658386" w:rsidR="007D0485" w:rsidRDefault="007B768A" w:rsidP="007D0485">
      <w:pPr>
        <w:widowControl w:val="0"/>
        <w:tabs>
          <w:tab w:val="center" w:pos="5160"/>
          <w:tab w:val="right" w:pos="7371"/>
          <w:tab w:val="right" w:pos="9072"/>
        </w:tabs>
        <w:autoSpaceDE w:val="0"/>
        <w:autoSpaceDN w:val="0"/>
        <w:adjustRightInd w:val="0"/>
        <w:rPr>
          <w:rFonts w:cs="Arial"/>
          <w:bCs/>
          <w:sz w:val="20"/>
          <w:szCs w:val="20"/>
        </w:rPr>
      </w:pPr>
      <w:r>
        <w:rPr>
          <w:rFonts w:cs="Arial"/>
          <w:bCs/>
          <w:sz w:val="20"/>
          <w:szCs w:val="20"/>
        </w:rPr>
        <w:t>i</w:t>
      </w:r>
      <w:r w:rsidR="007D0485">
        <w:rPr>
          <w:rFonts w:cs="Arial"/>
          <w:bCs/>
          <w:sz w:val="20"/>
          <w:szCs w:val="20"/>
        </w:rPr>
        <w:t>mpairment</w:t>
      </w:r>
      <w:r w:rsidR="007D0485">
        <w:rPr>
          <w:rFonts w:cs="Arial"/>
          <w:bCs/>
          <w:sz w:val="20"/>
          <w:szCs w:val="20"/>
        </w:rPr>
        <w:tab/>
      </w:r>
      <w:r w:rsidR="007D0485">
        <w:rPr>
          <w:rFonts w:cs="Arial"/>
          <w:b/>
          <w:bCs/>
          <w:sz w:val="20"/>
          <w:szCs w:val="20"/>
        </w:rPr>
        <w:t>4</w:t>
      </w:r>
      <w:r w:rsidR="007D0485">
        <w:rPr>
          <w:rFonts w:cs="Arial"/>
          <w:b/>
          <w:bCs/>
          <w:sz w:val="20"/>
          <w:szCs w:val="20"/>
        </w:rPr>
        <w:tab/>
      </w:r>
      <w:r w:rsidR="00024A9C">
        <w:rPr>
          <w:rFonts w:cs="Arial"/>
          <w:bCs/>
          <w:sz w:val="20"/>
          <w:szCs w:val="20"/>
        </w:rPr>
        <w:t>10</w:t>
      </w:r>
      <w:r w:rsidR="00E14726">
        <w:rPr>
          <w:rFonts w:cs="Arial"/>
          <w:bCs/>
          <w:sz w:val="20"/>
          <w:szCs w:val="20"/>
        </w:rPr>
        <w:t>5</w:t>
      </w:r>
      <w:r w:rsidR="00024A9C">
        <w:rPr>
          <w:rFonts w:cs="Arial"/>
          <w:bCs/>
          <w:sz w:val="20"/>
          <w:szCs w:val="20"/>
        </w:rPr>
        <w:t>,</w:t>
      </w:r>
      <w:r w:rsidR="00E14726">
        <w:rPr>
          <w:rFonts w:cs="Arial"/>
          <w:bCs/>
          <w:sz w:val="20"/>
          <w:szCs w:val="20"/>
        </w:rPr>
        <w:t>81</w:t>
      </w:r>
      <w:r w:rsidR="00797B4B">
        <w:rPr>
          <w:rFonts w:cs="Arial"/>
          <w:bCs/>
          <w:sz w:val="20"/>
          <w:szCs w:val="20"/>
        </w:rPr>
        <w:t>2</w:t>
      </w:r>
      <w:r w:rsidR="00E916F9">
        <w:rPr>
          <w:rFonts w:cs="Arial"/>
          <w:bCs/>
          <w:sz w:val="20"/>
          <w:szCs w:val="20"/>
        </w:rPr>
        <w:tab/>
      </w:r>
      <w:r w:rsidR="00545EEE">
        <w:rPr>
          <w:rFonts w:cs="Arial"/>
          <w:bCs/>
          <w:sz w:val="20"/>
          <w:szCs w:val="20"/>
        </w:rPr>
        <w:t>10</w:t>
      </w:r>
      <w:r w:rsidR="00E166BF">
        <w:rPr>
          <w:rFonts w:cs="Arial"/>
          <w:bCs/>
          <w:sz w:val="20"/>
          <w:szCs w:val="20"/>
        </w:rPr>
        <w:t>6</w:t>
      </w:r>
      <w:r w:rsidR="00024A9C">
        <w:rPr>
          <w:rFonts w:cs="Arial"/>
          <w:bCs/>
          <w:sz w:val="20"/>
          <w:szCs w:val="20"/>
        </w:rPr>
        <w:t>,</w:t>
      </w:r>
      <w:r w:rsidR="00E166BF">
        <w:rPr>
          <w:rFonts w:cs="Arial"/>
          <w:bCs/>
          <w:sz w:val="20"/>
          <w:szCs w:val="20"/>
        </w:rPr>
        <w:t>727</w:t>
      </w:r>
    </w:p>
    <w:p w14:paraId="1825ECA0" w14:textId="77777777" w:rsidR="00A90C64" w:rsidRDefault="00A90C64" w:rsidP="007D0485">
      <w:pPr>
        <w:widowControl w:val="0"/>
        <w:tabs>
          <w:tab w:val="center" w:pos="5160"/>
          <w:tab w:val="right" w:pos="7371"/>
          <w:tab w:val="right" w:pos="9072"/>
        </w:tabs>
        <w:autoSpaceDE w:val="0"/>
        <w:autoSpaceDN w:val="0"/>
        <w:adjustRightInd w:val="0"/>
        <w:rPr>
          <w:rFonts w:cs="Arial"/>
          <w:bCs/>
          <w:sz w:val="20"/>
          <w:szCs w:val="20"/>
        </w:rPr>
      </w:pPr>
    </w:p>
    <w:p w14:paraId="21E7B91A" w14:textId="460EDE7A" w:rsidR="000C2A54" w:rsidRPr="006C7E49" w:rsidRDefault="00024A9C" w:rsidP="000C2A54">
      <w:pPr>
        <w:widowControl w:val="0"/>
        <w:tabs>
          <w:tab w:val="center" w:pos="5160"/>
          <w:tab w:val="right" w:pos="7371"/>
          <w:tab w:val="right" w:pos="9072"/>
        </w:tabs>
        <w:autoSpaceDE w:val="0"/>
        <w:autoSpaceDN w:val="0"/>
        <w:adjustRightInd w:val="0"/>
        <w:rPr>
          <w:rFonts w:cs="Arial"/>
          <w:bCs/>
          <w:sz w:val="20"/>
          <w:szCs w:val="20"/>
        </w:rPr>
      </w:pPr>
      <w:r>
        <w:rPr>
          <w:rFonts w:cs="Arial"/>
          <w:bCs/>
          <w:sz w:val="20"/>
          <w:szCs w:val="20"/>
        </w:rPr>
        <w:t>Depreciation on Right-of-Use Assets</w:t>
      </w:r>
      <w:r w:rsidR="000C2A54" w:rsidRPr="006C7E49">
        <w:rPr>
          <w:rFonts w:cs="Arial"/>
          <w:bCs/>
          <w:sz w:val="20"/>
          <w:szCs w:val="20"/>
        </w:rPr>
        <w:tab/>
      </w:r>
      <w:r w:rsidR="001515FF">
        <w:rPr>
          <w:rFonts w:cs="Arial"/>
          <w:b/>
          <w:bCs/>
          <w:sz w:val="20"/>
          <w:szCs w:val="20"/>
        </w:rPr>
        <w:t>4</w:t>
      </w:r>
      <w:r w:rsidR="000C2A54" w:rsidRPr="006C7E49">
        <w:rPr>
          <w:rFonts w:cs="Arial"/>
          <w:bCs/>
          <w:sz w:val="20"/>
          <w:szCs w:val="20"/>
        </w:rPr>
        <w:tab/>
      </w:r>
      <w:r w:rsidR="009F599C">
        <w:rPr>
          <w:rFonts w:cs="Arial"/>
          <w:bCs/>
          <w:sz w:val="20"/>
          <w:szCs w:val="20"/>
        </w:rPr>
        <w:t>75,</w:t>
      </w:r>
      <w:r w:rsidR="00E14726">
        <w:rPr>
          <w:rFonts w:cs="Arial"/>
          <w:bCs/>
          <w:sz w:val="20"/>
          <w:szCs w:val="20"/>
        </w:rPr>
        <w:t>295</w:t>
      </w:r>
      <w:r w:rsidR="000C2A54" w:rsidRPr="006C7E49">
        <w:rPr>
          <w:rFonts w:cs="Arial"/>
          <w:bCs/>
          <w:sz w:val="20"/>
          <w:szCs w:val="20"/>
        </w:rPr>
        <w:tab/>
      </w:r>
      <w:r w:rsidR="00545EEE">
        <w:rPr>
          <w:rFonts w:cs="Arial"/>
          <w:bCs/>
          <w:sz w:val="20"/>
          <w:szCs w:val="20"/>
        </w:rPr>
        <w:t>75,</w:t>
      </w:r>
      <w:r w:rsidR="00E166BF">
        <w:rPr>
          <w:rFonts w:cs="Arial"/>
          <w:bCs/>
          <w:sz w:val="20"/>
          <w:szCs w:val="20"/>
        </w:rPr>
        <w:t>397</w:t>
      </w:r>
    </w:p>
    <w:p w14:paraId="51B4E333" w14:textId="77777777" w:rsidR="000C2A54" w:rsidRPr="006C7E49" w:rsidRDefault="000C2A54" w:rsidP="000C2A54">
      <w:pPr>
        <w:widowControl w:val="0"/>
        <w:tabs>
          <w:tab w:val="center" w:pos="5580"/>
          <w:tab w:val="right" w:pos="7371"/>
          <w:tab w:val="right" w:pos="9072"/>
        </w:tabs>
        <w:autoSpaceDE w:val="0"/>
        <w:autoSpaceDN w:val="0"/>
        <w:adjustRightInd w:val="0"/>
        <w:rPr>
          <w:sz w:val="20"/>
          <w:szCs w:val="20"/>
        </w:rPr>
      </w:pPr>
      <w:r w:rsidRPr="006C7E49">
        <w:rPr>
          <w:rFonts w:cs="Arial"/>
          <w:sz w:val="20"/>
          <w:szCs w:val="20"/>
        </w:rPr>
        <w:tab/>
      </w:r>
      <w:r w:rsidRPr="006C7E49">
        <w:rPr>
          <w:rFonts w:cs="Arial"/>
          <w:sz w:val="20"/>
          <w:szCs w:val="20"/>
        </w:rPr>
        <w:tab/>
      </w:r>
      <w:r w:rsidRPr="006C7E49">
        <w:rPr>
          <w:rFonts w:ascii="Arial" w:hAnsi="Arial" w:cs="Arial"/>
          <w:sz w:val="20"/>
          <w:szCs w:val="20"/>
        </w:rPr>
        <w:t>─────────</w:t>
      </w:r>
      <w:r w:rsidRPr="006C7E49">
        <w:rPr>
          <w:rFonts w:cs="Arial"/>
          <w:sz w:val="20"/>
          <w:szCs w:val="20"/>
        </w:rPr>
        <w:tab/>
      </w:r>
      <w:r w:rsidRPr="006C7E49">
        <w:rPr>
          <w:rFonts w:ascii="Arial" w:hAnsi="Arial" w:cs="Arial"/>
          <w:sz w:val="20"/>
          <w:szCs w:val="20"/>
        </w:rPr>
        <w:t>─────────</w:t>
      </w:r>
    </w:p>
    <w:p w14:paraId="237D03AE" w14:textId="15944AFC" w:rsidR="000C2A54" w:rsidRPr="006C7E49" w:rsidRDefault="000C2A54" w:rsidP="000C2A54">
      <w:pPr>
        <w:widowControl w:val="0"/>
        <w:tabs>
          <w:tab w:val="center" w:pos="5160"/>
          <w:tab w:val="right" w:pos="7371"/>
          <w:tab w:val="right" w:pos="9071"/>
        </w:tabs>
        <w:autoSpaceDE w:val="0"/>
        <w:autoSpaceDN w:val="0"/>
        <w:adjustRightInd w:val="0"/>
        <w:rPr>
          <w:rFonts w:cs="Arial"/>
          <w:b/>
          <w:bCs/>
          <w:sz w:val="20"/>
          <w:szCs w:val="20"/>
        </w:rPr>
      </w:pPr>
      <w:r w:rsidRPr="006C7E49">
        <w:rPr>
          <w:rFonts w:cs="Arial"/>
          <w:b/>
          <w:bCs/>
          <w:sz w:val="20"/>
          <w:szCs w:val="20"/>
        </w:rPr>
        <w:t>Net cash outflow from operating activities</w:t>
      </w:r>
      <w:r w:rsidR="006C7E49">
        <w:rPr>
          <w:rFonts w:cs="Arial"/>
          <w:b/>
          <w:bCs/>
          <w:sz w:val="20"/>
          <w:szCs w:val="20"/>
        </w:rPr>
        <w:tab/>
      </w:r>
      <w:r w:rsidRPr="006C7E49">
        <w:rPr>
          <w:rFonts w:cs="Arial"/>
          <w:b/>
          <w:bCs/>
          <w:sz w:val="20"/>
          <w:szCs w:val="20"/>
        </w:rPr>
        <w:tab/>
      </w:r>
      <w:r w:rsidR="00713362">
        <w:rPr>
          <w:rFonts w:cs="Arial"/>
          <w:b/>
          <w:bCs/>
          <w:sz w:val="20"/>
          <w:szCs w:val="20"/>
        </w:rPr>
        <w:t>(</w:t>
      </w:r>
      <w:r w:rsidR="00E14726">
        <w:rPr>
          <w:rFonts w:cs="Arial"/>
          <w:b/>
          <w:bCs/>
          <w:sz w:val="20"/>
          <w:szCs w:val="20"/>
        </w:rPr>
        <w:t>3</w:t>
      </w:r>
      <w:r w:rsidR="00E916F9">
        <w:rPr>
          <w:rFonts w:cs="Arial"/>
          <w:b/>
          <w:bCs/>
          <w:sz w:val="20"/>
          <w:szCs w:val="20"/>
        </w:rPr>
        <w:t>,</w:t>
      </w:r>
      <w:r w:rsidR="00E14726">
        <w:rPr>
          <w:rFonts w:cs="Arial"/>
          <w:b/>
          <w:bCs/>
          <w:sz w:val="20"/>
          <w:szCs w:val="20"/>
        </w:rPr>
        <w:t>031</w:t>
      </w:r>
      <w:r w:rsidR="009F599C">
        <w:rPr>
          <w:rFonts w:cs="Arial"/>
          <w:b/>
          <w:bCs/>
          <w:sz w:val="20"/>
          <w:szCs w:val="20"/>
        </w:rPr>
        <w:t>,</w:t>
      </w:r>
      <w:r w:rsidR="00E14726">
        <w:rPr>
          <w:rFonts w:cs="Arial"/>
          <w:b/>
          <w:bCs/>
          <w:sz w:val="20"/>
          <w:szCs w:val="20"/>
        </w:rPr>
        <w:t>47</w:t>
      </w:r>
      <w:r w:rsidR="00797B4B">
        <w:rPr>
          <w:rFonts w:cs="Arial"/>
          <w:b/>
          <w:bCs/>
          <w:sz w:val="20"/>
          <w:szCs w:val="20"/>
        </w:rPr>
        <w:t>4</w:t>
      </w:r>
      <w:r w:rsidR="007973AC" w:rsidRPr="00B55299">
        <w:rPr>
          <w:rFonts w:cs="Arial"/>
          <w:b/>
          <w:bCs/>
          <w:sz w:val="20"/>
          <w:szCs w:val="20"/>
        </w:rPr>
        <w:t>)</w:t>
      </w:r>
      <w:r w:rsidRPr="006C7E49">
        <w:rPr>
          <w:rFonts w:cs="Arial"/>
          <w:b/>
          <w:bCs/>
          <w:sz w:val="20"/>
          <w:szCs w:val="20"/>
        </w:rPr>
        <w:tab/>
        <w:t>(</w:t>
      </w:r>
      <w:r w:rsidR="00024A9C">
        <w:rPr>
          <w:rFonts w:cs="Arial"/>
          <w:b/>
          <w:bCs/>
          <w:sz w:val="20"/>
          <w:szCs w:val="20"/>
        </w:rPr>
        <w:t>2,</w:t>
      </w:r>
      <w:r w:rsidR="00E166BF">
        <w:rPr>
          <w:rFonts w:cs="Arial"/>
          <w:b/>
          <w:bCs/>
          <w:sz w:val="20"/>
          <w:szCs w:val="20"/>
        </w:rPr>
        <w:t>797</w:t>
      </w:r>
      <w:r w:rsidR="00024A9C">
        <w:rPr>
          <w:rFonts w:cs="Arial"/>
          <w:b/>
          <w:bCs/>
          <w:sz w:val="20"/>
          <w:szCs w:val="20"/>
        </w:rPr>
        <w:t>,</w:t>
      </w:r>
      <w:r w:rsidR="00E166BF">
        <w:rPr>
          <w:rFonts w:cs="Arial"/>
          <w:b/>
          <w:bCs/>
          <w:sz w:val="20"/>
          <w:szCs w:val="20"/>
        </w:rPr>
        <w:t>819</w:t>
      </w:r>
      <w:r w:rsidRPr="006C7E49">
        <w:rPr>
          <w:rFonts w:cs="Arial"/>
          <w:b/>
          <w:bCs/>
          <w:sz w:val="20"/>
          <w:szCs w:val="20"/>
        </w:rPr>
        <w:t>)</w:t>
      </w:r>
    </w:p>
    <w:p w14:paraId="0E02F01F" w14:textId="77777777" w:rsidR="000C2A54" w:rsidRPr="006C7E49" w:rsidRDefault="000C2A54" w:rsidP="000C2A54">
      <w:pPr>
        <w:widowControl w:val="0"/>
        <w:tabs>
          <w:tab w:val="center" w:pos="5580"/>
          <w:tab w:val="right" w:pos="7371"/>
          <w:tab w:val="right" w:pos="9072"/>
        </w:tabs>
        <w:autoSpaceDE w:val="0"/>
        <w:autoSpaceDN w:val="0"/>
        <w:adjustRightInd w:val="0"/>
        <w:rPr>
          <w:sz w:val="20"/>
          <w:szCs w:val="20"/>
        </w:rPr>
      </w:pPr>
      <w:r w:rsidRPr="006C7E49">
        <w:rPr>
          <w:rFonts w:cs="Arial"/>
          <w:sz w:val="20"/>
          <w:szCs w:val="20"/>
        </w:rPr>
        <w:tab/>
      </w:r>
      <w:r w:rsidRPr="006C7E49">
        <w:rPr>
          <w:rFonts w:cs="Arial"/>
          <w:sz w:val="20"/>
          <w:szCs w:val="20"/>
        </w:rPr>
        <w:tab/>
      </w:r>
      <w:r w:rsidRPr="006C7E49">
        <w:rPr>
          <w:rFonts w:ascii="Arial" w:hAnsi="Arial" w:cs="Arial"/>
          <w:sz w:val="20"/>
          <w:szCs w:val="20"/>
        </w:rPr>
        <w:t>─────────</w:t>
      </w:r>
      <w:r w:rsidRPr="006C7E49">
        <w:rPr>
          <w:rFonts w:cs="Arial"/>
          <w:sz w:val="20"/>
          <w:szCs w:val="20"/>
        </w:rPr>
        <w:tab/>
      </w:r>
      <w:r w:rsidRPr="006C7E49">
        <w:rPr>
          <w:rFonts w:ascii="Arial" w:hAnsi="Arial" w:cs="Arial"/>
          <w:sz w:val="20"/>
          <w:szCs w:val="20"/>
        </w:rPr>
        <w:t>─────────</w:t>
      </w:r>
    </w:p>
    <w:p w14:paraId="21C29ACC" w14:textId="77777777" w:rsidR="000C2A54" w:rsidRPr="006C7E49" w:rsidRDefault="000C2A54" w:rsidP="000C2A54">
      <w:pPr>
        <w:widowControl w:val="0"/>
        <w:tabs>
          <w:tab w:val="center" w:pos="5670"/>
          <w:tab w:val="right" w:pos="7371"/>
          <w:tab w:val="right" w:pos="9071"/>
        </w:tabs>
        <w:autoSpaceDE w:val="0"/>
        <w:autoSpaceDN w:val="0"/>
        <w:adjustRightInd w:val="0"/>
        <w:rPr>
          <w:rFonts w:cs="Arial"/>
          <w:sz w:val="20"/>
          <w:szCs w:val="20"/>
        </w:rPr>
      </w:pPr>
    </w:p>
    <w:p w14:paraId="41B94D2A" w14:textId="77777777" w:rsidR="000C2A54" w:rsidRPr="006C7E49" w:rsidRDefault="007B768A" w:rsidP="000C2A54">
      <w:pPr>
        <w:widowControl w:val="0"/>
        <w:tabs>
          <w:tab w:val="center" w:pos="5160"/>
          <w:tab w:val="right" w:pos="7371"/>
          <w:tab w:val="right" w:pos="9071"/>
        </w:tabs>
        <w:autoSpaceDE w:val="0"/>
        <w:autoSpaceDN w:val="0"/>
        <w:adjustRightInd w:val="0"/>
        <w:rPr>
          <w:rFonts w:cs="Arial"/>
          <w:bCs/>
          <w:sz w:val="20"/>
          <w:szCs w:val="20"/>
        </w:rPr>
      </w:pPr>
      <w:r>
        <w:rPr>
          <w:rFonts w:cs="Arial"/>
          <w:b/>
          <w:bCs/>
          <w:sz w:val="20"/>
          <w:szCs w:val="20"/>
        </w:rPr>
        <w:t>Cash flows from investing</w:t>
      </w:r>
      <w:r w:rsidR="000C2A54" w:rsidRPr="006C7E49">
        <w:rPr>
          <w:rFonts w:cs="Arial"/>
          <w:b/>
          <w:bCs/>
          <w:sz w:val="20"/>
          <w:szCs w:val="20"/>
        </w:rPr>
        <w:t xml:space="preserve"> activities </w:t>
      </w:r>
      <w:r w:rsidR="000C2A54" w:rsidRPr="006C7E49">
        <w:rPr>
          <w:rFonts w:cs="Arial"/>
          <w:b/>
          <w:bCs/>
          <w:sz w:val="20"/>
          <w:szCs w:val="20"/>
        </w:rPr>
        <w:tab/>
      </w:r>
      <w:r w:rsidR="000C2A54" w:rsidRPr="006C7E49">
        <w:rPr>
          <w:rFonts w:cs="Arial"/>
          <w:b/>
          <w:bCs/>
          <w:sz w:val="20"/>
          <w:szCs w:val="20"/>
        </w:rPr>
        <w:tab/>
      </w:r>
    </w:p>
    <w:p w14:paraId="7CD221EA" w14:textId="37FC9EBF" w:rsidR="007B699D" w:rsidRDefault="000C2A54" w:rsidP="000C2A54">
      <w:pPr>
        <w:widowControl w:val="0"/>
        <w:tabs>
          <w:tab w:val="center" w:pos="5160"/>
          <w:tab w:val="right" w:pos="7371"/>
          <w:tab w:val="right" w:pos="9071"/>
        </w:tabs>
        <w:autoSpaceDE w:val="0"/>
        <w:autoSpaceDN w:val="0"/>
        <w:adjustRightInd w:val="0"/>
        <w:rPr>
          <w:rFonts w:cs="Arial"/>
          <w:bCs/>
          <w:sz w:val="20"/>
          <w:szCs w:val="20"/>
        </w:rPr>
      </w:pPr>
      <w:r w:rsidRPr="006C7E49">
        <w:rPr>
          <w:rFonts w:cs="Arial"/>
          <w:bCs/>
          <w:sz w:val="20"/>
          <w:szCs w:val="20"/>
        </w:rPr>
        <w:t>Purchase of property, plant and equipment</w:t>
      </w:r>
      <w:r w:rsidRPr="006C7E49">
        <w:rPr>
          <w:rFonts w:cs="Arial"/>
          <w:bCs/>
          <w:sz w:val="20"/>
          <w:szCs w:val="20"/>
        </w:rPr>
        <w:tab/>
      </w:r>
      <w:r w:rsidR="00D40995" w:rsidRPr="007D0485">
        <w:rPr>
          <w:rFonts w:cs="Arial"/>
          <w:b/>
          <w:bCs/>
          <w:sz w:val="20"/>
          <w:szCs w:val="20"/>
        </w:rPr>
        <w:t>6</w:t>
      </w:r>
      <w:r w:rsidRPr="006C7E49">
        <w:rPr>
          <w:rFonts w:cs="Arial"/>
          <w:bCs/>
          <w:sz w:val="20"/>
          <w:szCs w:val="20"/>
        </w:rPr>
        <w:tab/>
      </w:r>
      <w:r w:rsidR="0025644E">
        <w:rPr>
          <w:rFonts w:cs="Arial"/>
          <w:bCs/>
          <w:sz w:val="20"/>
          <w:szCs w:val="20"/>
        </w:rPr>
        <w:t>(</w:t>
      </w:r>
      <w:r w:rsidR="0023601B">
        <w:rPr>
          <w:rFonts w:cs="Arial"/>
          <w:bCs/>
          <w:sz w:val="20"/>
          <w:szCs w:val="20"/>
        </w:rPr>
        <w:t>9</w:t>
      </w:r>
      <w:r w:rsidR="0025644E">
        <w:rPr>
          <w:rFonts w:cs="Arial"/>
          <w:bCs/>
          <w:sz w:val="20"/>
          <w:szCs w:val="20"/>
        </w:rPr>
        <w:t>,</w:t>
      </w:r>
      <w:r w:rsidR="00E14726">
        <w:rPr>
          <w:rFonts w:cs="Arial"/>
          <w:bCs/>
          <w:sz w:val="20"/>
          <w:szCs w:val="20"/>
        </w:rPr>
        <w:t>346</w:t>
      </w:r>
      <w:r w:rsidR="0025644E">
        <w:rPr>
          <w:rFonts w:cs="Arial"/>
          <w:bCs/>
          <w:sz w:val="20"/>
          <w:szCs w:val="20"/>
        </w:rPr>
        <w:t>)</w:t>
      </w:r>
      <w:r w:rsidRPr="006C7E49">
        <w:rPr>
          <w:rFonts w:cs="Arial"/>
          <w:bCs/>
          <w:sz w:val="20"/>
          <w:szCs w:val="20"/>
        </w:rPr>
        <w:tab/>
      </w:r>
      <w:r w:rsidR="0023601B">
        <w:rPr>
          <w:rFonts w:cs="Arial"/>
          <w:bCs/>
          <w:sz w:val="20"/>
          <w:szCs w:val="20"/>
        </w:rPr>
        <w:t>(</w:t>
      </w:r>
      <w:r w:rsidR="00E166BF">
        <w:rPr>
          <w:rFonts w:cs="Arial"/>
          <w:bCs/>
          <w:sz w:val="20"/>
          <w:szCs w:val="20"/>
        </w:rPr>
        <w:t>9</w:t>
      </w:r>
      <w:r w:rsidR="0023601B">
        <w:rPr>
          <w:rFonts w:cs="Arial"/>
          <w:bCs/>
          <w:sz w:val="20"/>
          <w:szCs w:val="20"/>
        </w:rPr>
        <w:t>,</w:t>
      </w:r>
      <w:r w:rsidR="00E166BF">
        <w:rPr>
          <w:rFonts w:cs="Arial"/>
          <w:bCs/>
          <w:sz w:val="20"/>
          <w:szCs w:val="20"/>
        </w:rPr>
        <w:t>073</w:t>
      </w:r>
      <w:r w:rsidR="0023601B">
        <w:rPr>
          <w:rFonts w:cs="Arial"/>
          <w:bCs/>
          <w:sz w:val="20"/>
          <w:szCs w:val="20"/>
        </w:rPr>
        <w:t>)</w:t>
      </w:r>
    </w:p>
    <w:p w14:paraId="60B4BC00" w14:textId="77777777" w:rsidR="000C2A54" w:rsidRPr="006C7E49" w:rsidRDefault="000C2A54" w:rsidP="000C2A54">
      <w:pPr>
        <w:widowControl w:val="0"/>
        <w:tabs>
          <w:tab w:val="center" w:pos="5160"/>
          <w:tab w:val="center" w:pos="5580"/>
          <w:tab w:val="right" w:pos="7371"/>
          <w:tab w:val="right" w:pos="9072"/>
        </w:tabs>
        <w:autoSpaceDE w:val="0"/>
        <w:autoSpaceDN w:val="0"/>
        <w:adjustRightInd w:val="0"/>
        <w:rPr>
          <w:sz w:val="20"/>
          <w:szCs w:val="20"/>
        </w:rPr>
      </w:pPr>
      <w:r w:rsidRPr="006C7E49">
        <w:rPr>
          <w:rFonts w:cs="Arial"/>
          <w:sz w:val="20"/>
          <w:szCs w:val="20"/>
        </w:rPr>
        <w:tab/>
      </w:r>
      <w:r w:rsidRPr="006C7E49">
        <w:rPr>
          <w:rFonts w:cs="Arial"/>
          <w:sz w:val="20"/>
          <w:szCs w:val="20"/>
        </w:rPr>
        <w:tab/>
      </w:r>
      <w:r w:rsidRPr="006C7E49">
        <w:rPr>
          <w:rFonts w:cs="Arial"/>
          <w:sz w:val="20"/>
          <w:szCs w:val="20"/>
        </w:rPr>
        <w:tab/>
      </w:r>
      <w:r w:rsidRPr="006C7E49">
        <w:rPr>
          <w:rFonts w:ascii="Arial" w:hAnsi="Arial" w:cs="Arial"/>
          <w:sz w:val="20"/>
          <w:szCs w:val="20"/>
        </w:rPr>
        <w:t>─────────</w:t>
      </w:r>
      <w:r w:rsidRPr="006C7E49">
        <w:rPr>
          <w:rFonts w:cs="Arial"/>
          <w:sz w:val="20"/>
          <w:szCs w:val="20"/>
        </w:rPr>
        <w:tab/>
      </w:r>
      <w:r w:rsidRPr="006C7E49">
        <w:rPr>
          <w:rFonts w:ascii="Arial" w:hAnsi="Arial" w:cs="Arial"/>
          <w:sz w:val="20"/>
          <w:szCs w:val="20"/>
        </w:rPr>
        <w:t>─────────</w:t>
      </w:r>
    </w:p>
    <w:p w14:paraId="109D344E" w14:textId="0DF382A5" w:rsidR="000C2A54" w:rsidRPr="006C7E49" w:rsidRDefault="000C2A54" w:rsidP="000C2A54">
      <w:pPr>
        <w:widowControl w:val="0"/>
        <w:tabs>
          <w:tab w:val="center" w:pos="5160"/>
          <w:tab w:val="right" w:pos="7371"/>
          <w:tab w:val="right" w:pos="9071"/>
        </w:tabs>
        <w:autoSpaceDE w:val="0"/>
        <w:autoSpaceDN w:val="0"/>
        <w:adjustRightInd w:val="0"/>
        <w:rPr>
          <w:rFonts w:cs="Arial"/>
          <w:bCs/>
          <w:sz w:val="20"/>
          <w:szCs w:val="20"/>
        </w:rPr>
      </w:pPr>
      <w:r w:rsidRPr="006C7E49">
        <w:rPr>
          <w:rFonts w:cs="Arial"/>
          <w:b/>
          <w:bCs/>
          <w:sz w:val="20"/>
          <w:szCs w:val="20"/>
        </w:rPr>
        <w:t>Net cash outflow from investing activities</w:t>
      </w:r>
      <w:r w:rsidR="003061F1">
        <w:rPr>
          <w:rFonts w:cs="Arial"/>
          <w:b/>
          <w:bCs/>
          <w:sz w:val="20"/>
          <w:szCs w:val="20"/>
        </w:rPr>
        <w:tab/>
      </w:r>
      <w:r w:rsidRPr="006C7E49">
        <w:rPr>
          <w:rFonts w:cs="Arial"/>
          <w:bCs/>
          <w:sz w:val="20"/>
          <w:szCs w:val="20"/>
        </w:rPr>
        <w:tab/>
      </w:r>
      <w:r w:rsidR="0025644E">
        <w:rPr>
          <w:rFonts w:cs="Arial"/>
          <w:b/>
          <w:bCs/>
          <w:sz w:val="20"/>
          <w:szCs w:val="20"/>
        </w:rPr>
        <w:t>(</w:t>
      </w:r>
      <w:r w:rsidR="0023601B">
        <w:rPr>
          <w:rFonts w:cs="Arial"/>
          <w:b/>
          <w:bCs/>
          <w:sz w:val="20"/>
          <w:szCs w:val="20"/>
        </w:rPr>
        <w:t>9</w:t>
      </w:r>
      <w:r w:rsidR="0025644E">
        <w:rPr>
          <w:rFonts w:cs="Arial"/>
          <w:b/>
          <w:bCs/>
          <w:sz w:val="20"/>
          <w:szCs w:val="20"/>
        </w:rPr>
        <w:t>,</w:t>
      </w:r>
      <w:r w:rsidR="00E14726">
        <w:rPr>
          <w:rFonts w:cs="Arial"/>
          <w:b/>
          <w:bCs/>
          <w:sz w:val="20"/>
          <w:szCs w:val="20"/>
        </w:rPr>
        <w:t>346</w:t>
      </w:r>
      <w:r w:rsidR="0025644E">
        <w:rPr>
          <w:rFonts w:cs="Arial"/>
          <w:b/>
          <w:bCs/>
          <w:sz w:val="20"/>
          <w:szCs w:val="20"/>
        </w:rPr>
        <w:t>)</w:t>
      </w:r>
      <w:r w:rsidRPr="006C7E49">
        <w:rPr>
          <w:rFonts w:cs="Arial"/>
          <w:b/>
          <w:bCs/>
          <w:sz w:val="20"/>
          <w:szCs w:val="20"/>
        </w:rPr>
        <w:tab/>
      </w:r>
      <w:r w:rsidR="0023601B">
        <w:rPr>
          <w:rFonts w:cs="Arial"/>
          <w:b/>
          <w:bCs/>
          <w:sz w:val="20"/>
          <w:szCs w:val="20"/>
        </w:rPr>
        <w:t>(</w:t>
      </w:r>
      <w:r w:rsidR="00E166BF">
        <w:rPr>
          <w:rFonts w:cs="Arial"/>
          <w:b/>
          <w:bCs/>
          <w:sz w:val="20"/>
          <w:szCs w:val="20"/>
        </w:rPr>
        <w:t>9,073</w:t>
      </w:r>
      <w:r w:rsidR="0023601B">
        <w:rPr>
          <w:rFonts w:cs="Arial"/>
          <w:b/>
          <w:bCs/>
          <w:sz w:val="20"/>
          <w:szCs w:val="20"/>
        </w:rPr>
        <w:t>)</w:t>
      </w:r>
    </w:p>
    <w:p w14:paraId="79EC41D0" w14:textId="77777777" w:rsidR="000C2A54" w:rsidRPr="006C7E49" w:rsidRDefault="000C2A54" w:rsidP="000C2A54">
      <w:pPr>
        <w:widowControl w:val="0"/>
        <w:tabs>
          <w:tab w:val="center" w:pos="5160"/>
          <w:tab w:val="center" w:pos="5580"/>
          <w:tab w:val="right" w:pos="7371"/>
          <w:tab w:val="right" w:pos="9072"/>
        </w:tabs>
        <w:autoSpaceDE w:val="0"/>
        <w:autoSpaceDN w:val="0"/>
        <w:adjustRightInd w:val="0"/>
        <w:rPr>
          <w:sz w:val="20"/>
          <w:szCs w:val="20"/>
        </w:rPr>
      </w:pPr>
      <w:r w:rsidRPr="006C7E49">
        <w:rPr>
          <w:rFonts w:cs="Arial"/>
          <w:sz w:val="20"/>
          <w:szCs w:val="20"/>
        </w:rPr>
        <w:tab/>
      </w:r>
      <w:r w:rsidRPr="006C7E49">
        <w:rPr>
          <w:rFonts w:cs="Arial"/>
          <w:sz w:val="20"/>
          <w:szCs w:val="20"/>
        </w:rPr>
        <w:tab/>
      </w:r>
      <w:r w:rsidRPr="006C7E49">
        <w:rPr>
          <w:rFonts w:cs="Arial"/>
          <w:sz w:val="20"/>
          <w:szCs w:val="20"/>
        </w:rPr>
        <w:tab/>
      </w:r>
      <w:r w:rsidRPr="006C7E49">
        <w:rPr>
          <w:rFonts w:ascii="Arial" w:hAnsi="Arial" w:cs="Arial"/>
          <w:sz w:val="20"/>
          <w:szCs w:val="20"/>
        </w:rPr>
        <w:t>─────────</w:t>
      </w:r>
      <w:r w:rsidRPr="006C7E49">
        <w:rPr>
          <w:rFonts w:cs="Arial"/>
          <w:sz w:val="20"/>
          <w:szCs w:val="20"/>
        </w:rPr>
        <w:tab/>
      </w:r>
      <w:r w:rsidRPr="006C7E49">
        <w:rPr>
          <w:rFonts w:ascii="Arial" w:hAnsi="Arial" w:cs="Arial"/>
          <w:sz w:val="20"/>
          <w:szCs w:val="20"/>
        </w:rPr>
        <w:t>─────────</w:t>
      </w:r>
    </w:p>
    <w:p w14:paraId="77A5D294" w14:textId="77777777" w:rsidR="000C2A54" w:rsidRPr="006C7E49" w:rsidRDefault="000C2A54" w:rsidP="000C2A54">
      <w:pPr>
        <w:widowControl w:val="0"/>
        <w:tabs>
          <w:tab w:val="center" w:pos="5160"/>
          <w:tab w:val="right" w:pos="7371"/>
          <w:tab w:val="right" w:pos="9071"/>
        </w:tabs>
        <w:autoSpaceDE w:val="0"/>
        <w:autoSpaceDN w:val="0"/>
        <w:adjustRightInd w:val="0"/>
        <w:rPr>
          <w:rFonts w:cs="Arial"/>
          <w:b/>
          <w:bCs/>
          <w:sz w:val="20"/>
          <w:szCs w:val="20"/>
        </w:rPr>
      </w:pPr>
    </w:p>
    <w:p w14:paraId="2F8C6816" w14:textId="5C6C2CBE" w:rsidR="00C6005E" w:rsidRDefault="000C2A54" w:rsidP="000C2A54">
      <w:pPr>
        <w:widowControl w:val="0"/>
        <w:tabs>
          <w:tab w:val="center" w:pos="5160"/>
          <w:tab w:val="right" w:pos="7371"/>
          <w:tab w:val="right" w:pos="9072"/>
        </w:tabs>
        <w:autoSpaceDE w:val="0"/>
        <w:autoSpaceDN w:val="0"/>
        <w:adjustRightInd w:val="0"/>
        <w:rPr>
          <w:rFonts w:cs="Arial"/>
          <w:b/>
          <w:bCs/>
          <w:sz w:val="20"/>
          <w:szCs w:val="20"/>
        </w:rPr>
      </w:pPr>
      <w:r w:rsidRPr="006C7E49">
        <w:rPr>
          <w:rFonts w:cs="Arial"/>
          <w:b/>
          <w:bCs/>
          <w:sz w:val="20"/>
          <w:szCs w:val="20"/>
        </w:rPr>
        <w:t>Cash flow</w:t>
      </w:r>
      <w:r w:rsidR="002D47AF">
        <w:rPr>
          <w:rFonts w:cs="Arial"/>
          <w:b/>
          <w:bCs/>
          <w:sz w:val="20"/>
          <w:szCs w:val="20"/>
        </w:rPr>
        <w:t>s</w:t>
      </w:r>
      <w:r w:rsidRPr="006C7E49">
        <w:rPr>
          <w:rFonts w:cs="Arial"/>
          <w:b/>
          <w:bCs/>
          <w:sz w:val="20"/>
          <w:szCs w:val="20"/>
        </w:rPr>
        <w:t xml:space="preserve"> from financing activities</w:t>
      </w:r>
    </w:p>
    <w:p w14:paraId="05C7C141" w14:textId="6D187B53" w:rsidR="00963A97" w:rsidRDefault="00C6005E" w:rsidP="000C2A54">
      <w:pPr>
        <w:widowControl w:val="0"/>
        <w:tabs>
          <w:tab w:val="center" w:pos="5160"/>
          <w:tab w:val="right" w:pos="7371"/>
          <w:tab w:val="right" w:pos="9072"/>
        </w:tabs>
        <w:autoSpaceDE w:val="0"/>
        <w:autoSpaceDN w:val="0"/>
        <w:adjustRightInd w:val="0"/>
        <w:rPr>
          <w:rFonts w:cs="Arial"/>
          <w:bCs/>
          <w:sz w:val="20"/>
          <w:szCs w:val="20"/>
        </w:rPr>
      </w:pPr>
      <w:r>
        <w:rPr>
          <w:rFonts w:cs="Arial"/>
          <w:bCs/>
          <w:sz w:val="20"/>
          <w:szCs w:val="20"/>
        </w:rPr>
        <w:t>Funding from parent department</w:t>
      </w:r>
      <w:r w:rsidR="00963A97">
        <w:rPr>
          <w:rFonts w:cs="Arial"/>
          <w:bCs/>
          <w:sz w:val="20"/>
          <w:szCs w:val="20"/>
        </w:rPr>
        <w:tab/>
        <w:t xml:space="preserve">                                           </w:t>
      </w:r>
      <w:r w:rsidR="00E14726">
        <w:rPr>
          <w:rFonts w:cs="Arial"/>
          <w:bCs/>
          <w:sz w:val="20"/>
          <w:szCs w:val="20"/>
        </w:rPr>
        <w:t>3</w:t>
      </w:r>
      <w:r w:rsidR="00963A97">
        <w:rPr>
          <w:rFonts w:cs="Arial"/>
          <w:bCs/>
          <w:sz w:val="20"/>
          <w:szCs w:val="20"/>
        </w:rPr>
        <w:t>,</w:t>
      </w:r>
      <w:r w:rsidR="00E14726">
        <w:rPr>
          <w:rFonts w:cs="Arial"/>
          <w:bCs/>
          <w:sz w:val="20"/>
          <w:szCs w:val="20"/>
        </w:rPr>
        <w:t>192</w:t>
      </w:r>
      <w:r w:rsidR="00963A97">
        <w:rPr>
          <w:rFonts w:cs="Arial"/>
          <w:bCs/>
          <w:sz w:val="20"/>
          <w:szCs w:val="20"/>
        </w:rPr>
        <w:t>,</w:t>
      </w:r>
      <w:r w:rsidR="00E14726">
        <w:rPr>
          <w:rFonts w:cs="Arial"/>
          <w:bCs/>
          <w:sz w:val="20"/>
          <w:szCs w:val="20"/>
        </w:rPr>
        <w:t>250</w:t>
      </w:r>
      <w:r w:rsidR="00963A97">
        <w:rPr>
          <w:rFonts w:cs="Arial"/>
          <w:bCs/>
          <w:sz w:val="20"/>
          <w:szCs w:val="20"/>
        </w:rPr>
        <w:t xml:space="preserve">         2,</w:t>
      </w:r>
      <w:r w:rsidR="00E166BF">
        <w:rPr>
          <w:rFonts w:cs="Arial"/>
          <w:bCs/>
          <w:sz w:val="20"/>
          <w:szCs w:val="20"/>
        </w:rPr>
        <w:t>787</w:t>
      </w:r>
      <w:r w:rsidR="00963A97">
        <w:rPr>
          <w:rFonts w:cs="Arial"/>
          <w:bCs/>
          <w:sz w:val="20"/>
          <w:szCs w:val="20"/>
        </w:rPr>
        <w:t>,</w:t>
      </w:r>
      <w:r w:rsidR="00E166BF">
        <w:rPr>
          <w:rFonts w:cs="Arial"/>
          <w:bCs/>
          <w:sz w:val="20"/>
          <w:szCs w:val="20"/>
        </w:rPr>
        <w:t>590</w:t>
      </w:r>
    </w:p>
    <w:p w14:paraId="6038049A" w14:textId="1C2CA2B1" w:rsidR="002D47AF" w:rsidRDefault="002D47AF" w:rsidP="000C2A54">
      <w:pPr>
        <w:widowControl w:val="0"/>
        <w:tabs>
          <w:tab w:val="center" w:pos="5160"/>
          <w:tab w:val="right" w:pos="7371"/>
          <w:tab w:val="right" w:pos="9072"/>
        </w:tabs>
        <w:autoSpaceDE w:val="0"/>
        <w:autoSpaceDN w:val="0"/>
        <w:adjustRightInd w:val="0"/>
        <w:rPr>
          <w:rFonts w:cs="Arial"/>
          <w:bCs/>
          <w:sz w:val="20"/>
          <w:szCs w:val="20"/>
        </w:rPr>
      </w:pPr>
      <w:r>
        <w:rPr>
          <w:rFonts w:cs="Arial"/>
          <w:bCs/>
          <w:sz w:val="20"/>
          <w:szCs w:val="20"/>
        </w:rPr>
        <w:t>Interest Receiv</w:t>
      </w:r>
      <w:r w:rsidR="00635DF3">
        <w:rPr>
          <w:rFonts w:cs="Arial"/>
          <w:bCs/>
          <w:sz w:val="20"/>
          <w:szCs w:val="20"/>
        </w:rPr>
        <w:t>ed</w:t>
      </w:r>
      <w:r>
        <w:rPr>
          <w:rFonts w:cs="Arial"/>
          <w:bCs/>
          <w:sz w:val="20"/>
          <w:szCs w:val="20"/>
        </w:rPr>
        <w:tab/>
      </w:r>
      <w:r>
        <w:rPr>
          <w:rFonts w:cs="Arial"/>
          <w:bCs/>
          <w:sz w:val="20"/>
          <w:szCs w:val="20"/>
        </w:rPr>
        <w:tab/>
      </w:r>
      <w:r w:rsidR="00E14726">
        <w:rPr>
          <w:rFonts w:cs="Arial"/>
          <w:bCs/>
          <w:sz w:val="20"/>
          <w:szCs w:val="20"/>
        </w:rPr>
        <w:t>33</w:t>
      </w:r>
      <w:r>
        <w:rPr>
          <w:rFonts w:cs="Arial"/>
          <w:bCs/>
          <w:sz w:val="20"/>
          <w:szCs w:val="20"/>
        </w:rPr>
        <w:t>,</w:t>
      </w:r>
      <w:r w:rsidR="00E14726">
        <w:rPr>
          <w:rFonts w:cs="Arial"/>
          <w:bCs/>
          <w:sz w:val="20"/>
          <w:szCs w:val="20"/>
        </w:rPr>
        <w:t>087</w:t>
      </w:r>
      <w:r>
        <w:rPr>
          <w:rFonts w:cs="Arial"/>
          <w:bCs/>
          <w:sz w:val="20"/>
          <w:szCs w:val="20"/>
        </w:rPr>
        <w:tab/>
      </w:r>
      <w:r w:rsidR="0023601B">
        <w:rPr>
          <w:rFonts w:cs="Arial"/>
          <w:bCs/>
          <w:sz w:val="20"/>
          <w:szCs w:val="20"/>
        </w:rPr>
        <w:t>2</w:t>
      </w:r>
      <w:r w:rsidR="00E166BF">
        <w:rPr>
          <w:rFonts w:cs="Arial"/>
          <w:bCs/>
          <w:sz w:val="20"/>
          <w:szCs w:val="20"/>
        </w:rPr>
        <w:t>9</w:t>
      </w:r>
      <w:r w:rsidR="00B37FF3">
        <w:rPr>
          <w:rFonts w:cs="Arial"/>
          <w:bCs/>
          <w:sz w:val="20"/>
          <w:szCs w:val="20"/>
        </w:rPr>
        <w:t>,</w:t>
      </w:r>
      <w:r w:rsidR="00E166BF">
        <w:rPr>
          <w:rFonts w:cs="Arial"/>
          <w:bCs/>
          <w:sz w:val="20"/>
          <w:szCs w:val="20"/>
        </w:rPr>
        <w:t>959</w:t>
      </w:r>
    </w:p>
    <w:p w14:paraId="3881D242" w14:textId="3562434F" w:rsidR="000C2A54" w:rsidRDefault="00963A97" w:rsidP="000C2A54">
      <w:pPr>
        <w:widowControl w:val="0"/>
        <w:tabs>
          <w:tab w:val="center" w:pos="5160"/>
          <w:tab w:val="right" w:pos="7371"/>
          <w:tab w:val="right" w:pos="9072"/>
        </w:tabs>
        <w:autoSpaceDE w:val="0"/>
        <w:autoSpaceDN w:val="0"/>
        <w:adjustRightInd w:val="0"/>
        <w:rPr>
          <w:rFonts w:cs="Arial"/>
          <w:bCs/>
          <w:sz w:val="20"/>
          <w:szCs w:val="20"/>
        </w:rPr>
      </w:pPr>
      <w:r>
        <w:rPr>
          <w:rFonts w:cs="Arial"/>
          <w:sz w:val="20"/>
          <w:szCs w:val="20"/>
        </w:rPr>
        <w:t>Payments of lease liabilities</w:t>
      </w:r>
      <w:r w:rsidR="000C2A54" w:rsidRPr="006C7E49">
        <w:rPr>
          <w:rFonts w:cs="Arial"/>
          <w:b/>
          <w:bCs/>
          <w:sz w:val="20"/>
          <w:szCs w:val="20"/>
        </w:rPr>
        <w:tab/>
      </w:r>
      <w:r w:rsidR="00A6613F">
        <w:rPr>
          <w:rFonts w:cs="Arial"/>
          <w:b/>
          <w:bCs/>
          <w:sz w:val="20"/>
          <w:szCs w:val="20"/>
        </w:rPr>
        <w:t>7</w:t>
      </w:r>
      <w:r w:rsidR="000C2A54" w:rsidRPr="006C7E49">
        <w:rPr>
          <w:rFonts w:cs="Arial"/>
          <w:b/>
          <w:bCs/>
          <w:sz w:val="20"/>
          <w:szCs w:val="20"/>
        </w:rPr>
        <w:tab/>
      </w:r>
      <w:r w:rsidR="00FA67ED">
        <w:rPr>
          <w:rFonts w:cs="Arial"/>
          <w:bCs/>
          <w:sz w:val="20"/>
          <w:szCs w:val="20"/>
        </w:rPr>
        <w:t>(</w:t>
      </w:r>
      <w:r w:rsidR="00E14726">
        <w:rPr>
          <w:rFonts w:cs="Arial"/>
          <w:bCs/>
          <w:sz w:val="20"/>
          <w:szCs w:val="20"/>
        </w:rPr>
        <w:t>74</w:t>
      </w:r>
      <w:r w:rsidR="009F599C">
        <w:rPr>
          <w:rFonts w:cs="Arial"/>
          <w:bCs/>
          <w:sz w:val="20"/>
          <w:szCs w:val="20"/>
        </w:rPr>
        <w:t>,</w:t>
      </w:r>
      <w:r w:rsidR="00E14726">
        <w:rPr>
          <w:rFonts w:cs="Arial"/>
          <w:bCs/>
          <w:sz w:val="20"/>
          <w:szCs w:val="20"/>
        </w:rPr>
        <w:t>77</w:t>
      </w:r>
      <w:r w:rsidR="00E9290C">
        <w:rPr>
          <w:rFonts w:cs="Arial"/>
          <w:bCs/>
          <w:sz w:val="20"/>
          <w:szCs w:val="20"/>
        </w:rPr>
        <w:t>6</w:t>
      </w:r>
      <w:r w:rsidR="00FA67ED">
        <w:rPr>
          <w:rFonts w:cs="Arial"/>
          <w:bCs/>
          <w:sz w:val="20"/>
          <w:szCs w:val="20"/>
        </w:rPr>
        <w:t>)</w:t>
      </w:r>
      <w:r w:rsidR="000C2A54" w:rsidRPr="006C7E49">
        <w:rPr>
          <w:rFonts w:cs="Arial"/>
          <w:b/>
          <w:bCs/>
          <w:sz w:val="20"/>
          <w:szCs w:val="20"/>
        </w:rPr>
        <w:tab/>
      </w:r>
      <w:r w:rsidR="00B37FF3">
        <w:rPr>
          <w:rFonts w:cs="Arial"/>
          <w:bCs/>
          <w:sz w:val="20"/>
          <w:szCs w:val="20"/>
        </w:rPr>
        <w:t>(7</w:t>
      </w:r>
      <w:r w:rsidR="0023601B">
        <w:rPr>
          <w:rFonts w:cs="Arial"/>
          <w:bCs/>
          <w:sz w:val="20"/>
          <w:szCs w:val="20"/>
        </w:rPr>
        <w:t>3</w:t>
      </w:r>
      <w:r w:rsidR="00B37FF3">
        <w:rPr>
          <w:rFonts w:cs="Arial"/>
          <w:bCs/>
          <w:sz w:val="20"/>
          <w:szCs w:val="20"/>
        </w:rPr>
        <w:t>,</w:t>
      </w:r>
      <w:r w:rsidR="00E166BF">
        <w:rPr>
          <w:rFonts w:cs="Arial"/>
          <w:bCs/>
          <w:sz w:val="20"/>
          <w:szCs w:val="20"/>
        </w:rPr>
        <w:t>880</w:t>
      </w:r>
      <w:r w:rsidR="00B37FF3">
        <w:rPr>
          <w:rFonts w:cs="Arial"/>
          <w:bCs/>
          <w:sz w:val="20"/>
          <w:szCs w:val="20"/>
        </w:rPr>
        <w:t>)</w:t>
      </w:r>
    </w:p>
    <w:p w14:paraId="342D3750" w14:textId="66740A44" w:rsidR="002D47AF" w:rsidRPr="006C7E49" w:rsidRDefault="002D47AF" w:rsidP="002D47AF">
      <w:pPr>
        <w:widowControl w:val="0"/>
        <w:tabs>
          <w:tab w:val="center" w:pos="5160"/>
          <w:tab w:val="right" w:pos="7371"/>
          <w:tab w:val="right" w:pos="9071"/>
        </w:tabs>
        <w:autoSpaceDE w:val="0"/>
        <w:autoSpaceDN w:val="0"/>
        <w:adjustRightInd w:val="0"/>
        <w:rPr>
          <w:rFonts w:cs="Arial"/>
          <w:bCs/>
          <w:sz w:val="20"/>
          <w:szCs w:val="20"/>
        </w:rPr>
      </w:pPr>
      <w:r>
        <w:rPr>
          <w:rFonts w:cs="Arial"/>
          <w:bCs/>
          <w:sz w:val="20"/>
          <w:szCs w:val="20"/>
        </w:rPr>
        <w:t>Finance expense on lease liabilities</w:t>
      </w:r>
      <w:r>
        <w:rPr>
          <w:rFonts w:cs="Arial"/>
          <w:bCs/>
          <w:sz w:val="20"/>
          <w:szCs w:val="20"/>
        </w:rPr>
        <w:tab/>
      </w:r>
      <w:r w:rsidR="00A6613F">
        <w:rPr>
          <w:rFonts w:cs="Arial"/>
          <w:b/>
          <w:sz w:val="20"/>
          <w:szCs w:val="20"/>
        </w:rPr>
        <w:t>4</w:t>
      </w:r>
      <w:r>
        <w:rPr>
          <w:rFonts w:cs="Arial"/>
          <w:bCs/>
          <w:sz w:val="20"/>
          <w:szCs w:val="20"/>
        </w:rPr>
        <w:tab/>
        <w:t>(</w:t>
      </w:r>
      <w:r w:rsidR="00E14726">
        <w:rPr>
          <w:rFonts w:cs="Arial"/>
          <w:bCs/>
          <w:sz w:val="20"/>
          <w:szCs w:val="20"/>
        </w:rPr>
        <w:t>4</w:t>
      </w:r>
      <w:r w:rsidR="009F599C">
        <w:rPr>
          <w:rFonts w:cs="Arial"/>
          <w:bCs/>
          <w:sz w:val="20"/>
          <w:szCs w:val="20"/>
        </w:rPr>
        <w:t>,</w:t>
      </w:r>
      <w:r w:rsidR="0023601B">
        <w:rPr>
          <w:rFonts w:cs="Arial"/>
          <w:bCs/>
          <w:sz w:val="20"/>
          <w:szCs w:val="20"/>
        </w:rPr>
        <w:t>9</w:t>
      </w:r>
      <w:r w:rsidR="00E14726">
        <w:rPr>
          <w:rFonts w:cs="Arial"/>
          <w:bCs/>
          <w:sz w:val="20"/>
          <w:szCs w:val="20"/>
        </w:rPr>
        <w:t>64</w:t>
      </w:r>
      <w:r>
        <w:rPr>
          <w:rFonts w:cs="Arial"/>
          <w:bCs/>
          <w:sz w:val="20"/>
          <w:szCs w:val="20"/>
        </w:rPr>
        <w:t>)</w:t>
      </w:r>
      <w:r>
        <w:rPr>
          <w:rFonts w:cs="Arial"/>
          <w:bCs/>
          <w:sz w:val="20"/>
          <w:szCs w:val="20"/>
        </w:rPr>
        <w:tab/>
      </w:r>
      <w:r w:rsidR="00B37FF3">
        <w:rPr>
          <w:rFonts w:cs="Arial"/>
          <w:bCs/>
          <w:sz w:val="20"/>
          <w:szCs w:val="20"/>
        </w:rPr>
        <w:t>(</w:t>
      </w:r>
      <w:r w:rsidR="00E166BF">
        <w:rPr>
          <w:rFonts w:cs="Arial"/>
          <w:bCs/>
          <w:sz w:val="20"/>
          <w:szCs w:val="20"/>
        </w:rPr>
        <w:t>5</w:t>
      </w:r>
      <w:r w:rsidR="00B37FF3">
        <w:rPr>
          <w:rFonts w:cs="Arial"/>
          <w:bCs/>
          <w:sz w:val="20"/>
          <w:szCs w:val="20"/>
        </w:rPr>
        <w:t>,</w:t>
      </w:r>
      <w:r w:rsidR="00E166BF">
        <w:rPr>
          <w:rFonts w:cs="Arial"/>
          <w:bCs/>
          <w:sz w:val="20"/>
          <w:szCs w:val="20"/>
        </w:rPr>
        <w:t>903</w:t>
      </w:r>
      <w:r w:rsidR="00B37FF3">
        <w:rPr>
          <w:rFonts w:cs="Arial"/>
          <w:bCs/>
          <w:sz w:val="20"/>
          <w:szCs w:val="20"/>
        </w:rPr>
        <w:t>)</w:t>
      </w:r>
    </w:p>
    <w:p w14:paraId="676C05A4" w14:textId="5C63CBF0" w:rsidR="000C2A54" w:rsidRPr="00B90FC7" w:rsidRDefault="000C2A54" w:rsidP="000C2A54">
      <w:pPr>
        <w:widowControl w:val="0"/>
        <w:tabs>
          <w:tab w:val="center" w:pos="5160"/>
          <w:tab w:val="center" w:pos="5580"/>
          <w:tab w:val="right" w:pos="7371"/>
          <w:tab w:val="right" w:pos="9072"/>
        </w:tabs>
        <w:autoSpaceDE w:val="0"/>
        <w:autoSpaceDN w:val="0"/>
        <w:adjustRightInd w:val="0"/>
        <w:rPr>
          <w:sz w:val="22"/>
          <w:szCs w:val="22"/>
        </w:rPr>
      </w:pPr>
      <w:r w:rsidRPr="006C7E49">
        <w:rPr>
          <w:rFonts w:cs="Arial"/>
          <w:sz w:val="20"/>
          <w:szCs w:val="20"/>
        </w:rPr>
        <w:tab/>
      </w:r>
      <w:r w:rsidRPr="006C7E49">
        <w:rPr>
          <w:rFonts w:cs="Arial"/>
          <w:sz w:val="20"/>
          <w:szCs w:val="20"/>
        </w:rPr>
        <w:tab/>
      </w:r>
      <w:r w:rsidRPr="006C7E49">
        <w:rPr>
          <w:rFonts w:cs="Arial"/>
          <w:sz w:val="20"/>
          <w:szCs w:val="20"/>
        </w:rPr>
        <w:tab/>
      </w:r>
      <w:r w:rsidRPr="006C7E49">
        <w:rPr>
          <w:rFonts w:ascii="Arial" w:hAnsi="Arial" w:cs="Arial"/>
          <w:sz w:val="20"/>
          <w:szCs w:val="20"/>
        </w:rPr>
        <w:t>─────────</w:t>
      </w:r>
      <w:r w:rsidRPr="006C7E49">
        <w:rPr>
          <w:rFonts w:cs="Arial"/>
          <w:sz w:val="20"/>
          <w:szCs w:val="20"/>
        </w:rPr>
        <w:tab/>
      </w:r>
      <w:r w:rsidRPr="006C7E49">
        <w:rPr>
          <w:rFonts w:ascii="Arial" w:hAnsi="Arial" w:cs="Arial"/>
          <w:sz w:val="20"/>
          <w:szCs w:val="20"/>
        </w:rPr>
        <w:t>─────────</w:t>
      </w:r>
    </w:p>
    <w:p w14:paraId="36215259" w14:textId="0BDD7897" w:rsidR="000C2A54" w:rsidRPr="006C7E49" w:rsidRDefault="000C2A54" w:rsidP="000C2A54">
      <w:pPr>
        <w:widowControl w:val="0"/>
        <w:tabs>
          <w:tab w:val="center" w:pos="5160"/>
          <w:tab w:val="right" w:pos="7371"/>
          <w:tab w:val="right" w:pos="9071"/>
        </w:tabs>
        <w:autoSpaceDE w:val="0"/>
        <w:autoSpaceDN w:val="0"/>
        <w:adjustRightInd w:val="0"/>
        <w:rPr>
          <w:rFonts w:cs="Arial"/>
          <w:b/>
          <w:bCs/>
          <w:sz w:val="20"/>
          <w:szCs w:val="20"/>
        </w:rPr>
      </w:pPr>
      <w:r w:rsidRPr="006C7E49">
        <w:rPr>
          <w:rFonts w:cs="Arial"/>
          <w:b/>
          <w:bCs/>
          <w:sz w:val="20"/>
          <w:szCs w:val="20"/>
        </w:rPr>
        <w:t xml:space="preserve">Net cash </w:t>
      </w:r>
      <w:r w:rsidR="00527708">
        <w:rPr>
          <w:rFonts w:cs="Arial"/>
          <w:b/>
          <w:bCs/>
          <w:sz w:val="20"/>
          <w:szCs w:val="20"/>
        </w:rPr>
        <w:t>inflow</w:t>
      </w:r>
      <w:r w:rsidR="00527708" w:rsidRPr="006C7E49">
        <w:rPr>
          <w:rFonts w:cs="Arial"/>
          <w:b/>
          <w:bCs/>
          <w:sz w:val="20"/>
          <w:szCs w:val="20"/>
        </w:rPr>
        <w:t xml:space="preserve"> </w:t>
      </w:r>
      <w:r w:rsidRPr="006C7E49">
        <w:rPr>
          <w:rFonts w:cs="Arial"/>
          <w:b/>
          <w:bCs/>
          <w:sz w:val="20"/>
          <w:szCs w:val="20"/>
        </w:rPr>
        <w:t>from financing activities</w:t>
      </w:r>
      <w:r w:rsidRPr="006C7E49">
        <w:rPr>
          <w:rFonts w:cs="Arial"/>
          <w:b/>
          <w:bCs/>
          <w:sz w:val="20"/>
          <w:szCs w:val="20"/>
        </w:rPr>
        <w:tab/>
      </w:r>
      <w:r w:rsidR="003061F1">
        <w:rPr>
          <w:rFonts w:cs="Arial"/>
          <w:b/>
          <w:bCs/>
          <w:sz w:val="20"/>
          <w:szCs w:val="20"/>
        </w:rPr>
        <w:tab/>
      </w:r>
      <w:r w:rsidR="00E14726">
        <w:rPr>
          <w:rFonts w:cs="Arial"/>
          <w:b/>
          <w:bCs/>
          <w:sz w:val="20"/>
          <w:szCs w:val="20"/>
        </w:rPr>
        <w:t>3</w:t>
      </w:r>
      <w:r w:rsidR="00E916F9">
        <w:rPr>
          <w:rFonts w:cs="Arial"/>
          <w:b/>
          <w:bCs/>
          <w:sz w:val="20"/>
          <w:szCs w:val="20"/>
        </w:rPr>
        <w:t>,</w:t>
      </w:r>
      <w:r w:rsidR="00E14726">
        <w:rPr>
          <w:rFonts w:cs="Arial"/>
          <w:b/>
          <w:bCs/>
          <w:sz w:val="20"/>
          <w:szCs w:val="20"/>
        </w:rPr>
        <w:t>145</w:t>
      </w:r>
      <w:r w:rsidR="009F599C">
        <w:rPr>
          <w:rFonts w:cs="Arial"/>
          <w:b/>
          <w:bCs/>
          <w:sz w:val="20"/>
          <w:szCs w:val="20"/>
        </w:rPr>
        <w:t>,</w:t>
      </w:r>
      <w:r w:rsidR="00E14726">
        <w:rPr>
          <w:rFonts w:cs="Arial"/>
          <w:b/>
          <w:bCs/>
          <w:sz w:val="20"/>
          <w:szCs w:val="20"/>
        </w:rPr>
        <w:t>59</w:t>
      </w:r>
      <w:r w:rsidR="00E9290C">
        <w:rPr>
          <w:rFonts w:cs="Arial"/>
          <w:b/>
          <w:bCs/>
          <w:sz w:val="20"/>
          <w:szCs w:val="20"/>
        </w:rPr>
        <w:t>7</w:t>
      </w:r>
      <w:r w:rsidRPr="006C7E49">
        <w:rPr>
          <w:rFonts w:cs="Arial"/>
          <w:b/>
          <w:bCs/>
          <w:sz w:val="20"/>
          <w:szCs w:val="20"/>
        </w:rPr>
        <w:tab/>
      </w:r>
      <w:r w:rsidR="00963A97">
        <w:rPr>
          <w:rFonts w:cs="Arial"/>
          <w:b/>
          <w:bCs/>
          <w:sz w:val="20"/>
          <w:szCs w:val="20"/>
        </w:rPr>
        <w:t>2,</w:t>
      </w:r>
      <w:r w:rsidR="00E166BF">
        <w:rPr>
          <w:rFonts w:cs="Arial"/>
          <w:b/>
          <w:bCs/>
          <w:sz w:val="20"/>
          <w:szCs w:val="20"/>
        </w:rPr>
        <w:t>737</w:t>
      </w:r>
      <w:r w:rsidR="00963A97">
        <w:rPr>
          <w:rFonts w:cs="Arial"/>
          <w:b/>
          <w:bCs/>
          <w:sz w:val="20"/>
          <w:szCs w:val="20"/>
        </w:rPr>
        <w:t>,</w:t>
      </w:r>
      <w:r w:rsidR="00E166BF">
        <w:rPr>
          <w:rFonts w:cs="Arial"/>
          <w:b/>
          <w:bCs/>
          <w:sz w:val="20"/>
          <w:szCs w:val="20"/>
        </w:rPr>
        <w:t>766</w:t>
      </w:r>
    </w:p>
    <w:p w14:paraId="3760FE25" w14:textId="77777777" w:rsidR="000C2A54" w:rsidRPr="006C7E49" w:rsidRDefault="000C2A54" w:rsidP="000C2A54">
      <w:pPr>
        <w:widowControl w:val="0"/>
        <w:tabs>
          <w:tab w:val="center" w:pos="5160"/>
          <w:tab w:val="center" w:pos="5580"/>
          <w:tab w:val="right" w:pos="7371"/>
          <w:tab w:val="right" w:pos="9072"/>
        </w:tabs>
        <w:autoSpaceDE w:val="0"/>
        <w:autoSpaceDN w:val="0"/>
        <w:adjustRightInd w:val="0"/>
        <w:rPr>
          <w:sz w:val="20"/>
          <w:szCs w:val="20"/>
        </w:rPr>
      </w:pPr>
      <w:r w:rsidRPr="006C7E49">
        <w:rPr>
          <w:rFonts w:cs="Arial"/>
          <w:sz w:val="20"/>
          <w:szCs w:val="20"/>
        </w:rPr>
        <w:tab/>
      </w:r>
      <w:r w:rsidRPr="006C7E49">
        <w:rPr>
          <w:rFonts w:cs="Arial"/>
          <w:sz w:val="20"/>
          <w:szCs w:val="20"/>
        </w:rPr>
        <w:tab/>
      </w:r>
      <w:r w:rsidRPr="006C7E49">
        <w:rPr>
          <w:rFonts w:cs="Arial"/>
          <w:sz w:val="20"/>
          <w:szCs w:val="20"/>
        </w:rPr>
        <w:tab/>
      </w:r>
      <w:r w:rsidRPr="006C7E49">
        <w:rPr>
          <w:rFonts w:ascii="Arial" w:hAnsi="Arial" w:cs="Arial"/>
          <w:sz w:val="20"/>
          <w:szCs w:val="20"/>
        </w:rPr>
        <w:t>─────────</w:t>
      </w:r>
      <w:r w:rsidRPr="006C7E49">
        <w:rPr>
          <w:rFonts w:cs="Arial"/>
          <w:sz w:val="20"/>
          <w:szCs w:val="20"/>
        </w:rPr>
        <w:tab/>
      </w:r>
      <w:r w:rsidRPr="006C7E49">
        <w:rPr>
          <w:rFonts w:ascii="Arial" w:hAnsi="Arial" w:cs="Arial"/>
          <w:sz w:val="20"/>
          <w:szCs w:val="20"/>
        </w:rPr>
        <w:t>─────────</w:t>
      </w:r>
    </w:p>
    <w:p w14:paraId="1F0294CE" w14:textId="5216DF8A" w:rsidR="000C2A54" w:rsidRPr="006C7E49" w:rsidRDefault="000C2A54" w:rsidP="000C2A54">
      <w:pPr>
        <w:widowControl w:val="0"/>
        <w:tabs>
          <w:tab w:val="center" w:pos="5160"/>
          <w:tab w:val="center" w:pos="5670"/>
          <w:tab w:val="right" w:pos="7371"/>
          <w:tab w:val="right" w:pos="9071"/>
        </w:tabs>
        <w:autoSpaceDE w:val="0"/>
        <w:autoSpaceDN w:val="0"/>
        <w:adjustRightInd w:val="0"/>
        <w:rPr>
          <w:rFonts w:cs="Arial"/>
          <w:sz w:val="20"/>
          <w:szCs w:val="20"/>
        </w:rPr>
      </w:pPr>
      <w:r w:rsidRPr="006C7E49">
        <w:rPr>
          <w:rFonts w:cs="Arial"/>
          <w:b/>
          <w:bCs/>
          <w:sz w:val="20"/>
          <w:szCs w:val="20"/>
        </w:rPr>
        <w:t>Net</w:t>
      </w:r>
      <w:r w:rsidR="0029565E">
        <w:rPr>
          <w:rFonts w:cs="Arial"/>
          <w:b/>
          <w:bCs/>
          <w:sz w:val="20"/>
          <w:szCs w:val="20"/>
        </w:rPr>
        <w:t xml:space="preserve"> </w:t>
      </w:r>
      <w:r w:rsidR="0023601B">
        <w:rPr>
          <w:rFonts w:cs="Arial"/>
          <w:b/>
          <w:bCs/>
          <w:sz w:val="20"/>
          <w:szCs w:val="20"/>
        </w:rPr>
        <w:t>(de</w:t>
      </w:r>
      <w:r w:rsidR="0029565E">
        <w:rPr>
          <w:rFonts w:cs="Arial"/>
          <w:b/>
          <w:bCs/>
          <w:sz w:val="20"/>
          <w:szCs w:val="20"/>
        </w:rPr>
        <w:t>crease</w:t>
      </w:r>
      <w:r w:rsidR="0023601B">
        <w:rPr>
          <w:rFonts w:cs="Arial"/>
          <w:b/>
          <w:bCs/>
          <w:sz w:val="20"/>
          <w:szCs w:val="20"/>
        </w:rPr>
        <w:t>)/increase</w:t>
      </w:r>
      <w:r w:rsidR="0029565E">
        <w:rPr>
          <w:rFonts w:cs="Arial"/>
          <w:b/>
          <w:bCs/>
          <w:sz w:val="20"/>
          <w:szCs w:val="20"/>
        </w:rPr>
        <w:t xml:space="preserve"> </w:t>
      </w:r>
      <w:r w:rsidRPr="006C7E49">
        <w:rPr>
          <w:rFonts w:cs="Arial"/>
          <w:b/>
          <w:bCs/>
          <w:sz w:val="20"/>
          <w:szCs w:val="20"/>
        </w:rPr>
        <w:t xml:space="preserve">in cash </w:t>
      </w:r>
      <w:r w:rsidRPr="006C7E49">
        <w:rPr>
          <w:rFonts w:cs="Arial"/>
          <w:b/>
          <w:bCs/>
          <w:sz w:val="20"/>
          <w:szCs w:val="20"/>
        </w:rPr>
        <w:br/>
        <w:t>and cash equivalents in the period</w:t>
      </w:r>
      <w:r w:rsidRPr="006C7E49">
        <w:rPr>
          <w:rFonts w:cs="Arial"/>
          <w:b/>
          <w:bCs/>
          <w:sz w:val="20"/>
          <w:szCs w:val="20"/>
        </w:rPr>
        <w:tab/>
        <w:t>1</w:t>
      </w:r>
      <w:r w:rsidR="00FA67ED">
        <w:rPr>
          <w:rFonts w:cs="Arial"/>
          <w:b/>
          <w:bCs/>
          <w:sz w:val="20"/>
          <w:szCs w:val="20"/>
        </w:rPr>
        <w:t>1</w:t>
      </w:r>
      <w:r w:rsidRPr="006C7E49">
        <w:rPr>
          <w:rFonts w:cs="Arial"/>
          <w:b/>
          <w:bCs/>
          <w:sz w:val="20"/>
          <w:szCs w:val="20"/>
        </w:rPr>
        <w:tab/>
      </w:r>
      <w:r w:rsidRPr="006C7E49">
        <w:rPr>
          <w:rFonts w:cs="Arial"/>
          <w:b/>
          <w:bCs/>
          <w:sz w:val="20"/>
          <w:szCs w:val="20"/>
        </w:rPr>
        <w:tab/>
      </w:r>
      <w:r w:rsidR="00E14726">
        <w:rPr>
          <w:rFonts w:cs="Arial"/>
          <w:b/>
          <w:bCs/>
          <w:sz w:val="20"/>
          <w:szCs w:val="20"/>
        </w:rPr>
        <w:t>104</w:t>
      </w:r>
      <w:r w:rsidR="00963A97">
        <w:rPr>
          <w:rFonts w:cs="Arial"/>
          <w:b/>
          <w:bCs/>
          <w:sz w:val="20"/>
          <w:szCs w:val="20"/>
        </w:rPr>
        <w:t>,</w:t>
      </w:r>
      <w:r w:rsidR="00E14726">
        <w:rPr>
          <w:rFonts w:cs="Arial"/>
          <w:b/>
          <w:bCs/>
          <w:sz w:val="20"/>
          <w:szCs w:val="20"/>
        </w:rPr>
        <w:t>777</w:t>
      </w:r>
      <w:r w:rsidRPr="006C7E49">
        <w:rPr>
          <w:rFonts w:cs="Arial"/>
          <w:b/>
          <w:bCs/>
          <w:sz w:val="20"/>
          <w:szCs w:val="20"/>
        </w:rPr>
        <w:tab/>
      </w:r>
      <w:r w:rsidR="00E166BF">
        <w:rPr>
          <w:rFonts w:cs="Arial"/>
          <w:b/>
          <w:bCs/>
          <w:sz w:val="20"/>
          <w:szCs w:val="20"/>
        </w:rPr>
        <w:t>(69</w:t>
      </w:r>
      <w:r w:rsidR="00B37FF3">
        <w:rPr>
          <w:rFonts w:cs="Arial"/>
          <w:b/>
          <w:bCs/>
          <w:sz w:val="20"/>
          <w:szCs w:val="20"/>
        </w:rPr>
        <w:t>,</w:t>
      </w:r>
      <w:r w:rsidR="00E166BF">
        <w:rPr>
          <w:rFonts w:cs="Arial"/>
          <w:b/>
          <w:bCs/>
          <w:sz w:val="20"/>
          <w:szCs w:val="20"/>
        </w:rPr>
        <w:t>126)</w:t>
      </w:r>
    </w:p>
    <w:p w14:paraId="411361A0" w14:textId="77777777" w:rsidR="000C2A54" w:rsidRPr="006C7E49" w:rsidRDefault="000C2A54" w:rsidP="000C2A54">
      <w:pPr>
        <w:widowControl w:val="0"/>
        <w:tabs>
          <w:tab w:val="center" w:pos="5160"/>
          <w:tab w:val="center" w:pos="5580"/>
          <w:tab w:val="right" w:pos="7371"/>
          <w:tab w:val="right" w:pos="9072"/>
        </w:tabs>
        <w:autoSpaceDE w:val="0"/>
        <w:autoSpaceDN w:val="0"/>
        <w:adjustRightInd w:val="0"/>
        <w:rPr>
          <w:sz w:val="20"/>
          <w:szCs w:val="20"/>
        </w:rPr>
      </w:pPr>
      <w:r w:rsidRPr="006C7E49">
        <w:rPr>
          <w:sz w:val="20"/>
          <w:szCs w:val="20"/>
        </w:rPr>
        <w:tab/>
      </w:r>
      <w:r w:rsidRPr="006C7E49">
        <w:rPr>
          <w:sz w:val="20"/>
          <w:szCs w:val="20"/>
        </w:rPr>
        <w:tab/>
      </w:r>
      <w:r w:rsidRPr="006C7E49">
        <w:rPr>
          <w:sz w:val="20"/>
          <w:szCs w:val="20"/>
        </w:rPr>
        <w:tab/>
      </w:r>
      <w:r w:rsidRPr="006C7E49">
        <w:rPr>
          <w:rFonts w:ascii="Arial" w:hAnsi="Arial"/>
          <w:sz w:val="20"/>
          <w:szCs w:val="20"/>
        </w:rPr>
        <w:t>═════════</w:t>
      </w:r>
      <w:r w:rsidRPr="006C7E49">
        <w:rPr>
          <w:sz w:val="20"/>
          <w:szCs w:val="20"/>
        </w:rPr>
        <w:tab/>
      </w:r>
      <w:r w:rsidRPr="006C7E49">
        <w:rPr>
          <w:rFonts w:ascii="Arial" w:hAnsi="Arial"/>
          <w:sz w:val="20"/>
          <w:szCs w:val="20"/>
        </w:rPr>
        <w:t>═════════</w:t>
      </w:r>
    </w:p>
    <w:p w14:paraId="1F951935" w14:textId="77777777" w:rsidR="000C2A54" w:rsidRPr="006C7E49" w:rsidRDefault="000C2A54" w:rsidP="000C2A54">
      <w:pPr>
        <w:widowControl w:val="0"/>
        <w:tabs>
          <w:tab w:val="center" w:pos="5160"/>
          <w:tab w:val="center" w:pos="5670"/>
          <w:tab w:val="right" w:pos="7371"/>
          <w:tab w:val="right" w:pos="9071"/>
        </w:tabs>
        <w:autoSpaceDE w:val="0"/>
        <w:autoSpaceDN w:val="0"/>
        <w:adjustRightInd w:val="0"/>
        <w:rPr>
          <w:rFonts w:cs="Arial"/>
          <w:b/>
          <w:bCs/>
          <w:sz w:val="20"/>
          <w:szCs w:val="20"/>
        </w:rPr>
      </w:pPr>
      <w:r w:rsidRPr="006C7E49">
        <w:rPr>
          <w:rFonts w:cs="Arial"/>
          <w:b/>
          <w:bCs/>
          <w:sz w:val="20"/>
          <w:szCs w:val="20"/>
        </w:rPr>
        <w:t xml:space="preserve">Cash and cash equivalents at the </w:t>
      </w:r>
    </w:p>
    <w:p w14:paraId="35F4D72D" w14:textId="6315E764" w:rsidR="000C2A54" w:rsidRPr="006C7E49" w:rsidRDefault="000C2A54" w:rsidP="000C2A54">
      <w:pPr>
        <w:widowControl w:val="0"/>
        <w:tabs>
          <w:tab w:val="center" w:pos="5160"/>
          <w:tab w:val="center" w:pos="5670"/>
          <w:tab w:val="right" w:pos="7371"/>
          <w:tab w:val="right" w:pos="9071"/>
        </w:tabs>
        <w:autoSpaceDE w:val="0"/>
        <w:autoSpaceDN w:val="0"/>
        <w:adjustRightInd w:val="0"/>
        <w:rPr>
          <w:rFonts w:cs="Arial"/>
          <w:b/>
          <w:bCs/>
          <w:sz w:val="20"/>
          <w:szCs w:val="20"/>
        </w:rPr>
      </w:pPr>
      <w:r w:rsidRPr="006C7E49">
        <w:rPr>
          <w:rFonts w:cs="Arial"/>
          <w:b/>
          <w:bCs/>
          <w:sz w:val="20"/>
          <w:szCs w:val="20"/>
        </w:rPr>
        <w:t>beginning of the period</w:t>
      </w:r>
      <w:r w:rsidRPr="006C7E49">
        <w:rPr>
          <w:rFonts w:cs="Arial"/>
          <w:b/>
          <w:bCs/>
          <w:sz w:val="20"/>
          <w:szCs w:val="20"/>
        </w:rPr>
        <w:tab/>
        <w:t>1</w:t>
      </w:r>
      <w:r w:rsidR="00FA67ED">
        <w:rPr>
          <w:rFonts w:cs="Arial"/>
          <w:b/>
          <w:bCs/>
          <w:sz w:val="20"/>
          <w:szCs w:val="20"/>
        </w:rPr>
        <w:t>1</w:t>
      </w:r>
      <w:r w:rsidRPr="006C7E49">
        <w:rPr>
          <w:rFonts w:cs="Arial"/>
          <w:b/>
          <w:bCs/>
          <w:sz w:val="20"/>
          <w:szCs w:val="20"/>
        </w:rPr>
        <w:tab/>
      </w:r>
      <w:r w:rsidRPr="006C7E49">
        <w:rPr>
          <w:rFonts w:cs="Arial"/>
          <w:b/>
          <w:bCs/>
          <w:sz w:val="20"/>
          <w:szCs w:val="20"/>
        </w:rPr>
        <w:tab/>
      </w:r>
      <w:r w:rsidR="0023601B">
        <w:rPr>
          <w:rFonts w:cs="Arial"/>
          <w:b/>
          <w:bCs/>
          <w:sz w:val="20"/>
          <w:szCs w:val="20"/>
        </w:rPr>
        <w:t>9</w:t>
      </w:r>
      <w:r w:rsidR="00E14726">
        <w:rPr>
          <w:rFonts w:cs="Arial"/>
          <w:b/>
          <w:bCs/>
          <w:sz w:val="20"/>
          <w:szCs w:val="20"/>
        </w:rPr>
        <w:t>20</w:t>
      </w:r>
      <w:r w:rsidR="00963A97">
        <w:rPr>
          <w:rFonts w:cs="Arial"/>
          <w:b/>
          <w:bCs/>
          <w:sz w:val="20"/>
          <w:szCs w:val="20"/>
        </w:rPr>
        <w:t>,</w:t>
      </w:r>
      <w:r w:rsidR="00E14726">
        <w:rPr>
          <w:rFonts w:cs="Arial"/>
          <w:b/>
          <w:bCs/>
          <w:sz w:val="20"/>
          <w:szCs w:val="20"/>
        </w:rPr>
        <w:t>893</w:t>
      </w:r>
      <w:r w:rsidRPr="006C7E49">
        <w:rPr>
          <w:rFonts w:cs="Arial"/>
          <w:b/>
          <w:bCs/>
          <w:sz w:val="20"/>
          <w:szCs w:val="20"/>
        </w:rPr>
        <w:tab/>
      </w:r>
      <w:r w:rsidR="00E166BF">
        <w:rPr>
          <w:rFonts w:cs="Arial"/>
          <w:b/>
          <w:bCs/>
          <w:sz w:val="20"/>
          <w:szCs w:val="20"/>
        </w:rPr>
        <w:t>990</w:t>
      </w:r>
      <w:r w:rsidR="00963A97">
        <w:rPr>
          <w:rFonts w:cs="Arial"/>
          <w:b/>
          <w:bCs/>
          <w:sz w:val="20"/>
          <w:szCs w:val="20"/>
        </w:rPr>
        <w:t>,</w:t>
      </w:r>
      <w:r w:rsidR="00E166BF">
        <w:rPr>
          <w:rFonts w:cs="Arial"/>
          <w:b/>
          <w:bCs/>
          <w:sz w:val="20"/>
          <w:szCs w:val="20"/>
        </w:rPr>
        <w:t>019</w:t>
      </w:r>
    </w:p>
    <w:p w14:paraId="0CEFB9C9" w14:textId="77777777" w:rsidR="000C2A54" w:rsidRPr="006C7E49" w:rsidRDefault="000C2A54" w:rsidP="000C2A54">
      <w:pPr>
        <w:widowControl w:val="0"/>
        <w:tabs>
          <w:tab w:val="center" w:pos="5160"/>
          <w:tab w:val="center" w:pos="5580"/>
          <w:tab w:val="right" w:pos="7371"/>
          <w:tab w:val="right" w:pos="9072"/>
        </w:tabs>
        <w:autoSpaceDE w:val="0"/>
        <w:autoSpaceDN w:val="0"/>
        <w:adjustRightInd w:val="0"/>
        <w:rPr>
          <w:sz w:val="20"/>
          <w:szCs w:val="20"/>
        </w:rPr>
      </w:pPr>
      <w:r w:rsidRPr="006C7E49">
        <w:rPr>
          <w:rFonts w:cs="Arial"/>
          <w:sz w:val="20"/>
          <w:szCs w:val="20"/>
        </w:rPr>
        <w:tab/>
      </w:r>
      <w:r w:rsidRPr="006C7E49">
        <w:rPr>
          <w:rFonts w:cs="Arial"/>
          <w:sz w:val="20"/>
          <w:szCs w:val="20"/>
        </w:rPr>
        <w:tab/>
      </w:r>
      <w:r w:rsidRPr="006C7E49">
        <w:rPr>
          <w:rFonts w:cs="Arial"/>
          <w:sz w:val="20"/>
          <w:szCs w:val="20"/>
        </w:rPr>
        <w:tab/>
      </w:r>
      <w:r w:rsidRPr="006C7E49">
        <w:rPr>
          <w:rFonts w:ascii="Arial" w:hAnsi="Arial" w:cs="Arial"/>
          <w:sz w:val="20"/>
          <w:szCs w:val="20"/>
        </w:rPr>
        <w:t>─────────</w:t>
      </w:r>
      <w:r w:rsidRPr="006C7E49">
        <w:rPr>
          <w:rFonts w:cs="Arial"/>
          <w:sz w:val="20"/>
          <w:szCs w:val="20"/>
        </w:rPr>
        <w:tab/>
      </w:r>
      <w:r w:rsidRPr="006C7E49">
        <w:rPr>
          <w:rFonts w:ascii="Arial" w:hAnsi="Arial" w:cs="Arial"/>
          <w:sz w:val="20"/>
          <w:szCs w:val="20"/>
        </w:rPr>
        <w:t>─────────</w:t>
      </w:r>
    </w:p>
    <w:p w14:paraId="63B6FEBA" w14:textId="41F6294E" w:rsidR="000C2A54" w:rsidRPr="006C7E49" w:rsidRDefault="000C2A54" w:rsidP="000C2A54">
      <w:pPr>
        <w:widowControl w:val="0"/>
        <w:tabs>
          <w:tab w:val="center" w:pos="5160"/>
          <w:tab w:val="center" w:pos="5670"/>
          <w:tab w:val="right" w:pos="7371"/>
          <w:tab w:val="right" w:pos="9071"/>
        </w:tabs>
        <w:autoSpaceDE w:val="0"/>
        <w:autoSpaceDN w:val="0"/>
        <w:adjustRightInd w:val="0"/>
        <w:rPr>
          <w:rFonts w:cs="Arial"/>
          <w:b/>
          <w:bCs/>
          <w:sz w:val="20"/>
          <w:szCs w:val="20"/>
        </w:rPr>
      </w:pPr>
      <w:r w:rsidRPr="006C7E49">
        <w:rPr>
          <w:rFonts w:cs="Arial"/>
          <w:b/>
          <w:bCs/>
          <w:sz w:val="20"/>
          <w:szCs w:val="20"/>
        </w:rPr>
        <w:t xml:space="preserve">Cash and cash equivalents at the </w:t>
      </w:r>
      <w:r w:rsidRPr="006C7E49">
        <w:rPr>
          <w:rFonts w:cs="Arial"/>
          <w:b/>
          <w:bCs/>
          <w:sz w:val="20"/>
          <w:szCs w:val="20"/>
        </w:rPr>
        <w:tab/>
        <w:t>1</w:t>
      </w:r>
      <w:r w:rsidR="00FA67ED">
        <w:rPr>
          <w:rFonts w:cs="Arial"/>
          <w:b/>
          <w:bCs/>
          <w:sz w:val="20"/>
          <w:szCs w:val="20"/>
        </w:rPr>
        <w:t>1</w:t>
      </w:r>
      <w:r w:rsidRPr="006C7E49">
        <w:rPr>
          <w:rFonts w:cs="Arial"/>
          <w:b/>
          <w:bCs/>
          <w:sz w:val="20"/>
          <w:szCs w:val="20"/>
        </w:rPr>
        <w:tab/>
      </w:r>
      <w:r w:rsidRPr="006C7E49">
        <w:rPr>
          <w:rFonts w:cs="Arial"/>
          <w:b/>
          <w:bCs/>
          <w:sz w:val="20"/>
          <w:szCs w:val="20"/>
        </w:rPr>
        <w:tab/>
      </w:r>
      <w:r w:rsidR="00E14726">
        <w:rPr>
          <w:rFonts w:cs="Arial"/>
          <w:b/>
          <w:bCs/>
          <w:sz w:val="20"/>
          <w:szCs w:val="20"/>
        </w:rPr>
        <w:t>1,025</w:t>
      </w:r>
      <w:r w:rsidR="00963A97">
        <w:rPr>
          <w:rFonts w:cs="Arial"/>
          <w:b/>
          <w:bCs/>
          <w:sz w:val="20"/>
          <w:szCs w:val="20"/>
        </w:rPr>
        <w:t>,</w:t>
      </w:r>
      <w:r w:rsidR="00E14726">
        <w:rPr>
          <w:rFonts w:cs="Arial"/>
          <w:b/>
          <w:bCs/>
          <w:sz w:val="20"/>
          <w:szCs w:val="20"/>
        </w:rPr>
        <w:t>670</w:t>
      </w:r>
      <w:r w:rsidRPr="006C7E49">
        <w:rPr>
          <w:rFonts w:cs="Arial"/>
          <w:b/>
          <w:bCs/>
          <w:sz w:val="20"/>
          <w:szCs w:val="20"/>
        </w:rPr>
        <w:tab/>
      </w:r>
      <w:r w:rsidR="0023601B">
        <w:rPr>
          <w:rFonts w:cs="Arial"/>
          <w:b/>
          <w:bCs/>
          <w:sz w:val="20"/>
          <w:szCs w:val="20"/>
        </w:rPr>
        <w:t>9</w:t>
      </w:r>
      <w:r w:rsidR="00E166BF">
        <w:rPr>
          <w:rFonts w:cs="Arial"/>
          <w:b/>
          <w:bCs/>
          <w:sz w:val="20"/>
          <w:szCs w:val="20"/>
        </w:rPr>
        <w:t>20</w:t>
      </w:r>
      <w:r w:rsidR="00963A97">
        <w:rPr>
          <w:rFonts w:cs="Arial"/>
          <w:b/>
          <w:bCs/>
          <w:sz w:val="20"/>
          <w:szCs w:val="20"/>
        </w:rPr>
        <w:t>,</w:t>
      </w:r>
      <w:r w:rsidR="00E166BF">
        <w:rPr>
          <w:rFonts w:cs="Arial"/>
          <w:b/>
          <w:bCs/>
          <w:sz w:val="20"/>
          <w:szCs w:val="20"/>
        </w:rPr>
        <w:t>893</w:t>
      </w:r>
    </w:p>
    <w:p w14:paraId="7E5713F0" w14:textId="77777777" w:rsidR="000C2A54" w:rsidRPr="006C7E49" w:rsidRDefault="000C2A54" w:rsidP="000C2A54">
      <w:pPr>
        <w:widowControl w:val="0"/>
        <w:tabs>
          <w:tab w:val="center" w:pos="5160"/>
          <w:tab w:val="center" w:pos="5670"/>
          <w:tab w:val="right" w:pos="7371"/>
          <w:tab w:val="right" w:pos="9071"/>
        </w:tabs>
        <w:autoSpaceDE w:val="0"/>
        <w:autoSpaceDN w:val="0"/>
        <w:adjustRightInd w:val="0"/>
        <w:rPr>
          <w:sz w:val="20"/>
          <w:szCs w:val="20"/>
        </w:rPr>
      </w:pPr>
      <w:r w:rsidRPr="006C7E49">
        <w:rPr>
          <w:rFonts w:cs="Arial"/>
          <w:b/>
          <w:bCs/>
          <w:sz w:val="20"/>
          <w:szCs w:val="20"/>
        </w:rPr>
        <w:t>end of the period</w:t>
      </w:r>
      <w:r w:rsidRPr="006C7E49">
        <w:rPr>
          <w:rFonts w:cs="Arial"/>
          <w:b/>
          <w:bCs/>
          <w:sz w:val="20"/>
          <w:szCs w:val="20"/>
        </w:rPr>
        <w:tab/>
      </w:r>
      <w:r w:rsidRPr="006C7E49">
        <w:rPr>
          <w:rFonts w:cs="Arial"/>
          <w:b/>
          <w:bCs/>
          <w:sz w:val="20"/>
          <w:szCs w:val="20"/>
        </w:rPr>
        <w:tab/>
      </w:r>
      <w:r w:rsidRPr="006C7E49">
        <w:rPr>
          <w:rFonts w:cs="Arial"/>
          <w:sz w:val="20"/>
          <w:szCs w:val="20"/>
        </w:rPr>
        <w:tab/>
      </w:r>
      <w:r w:rsidRPr="006C7E49">
        <w:rPr>
          <w:rFonts w:ascii="Arial" w:hAnsi="Arial" w:cs="Arial"/>
          <w:sz w:val="20"/>
          <w:szCs w:val="20"/>
        </w:rPr>
        <w:t>─────────</w:t>
      </w:r>
      <w:r w:rsidRPr="006C7E49">
        <w:rPr>
          <w:rFonts w:cs="Arial"/>
          <w:sz w:val="20"/>
          <w:szCs w:val="20"/>
        </w:rPr>
        <w:tab/>
      </w:r>
      <w:r w:rsidRPr="006C7E49">
        <w:rPr>
          <w:rFonts w:ascii="Arial" w:hAnsi="Arial" w:cs="Arial"/>
          <w:sz w:val="20"/>
          <w:szCs w:val="20"/>
        </w:rPr>
        <w:t>─────────</w:t>
      </w:r>
    </w:p>
    <w:p w14:paraId="6DA4CD61" w14:textId="77777777" w:rsidR="000C2A54" w:rsidRPr="006C7E49" w:rsidRDefault="000C2A54" w:rsidP="000C2A54">
      <w:pPr>
        <w:widowControl w:val="0"/>
        <w:tabs>
          <w:tab w:val="center" w:pos="5160"/>
          <w:tab w:val="center" w:pos="5670"/>
          <w:tab w:val="right" w:pos="7371"/>
          <w:tab w:val="right" w:pos="9071"/>
        </w:tabs>
        <w:autoSpaceDE w:val="0"/>
        <w:autoSpaceDN w:val="0"/>
        <w:adjustRightInd w:val="0"/>
        <w:rPr>
          <w:rFonts w:cs="Arial"/>
          <w:b/>
          <w:bCs/>
          <w:sz w:val="20"/>
          <w:szCs w:val="20"/>
        </w:rPr>
      </w:pPr>
    </w:p>
    <w:p w14:paraId="6667F15B" w14:textId="77777777" w:rsidR="000C2A54" w:rsidRDefault="000C2A54" w:rsidP="000C2A54">
      <w:pPr>
        <w:widowControl w:val="0"/>
        <w:tabs>
          <w:tab w:val="center" w:pos="5670"/>
          <w:tab w:val="right" w:pos="7371"/>
          <w:tab w:val="right" w:pos="9071"/>
        </w:tabs>
        <w:autoSpaceDE w:val="0"/>
        <w:autoSpaceDN w:val="0"/>
        <w:adjustRightInd w:val="0"/>
        <w:rPr>
          <w:rFonts w:cs="Arial"/>
          <w:b/>
          <w:bCs/>
          <w:sz w:val="22"/>
          <w:szCs w:val="22"/>
        </w:rPr>
      </w:pPr>
    </w:p>
    <w:p w14:paraId="3CA31849" w14:textId="77777777" w:rsidR="000C2A54" w:rsidRDefault="000C2A54" w:rsidP="000C2A54">
      <w:pPr>
        <w:widowControl w:val="0"/>
        <w:autoSpaceDE w:val="0"/>
        <w:autoSpaceDN w:val="0"/>
        <w:adjustRightInd w:val="0"/>
        <w:rPr>
          <w:rFonts w:cs="Arial"/>
          <w:sz w:val="22"/>
          <w:szCs w:val="22"/>
        </w:rPr>
      </w:pPr>
    </w:p>
    <w:p w14:paraId="030FF5E7" w14:textId="77777777" w:rsidR="00FA67ED" w:rsidRDefault="00FA67ED" w:rsidP="000C2A54">
      <w:pPr>
        <w:widowControl w:val="0"/>
        <w:autoSpaceDE w:val="0"/>
        <w:autoSpaceDN w:val="0"/>
        <w:adjustRightInd w:val="0"/>
        <w:rPr>
          <w:rFonts w:cs="Arial"/>
          <w:sz w:val="22"/>
          <w:szCs w:val="22"/>
        </w:rPr>
      </w:pPr>
    </w:p>
    <w:p w14:paraId="4155F32C" w14:textId="77777777" w:rsidR="00FA67ED" w:rsidRDefault="00FA67ED" w:rsidP="000C2A54">
      <w:pPr>
        <w:widowControl w:val="0"/>
        <w:autoSpaceDE w:val="0"/>
        <w:autoSpaceDN w:val="0"/>
        <w:adjustRightInd w:val="0"/>
        <w:rPr>
          <w:rFonts w:cs="Arial"/>
          <w:sz w:val="22"/>
          <w:szCs w:val="22"/>
        </w:rPr>
      </w:pPr>
    </w:p>
    <w:p w14:paraId="22F04591" w14:textId="77777777" w:rsidR="00FA67ED" w:rsidRPr="00AC49A1" w:rsidRDefault="00FA67ED" w:rsidP="000C2A54">
      <w:pPr>
        <w:widowControl w:val="0"/>
        <w:autoSpaceDE w:val="0"/>
        <w:autoSpaceDN w:val="0"/>
        <w:adjustRightInd w:val="0"/>
        <w:rPr>
          <w:rFonts w:cs="Arial"/>
          <w:sz w:val="22"/>
          <w:szCs w:val="22"/>
        </w:rPr>
      </w:pPr>
    </w:p>
    <w:p w14:paraId="658F8B77" w14:textId="1FD81DB4" w:rsidR="000C2A54" w:rsidRPr="000C64F5" w:rsidRDefault="000C2A54" w:rsidP="000C64F5">
      <w:pPr>
        <w:widowControl w:val="0"/>
        <w:tabs>
          <w:tab w:val="center" w:pos="6096"/>
          <w:tab w:val="right" w:pos="7797"/>
          <w:tab w:val="right" w:pos="9356"/>
        </w:tabs>
        <w:autoSpaceDE w:val="0"/>
        <w:autoSpaceDN w:val="0"/>
        <w:adjustRightInd w:val="0"/>
        <w:rPr>
          <w:sz w:val="22"/>
          <w:szCs w:val="22"/>
        </w:rPr>
      </w:pPr>
      <w:r w:rsidRPr="00EB5423">
        <w:rPr>
          <w:sz w:val="22"/>
          <w:szCs w:val="22"/>
        </w:rPr>
        <w:t xml:space="preserve">The notes on pages </w:t>
      </w:r>
      <w:r w:rsidR="00316087">
        <w:rPr>
          <w:sz w:val="22"/>
          <w:szCs w:val="22"/>
        </w:rPr>
        <w:t>81</w:t>
      </w:r>
      <w:r w:rsidR="0081025D" w:rsidRPr="00EB5423">
        <w:rPr>
          <w:sz w:val="22"/>
          <w:szCs w:val="22"/>
        </w:rPr>
        <w:t xml:space="preserve"> </w:t>
      </w:r>
      <w:r w:rsidRPr="00EB5423">
        <w:rPr>
          <w:sz w:val="22"/>
          <w:szCs w:val="22"/>
        </w:rPr>
        <w:t xml:space="preserve">to </w:t>
      </w:r>
      <w:r w:rsidR="00316087">
        <w:rPr>
          <w:sz w:val="22"/>
          <w:szCs w:val="22"/>
        </w:rPr>
        <w:t>9</w:t>
      </w:r>
      <w:r w:rsidR="008F6978">
        <w:rPr>
          <w:sz w:val="22"/>
          <w:szCs w:val="22"/>
        </w:rPr>
        <w:t>9</w:t>
      </w:r>
      <w:r w:rsidR="0081025D" w:rsidRPr="00EB5423">
        <w:rPr>
          <w:sz w:val="22"/>
          <w:szCs w:val="22"/>
        </w:rPr>
        <w:t xml:space="preserve"> </w:t>
      </w:r>
      <w:r w:rsidRPr="00EB5423">
        <w:rPr>
          <w:sz w:val="22"/>
          <w:szCs w:val="22"/>
        </w:rPr>
        <w:t>form part of the financial statements.</w:t>
      </w:r>
      <w:bookmarkStart w:id="33" w:name="StatementofChangesinEquity"/>
      <w:r w:rsidR="00F130A1">
        <w:rPr>
          <w:rFonts w:cs="Arial"/>
          <w:b/>
          <w:color w:val="77328A"/>
          <w:sz w:val="30"/>
          <w:szCs w:val="30"/>
        </w:rPr>
        <w:br w:type="page"/>
      </w:r>
      <w:r w:rsidR="008C73A2">
        <w:rPr>
          <w:rFonts w:cs="Arial"/>
          <w:b/>
          <w:color w:val="77328A"/>
          <w:sz w:val="30"/>
          <w:szCs w:val="30"/>
        </w:rPr>
        <w:lastRenderedPageBreak/>
        <w:t xml:space="preserve">Statement of Changes in </w:t>
      </w:r>
      <w:r w:rsidR="00FB15E6">
        <w:rPr>
          <w:rFonts w:cs="Arial"/>
          <w:b/>
          <w:color w:val="77328A"/>
          <w:sz w:val="30"/>
          <w:szCs w:val="30"/>
        </w:rPr>
        <w:t xml:space="preserve">Taxpayers’ </w:t>
      </w:r>
      <w:r w:rsidR="008C73A2">
        <w:rPr>
          <w:rFonts w:cs="Arial"/>
          <w:b/>
          <w:color w:val="77328A"/>
          <w:sz w:val="30"/>
          <w:szCs w:val="30"/>
        </w:rPr>
        <w:t>Equity</w:t>
      </w:r>
      <w:r w:rsidR="004E6BF5">
        <w:rPr>
          <w:rFonts w:cs="Arial"/>
          <w:b/>
          <w:color w:val="77328A"/>
          <w:sz w:val="30"/>
          <w:szCs w:val="30"/>
        </w:rPr>
        <w:t xml:space="preserve"> for the Year Ended 31 March 202</w:t>
      </w:r>
      <w:r w:rsidR="00E166BF">
        <w:rPr>
          <w:rFonts w:cs="Arial"/>
          <w:b/>
          <w:color w:val="77328A"/>
          <w:sz w:val="30"/>
          <w:szCs w:val="30"/>
        </w:rPr>
        <w:t>6</w:t>
      </w:r>
    </w:p>
    <w:bookmarkEnd w:id="33"/>
    <w:p w14:paraId="4EE64406" w14:textId="77777777" w:rsidR="000C2A54" w:rsidRDefault="000C2A54" w:rsidP="000C2A54">
      <w:pPr>
        <w:widowControl w:val="0"/>
        <w:autoSpaceDE w:val="0"/>
        <w:autoSpaceDN w:val="0"/>
        <w:adjustRightInd w:val="0"/>
        <w:jc w:val="center"/>
        <w:rPr>
          <w:b/>
          <w:sz w:val="28"/>
        </w:rPr>
      </w:pPr>
    </w:p>
    <w:p w14:paraId="72CC7451" w14:textId="77777777" w:rsidR="000C2A54" w:rsidRDefault="000C2A54" w:rsidP="000C2A54">
      <w:pPr>
        <w:widowControl w:val="0"/>
        <w:autoSpaceDE w:val="0"/>
        <w:autoSpaceDN w:val="0"/>
        <w:adjustRightInd w:val="0"/>
        <w:jc w:val="center"/>
        <w:rPr>
          <w:b/>
          <w:sz w:val="28"/>
        </w:rPr>
      </w:pPr>
    </w:p>
    <w:tbl>
      <w:tblPr>
        <w:tblW w:w="9073" w:type="dxa"/>
        <w:tblLayout w:type="fixed"/>
        <w:tblLook w:val="01E0" w:firstRow="1" w:lastRow="1" w:firstColumn="1" w:lastColumn="1" w:noHBand="0" w:noVBand="0"/>
      </w:tblPr>
      <w:tblGrid>
        <w:gridCol w:w="2268"/>
        <w:gridCol w:w="2268"/>
        <w:gridCol w:w="2268"/>
        <w:gridCol w:w="2269"/>
      </w:tblGrid>
      <w:tr w:rsidR="002B787F" w:rsidRPr="002D3016" w14:paraId="6ADE0B11" w14:textId="77777777" w:rsidTr="00664A13">
        <w:tc>
          <w:tcPr>
            <w:tcW w:w="2268" w:type="dxa"/>
          </w:tcPr>
          <w:p w14:paraId="289734F9" w14:textId="77777777" w:rsidR="002B787F" w:rsidRPr="002D3016" w:rsidRDefault="002B787F" w:rsidP="006F26A2">
            <w:pPr>
              <w:widowControl w:val="0"/>
              <w:autoSpaceDE w:val="0"/>
              <w:autoSpaceDN w:val="0"/>
              <w:adjustRightInd w:val="0"/>
              <w:ind w:right="-855"/>
              <w:jc w:val="right"/>
              <w:rPr>
                <w:b/>
                <w:sz w:val="22"/>
                <w:szCs w:val="22"/>
              </w:rPr>
            </w:pPr>
          </w:p>
        </w:tc>
        <w:tc>
          <w:tcPr>
            <w:tcW w:w="2268" w:type="dxa"/>
          </w:tcPr>
          <w:p w14:paraId="4BD7FD83" w14:textId="1F7AF794" w:rsidR="002B787F" w:rsidRDefault="002B787F" w:rsidP="006F26A2">
            <w:pPr>
              <w:widowControl w:val="0"/>
              <w:autoSpaceDE w:val="0"/>
              <w:autoSpaceDN w:val="0"/>
              <w:adjustRightInd w:val="0"/>
              <w:jc w:val="right"/>
              <w:rPr>
                <w:b/>
                <w:sz w:val="20"/>
                <w:szCs w:val="20"/>
              </w:rPr>
            </w:pPr>
            <w:r>
              <w:rPr>
                <w:b/>
                <w:sz w:val="20"/>
                <w:szCs w:val="20"/>
              </w:rPr>
              <w:t>General Reserves</w:t>
            </w:r>
          </w:p>
          <w:p w14:paraId="5D40087E" w14:textId="77777777" w:rsidR="00612DE1" w:rsidRDefault="00612DE1" w:rsidP="006F26A2">
            <w:pPr>
              <w:widowControl w:val="0"/>
              <w:autoSpaceDE w:val="0"/>
              <w:autoSpaceDN w:val="0"/>
              <w:adjustRightInd w:val="0"/>
              <w:jc w:val="right"/>
              <w:rPr>
                <w:b/>
                <w:sz w:val="20"/>
                <w:szCs w:val="20"/>
              </w:rPr>
            </w:pPr>
          </w:p>
          <w:p w14:paraId="38256840" w14:textId="514B9FD8" w:rsidR="002B787F" w:rsidRDefault="002B787F" w:rsidP="006F26A2">
            <w:pPr>
              <w:widowControl w:val="0"/>
              <w:autoSpaceDE w:val="0"/>
              <w:autoSpaceDN w:val="0"/>
              <w:adjustRightInd w:val="0"/>
              <w:jc w:val="right"/>
              <w:rPr>
                <w:b/>
                <w:sz w:val="20"/>
                <w:szCs w:val="20"/>
              </w:rPr>
            </w:pPr>
            <w:r>
              <w:rPr>
                <w:b/>
                <w:sz w:val="20"/>
                <w:szCs w:val="20"/>
              </w:rPr>
              <w:t>£</w:t>
            </w:r>
          </w:p>
        </w:tc>
        <w:tc>
          <w:tcPr>
            <w:tcW w:w="2268" w:type="dxa"/>
          </w:tcPr>
          <w:p w14:paraId="63C3AE73" w14:textId="77777777" w:rsidR="002B787F" w:rsidRDefault="002B787F" w:rsidP="00612DE1">
            <w:pPr>
              <w:widowControl w:val="0"/>
              <w:autoSpaceDE w:val="0"/>
              <w:autoSpaceDN w:val="0"/>
              <w:adjustRightInd w:val="0"/>
              <w:ind w:right="597"/>
              <w:rPr>
                <w:b/>
                <w:sz w:val="20"/>
                <w:szCs w:val="20"/>
              </w:rPr>
            </w:pPr>
            <w:r>
              <w:rPr>
                <w:b/>
                <w:sz w:val="20"/>
                <w:szCs w:val="20"/>
              </w:rPr>
              <w:t>Revaluation Reserves</w:t>
            </w:r>
          </w:p>
          <w:p w14:paraId="04974176" w14:textId="124BB364" w:rsidR="007F35D2" w:rsidRDefault="007F35D2" w:rsidP="002B787F">
            <w:pPr>
              <w:widowControl w:val="0"/>
              <w:autoSpaceDE w:val="0"/>
              <w:autoSpaceDN w:val="0"/>
              <w:adjustRightInd w:val="0"/>
              <w:ind w:right="597"/>
              <w:jc w:val="right"/>
              <w:rPr>
                <w:b/>
                <w:sz w:val="20"/>
                <w:szCs w:val="20"/>
              </w:rPr>
            </w:pPr>
            <w:r>
              <w:rPr>
                <w:b/>
                <w:sz w:val="20"/>
                <w:szCs w:val="20"/>
              </w:rPr>
              <w:t>£</w:t>
            </w:r>
          </w:p>
        </w:tc>
        <w:tc>
          <w:tcPr>
            <w:tcW w:w="2269" w:type="dxa"/>
          </w:tcPr>
          <w:p w14:paraId="126EB5AB" w14:textId="7C92C09B" w:rsidR="002B787F" w:rsidRPr="003061F1" w:rsidRDefault="002B787F" w:rsidP="00612DE1">
            <w:pPr>
              <w:widowControl w:val="0"/>
              <w:autoSpaceDE w:val="0"/>
              <w:autoSpaceDN w:val="0"/>
              <w:adjustRightInd w:val="0"/>
              <w:ind w:left="-112" w:right="740"/>
              <w:jc w:val="center"/>
              <w:rPr>
                <w:b/>
                <w:sz w:val="20"/>
                <w:szCs w:val="20"/>
              </w:rPr>
            </w:pPr>
            <w:r>
              <w:rPr>
                <w:b/>
                <w:sz w:val="20"/>
                <w:szCs w:val="20"/>
              </w:rPr>
              <w:t>T</w:t>
            </w:r>
            <w:r w:rsidRPr="003061F1">
              <w:rPr>
                <w:b/>
                <w:sz w:val="20"/>
                <w:szCs w:val="20"/>
              </w:rPr>
              <w:t>otal</w:t>
            </w:r>
          </w:p>
          <w:p w14:paraId="3C3C1C17" w14:textId="77777777" w:rsidR="002B787F" w:rsidRDefault="002B787F" w:rsidP="00612DE1">
            <w:pPr>
              <w:widowControl w:val="0"/>
              <w:autoSpaceDE w:val="0"/>
              <w:autoSpaceDN w:val="0"/>
              <w:adjustRightInd w:val="0"/>
              <w:ind w:right="740"/>
              <w:jc w:val="right"/>
              <w:rPr>
                <w:b/>
                <w:sz w:val="20"/>
                <w:szCs w:val="20"/>
              </w:rPr>
            </w:pPr>
            <w:r w:rsidRPr="003061F1">
              <w:rPr>
                <w:b/>
                <w:sz w:val="20"/>
                <w:szCs w:val="20"/>
              </w:rPr>
              <w:t>Reserves</w:t>
            </w:r>
          </w:p>
          <w:p w14:paraId="690E7652" w14:textId="77777777" w:rsidR="002B787F" w:rsidRPr="003061F1" w:rsidRDefault="002B787F" w:rsidP="00612DE1">
            <w:pPr>
              <w:widowControl w:val="0"/>
              <w:autoSpaceDE w:val="0"/>
              <w:autoSpaceDN w:val="0"/>
              <w:adjustRightInd w:val="0"/>
              <w:ind w:right="740"/>
              <w:jc w:val="right"/>
              <w:rPr>
                <w:b/>
                <w:sz w:val="20"/>
                <w:szCs w:val="20"/>
              </w:rPr>
            </w:pPr>
            <w:r>
              <w:rPr>
                <w:b/>
                <w:sz w:val="20"/>
                <w:szCs w:val="20"/>
              </w:rPr>
              <w:t>£</w:t>
            </w:r>
          </w:p>
        </w:tc>
      </w:tr>
      <w:tr w:rsidR="002B787F" w:rsidRPr="00EB7EA1" w14:paraId="02BE9D14" w14:textId="77777777" w:rsidTr="00664A13">
        <w:tc>
          <w:tcPr>
            <w:tcW w:w="2268" w:type="dxa"/>
          </w:tcPr>
          <w:p w14:paraId="635B7EDD" w14:textId="77777777" w:rsidR="002B787F" w:rsidRPr="003061F1" w:rsidRDefault="002B787F" w:rsidP="006F26A2">
            <w:pPr>
              <w:widowControl w:val="0"/>
              <w:autoSpaceDE w:val="0"/>
              <w:autoSpaceDN w:val="0"/>
              <w:adjustRightInd w:val="0"/>
              <w:rPr>
                <w:b/>
                <w:sz w:val="20"/>
                <w:szCs w:val="20"/>
              </w:rPr>
            </w:pPr>
          </w:p>
          <w:p w14:paraId="481ECF82" w14:textId="3E2711AC" w:rsidR="002B787F" w:rsidRPr="003061F1" w:rsidRDefault="002B787F" w:rsidP="006F26A2">
            <w:pPr>
              <w:widowControl w:val="0"/>
              <w:autoSpaceDE w:val="0"/>
              <w:autoSpaceDN w:val="0"/>
              <w:adjustRightInd w:val="0"/>
              <w:rPr>
                <w:b/>
                <w:sz w:val="20"/>
                <w:szCs w:val="20"/>
              </w:rPr>
            </w:pPr>
            <w:r>
              <w:rPr>
                <w:b/>
                <w:sz w:val="20"/>
                <w:szCs w:val="20"/>
              </w:rPr>
              <w:t xml:space="preserve">Balance </w:t>
            </w:r>
            <w:proofErr w:type="gramStart"/>
            <w:r>
              <w:rPr>
                <w:b/>
                <w:sz w:val="20"/>
                <w:szCs w:val="20"/>
              </w:rPr>
              <w:t>at</w:t>
            </w:r>
            <w:proofErr w:type="gramEnd"/>
            <w:r>
              <w:rPr>
                <w:b/>
                <w:sz w:val="20"/>
                <w:szCs w:val="20"/>
              </w:rPr>
              <w:t xml:space="preserve"> 31 March 202</w:t>
            </w:r>
            <w:r w:rsidR="00E166BF">
              <w:rPr>
                <w:b/>
                <w:sz w:val="20"/>
                <w:szCs w:val="20"/>
              </w:rPr>
              <w:t>4</w:t>
            </w:r>
          </w:p>
          <w:p w14:paraId="610B854B" w14:textId="77777777" w:rsidR="002B787F" w:rsidRPr="003061F1" w:rsidRDefault="002B787F" w:rsidP="006F26A2">
            <w:pPr>
              <w:widowControl w:val="0"/>
              <w:autoSpaceDE w:val="0"/>
              <w:autoSpaceDN w:val="0"/>
              <w:adjustRightInd w:val="0"/>
              <w:rPr>
                <w:b/>
                <w:sz w:val="20"/>
                <w:szCs w:val="20"/>
              </w:rPr>
            </w:pPr>
          </w:p>
        </w:tc>
        <w:tc>
          <w:tcPr>
            <w:tcW w:w="2268" w:type="dxa"/>
          </w:tcPr>
          <w:p w14:paraId="12056AA3" w14:textId="77777777" w:rsidR="002B787F" w:rsidRDefault="002B787F" w:rsidP="006F26A2">
            <w:pPr>
              <w:widowControl w:val="0"/>
              <w:autoSpaceDE w:val="0"/>
              <w:autoSpaceDN w:val="0"/>
              <w:adjustRightInd w:val="0"/>
              <w:jc w:val="right"/>
              <w:rPr>
                <w:b/>
                <w:sz w:val="20"/>
                <w:szCs w:val="20"/>
              </w:rPr>
            </w:pPr>
          </w:p>
          <w:p w14:paraId="74D8A144" w14:textId="0ACCE905" w:rsidR="002B787F" w:rsidRPr="003061F1" w:rsidRDefault="00E166BF" w:rsidP="006F26A2">
            <w:pPr>
              <w:widowControl w:val="0"/>
              <w:autoSpaceDE w:val="0"/>
              <w:autoSpaceDN w:val="0"/>
              <w:adjustRightInd w:val="0"/>
              <w:jc w:val="right"/>
              <w:rPr>
                <w:b/>
                <w:sz w:val="20"/>
                <w:szCs w:val="20"/>
              </w:rPr>
            </w:pPr>
            <w:r>
              <w:rPr>
                <w:b/>
                <w:sz w:val="20"/>
                <w:szCs w:val="20"/>
              </w:rPr>
              <w:t>831</w:t>
            </w:r>
            <w:r w:rsidR="00963A97">
              <w:rPr>
                <w:b/>
                <w:sz w:val="20"/>
                <w:szCs w:val="20"/>
              </w:rPr>
              <w:t>,</w:t>
            </w:r>
            <w:r>
              <w:rPr>
                <w:b/>
                <w:sz w:val="20"/>
                <w:szCs w:val="20"/>
              </w:rPr>
              <w:t>096</w:t>
            </w:r>
          </w:p>
        </w:tc>
        <w:tc>
          <w:tcPr>
            <w:tcW w:w="2268" w:type="dxa"/>
          </w:tcPr>
          <w:p w14:paraId="1187FE15" w14:textId="77777777" w:rsidR="002B787F" w:rsidRDefault="002B787F" w:rsidP="002B787F">
            <w:pPr>
              <w:widowControl w:val="0"/>
              <w:autoSpaceDE w:val="0"/>
              <w:autoSpaceDN w:val="0"/>
              <w:adjustRightInd w:val="0"/>
              <w:ind w:right="597"/>
              <w:jc w:val="right"/>
              <w:rPr>
                <w:b/>
                <w:sz w:val="20"/>
                <w:szCs w:val="20"/>
              </w:rPr>
            </w:pPr>
          </w:p>
          <w:p w14:paraId="317C5BEA" w14:textId="60D4746C" w:rsidR="007F35D2" w:rsidRDefault="00E166BF" w:rsidP="002B787F">
            <w:pPr>
              <w:widowControl w:val="0"/>
              <w:autoSpaceDE w:val="0"/>
              <w:autoSpaceDN w:val="0"/>
              <w:adjustRightInd w:val="0"/>
              <w:ind w:right="597"/>
              <w:jc w:val="right"/>
              <w:rPr>
                <w:b/>
                <w:sz w:val="20"/>
                <w:szCs w:val="20"/>
              </w:rPr>
            </w:pPr>
            <w:r>
              <w:rPr>
                <w:b/>
                <w:sz w:val="20"/>
                <w:szCs w:val="20"/>
              </w:rPr>
              <w:t>85</w:t>
            </w:r>
            <w:r w:rsidR="004E5A0C">
              <w:rPr>
                <w:b/>
                <w:sz w:val="20"/>
                <w:szCs w:val="20"/>
              </w:rPr>
              <w:t>,</w:t>
            </w:r>
            <w:r>
              <w:rPr>
                <w:b/>
                <w:sz w:val="20"/>
                <w:szCs w:val="20"/>
              </w:rPr>
              <w:t>582</w:t>
            </w:r>
          </w:p>
        </w:tc>
        <w:tc>
          <w:tcPr>
            <w:tcW w:w="2269" w:type="dxa"/>
          </w:tcPr>
          <w:p w14:paraId="35AF946E" w14:textId="25726AEA" w:rsidR="002B787F" w:rsidRDefault="002B787F" w:rsidP="00612DE1">
            <w:pPr>
              <w:widowControl w:val="0"/>
              <w:autoSpaceDE w:val="0"/>
              <w:autoSpaceDN w:val="0"/>
              <w:adjustRightInd w:val="0"/>
              <w:ind w:right="740"/>
              <w:jc w:val="right"/>
              <w:rPr>
                <w:b/>
                <w:sz w:val="20"/>
                <w:szCs w:val="20"/>
              </w:rPr>
            </w:pPr>
          </w:p>
          <w:p w14:paraId="2BDE1B00" w14:textId="44262424" w:rsidR="002B787F" w:rsidRPr="003061F1" w:rsidRDefault="00E166BF" w:rsidP="00612DE1">
            <w:pPr>
              <w:widowControl w:val="0"/>
              <w:autoSpaceDE w:val="0"/>
              <w:autoSpaceDN w:val="0"/>
              <w:adjustRightInd w:val="0"/>
              <w:ind w:right="740"/>
              <w:jc w:val="right"/>
              <w:rPr>
                <w:b/>
                <w:sz w:val="20"/>
                <w:szCs w:val="20"/>
              </w:rPr>
            </w:pPr>
            <w:r>
              <w:rPr>
                <w:b/>
                <w:sz w:val="20"/>
                <w:szCs w:val="20"/>
              </w:rPr>
              <w:t>916</w:t>
            </w:r>
            <w:r w:rsidR="00963A97">
              <w:rPr>
                <w:b/>
                <w:sz w:val="20"/>
                <w:szCs w:val="20"/>
              </w:rPr>
              <w:t>,</w:t>
            </w:r>
            <w:r>
              <w:rPr>
                <w:b/>
                <w:sz w:val="20"/>
                <w:szCs w:val="20"/>
              </w:rPr>
              <w:t>678</w:t>
            </w:r>
          </w:p>
        </w:tc>
      </w:tr>
      <w:tr w:rsidR="002B787F" w:rsidRPr="002D3016" w14:paraId="23D0A9A9" w14:textId="77777777" w:rsidTr="00664A13">
        <w:tc>
          <w:tcPr>
            <w:tcW w:w="2268" w:type="dxa"/>
          </w:tcPr>
          <w:p w14:paraId="659CC614" w14:textId="77777777" w:rsidR="002B787F" w:rsidRDefault="002B787F" w:rsidP="006F26A2">
            <w:pPr>
              <w:widowControl w:val="0"/>
              <w:autoSpaceDE w:val="0"/>
              <w:autoSpaceDN w:val="0"/>
              <w:adjustRightInd w:val="0"/>
              <w:rPr>
                <w:rFonts w:cs="Arial"/>
                <w:bCs/>
                <w:sz w:val="20"/>
                <w:szCs w:val="20"/>
              </w:rPr>
            </w:pPr>
            <w:r>
              <w:rPr>
                <w:rFonts w:cs="Arial"/>
                <w:bCs/>
                <w:sz w:val="20"/>
                <w:szCs w:val="20"/>
              </w:rPr>
              <w:t>Comprehensive net e</w:t>
            </w:r>
            <w:r w:rsidRPr="003061F1">
              <w:rPr>
                <w:rFonts w:cs="Arial"/>
                <w:bCs/>
                <w:sz w:val="20"/>
                <w:szCs w:val="20"/>
              </w:rPr>
              <w:t>xpenditure for the year</w:t>
            </w:r>
          </w:p>
          <w:p w14:paraId="4A67E7DA" w14:textId="77777777" w:rsidR="002B787F" w:rsidRDefault="002B787F" w:rsidP="006F26A2">
            <w:pPr>
              <w:widowControl w:val="0"/>
              <w:autoSpaceDE w:val="0"/>
              <w:autoSpaceDN w:val="0"/>
              <w:adjustRightInd w:val="0"/>
              <w:rPr>
                <w:rFonts w:cs="Arial"/>
                <w:bCs/>
                <w:sz w:val="20"/>
                <w:szCs w:val="20"/>
              </w:rPr>
            </w:pPr>
          </w:p>
          <w:p w14:paraId="06F75A9D" w14:textId="1214A035" w:rsidR="00963A97" w:rsidRDefault="00963A97" w:rsidP="006F26A2">
            <w:pPr>
              <w:widowControl w:val="0"/>
              <w:autoSpaceDE w:val="0"/>
              <w:autoSpaceDN w:val="0"/>
              <w:adjustRightInd w:val="0"/>
              <w:rPr>
                <w:rFonts w:cs="Arial"/>
                <w:bCs/>
                <w:sz w:val="20"/>
                <w:szCs w:val="20"/>
              </w:rPr>
            </w:pPr>
            <w:r>
              <w:rPr>
                <w:rFonts w:cs="Arial"/>
                <w:bCs/>
                <w:sz w:val="20"/>
                <w:szCs w:val="20"/>
              </w:rPr>
              <w:t>Net gain on revaluation of property</w:t>
            </w:r>
          </w:p>
          <w:p w14:paraId="0F3666F9" w14:textId="77777777" w:rsidR="002B787F" w:rsidRPr="003061F1" w:rsidRDefault="002B787F" w:rsidP="006F26A2">
            <w:pPr>
              <w:widowControl w:val="0"/>
              <w:autoSpaceDE w:val="0"/>
              <w:autoSpaceDN w:val="0"/>
              <w:adjustRightInd w:val="0"/>
              <w:rPr>
                <w:sz w:val="20"/>
                <w:szCs w:val="20"/>
              </w:rPr>
            </w:pPr>
          </w:p>
        </w:tc>
        <w:tc>
          <w:tcPr>
            <w:tcW w:w="2268" w:type="dxa"/>
          </w:tcPr>
          <w:p w14:paraId="35190A97" w14:textId="77777777" w:rsidR="002B787F" w:rsidRDefault="002B787F" w:rsidP="006F26A2">
            <w:pPr>
              <w:widowControl w:val="0"/>
              <w:autoSpaceDE w:val="0"/>
              <w:autoSpaceDN w:val="0"/>
              <w:adjustRightInd w:val="0"/>
              <w:jc w:val="right"/>
              <w:rPr>
                <w:sz w:val="20"/>
                <w:szCs w:val="20"/>
              </w:rPr>
            </w:pPr>
          </w:p>
          <w:p w14:paraId="30D539BF" w14:textId="30E302A1" w:rsidR="002B787F" w:rsidRDefault="002B787F" w:rsidP="0029565E">
            <w:pPr>
              <w:widowControl w:val="0"/>
              <w:autoSpaceDE w:val="0"/>
              <w:autoSpaceDN w:val="0"/>
              <w:adjustRightInd w:val="0"/>
              <w:jc w:val="right"/>
              <w:rPr>
                <w:sz w:val="20"/>
                <w:szCs w:val="20"/>
              </w:rPr>
            </w:pPr>
            <w:r>
              <w:rPr>
                <w:sz w:val="20"/>
                <w:szCs w:val="20"/>
              </w:rPr>
              <w:t>(</w:t>
            </w:r>
            <w:r w:rsidR="00963A97">
              <w:rPr>
                <w:sz w:val="20"/>
                <w:szCs w:val="20"/>
              </w:rPr>
              <w:t>2,</w:t>
            </w:r>
            <w:r w:rsidR="0023601B">
              <w:rPr>
                <w:sz w:val="20"/>
                <w:szCs w:val="20"/>
              </w:rPr>
              <w:t>7</w:t>
            </w:r>
            <w:r w:rsidR="00E166BF">
              <w:rPr>
                <w:sz w:val="20"/>
                <w:szCs w:val="20"/>
              </w:rPr>
              <w:t>99</w:t>
            </w:r>
            <w:r w:rsidR="00963A97">
              <w:rPr>
                <w:sz w:val="20"/>
                <w:szCs w:val="20"/>
              </w:rPr>
              <w:t>,</w:t>
            </w:r>
            <w:r w:rsidR="0023601B">
              <w:rPr>
                <w:sz w:val="20"/>
                <w:szCs w:val="20"/>
              </w:rPr>
              <w:t>5</w:t>
            </w:r>
            <w:r w:rsidR="00E166BF">
              <w:rPr>
                <w:sz w:val="20"/>
                <w:szCs w:val="20"/>
              </w:rPr>
              <w:t>53</w:t>
            </w:r>
            <w:r w:rsidR="00963A97">
              <w:rPr>
                <w:sz w:val="20"/>
                <w:szCs w:val="20"/>
              </w:rPr>
              <w:t>)</w:t>
            </w:r>
          </w:p>
          <w:p w14:paraId="697BC5AC" w14:textId="77777777" w:rsidR="006C5F48" w:rsidRDefault="006C5F48" w:rsidP="0029565E">
            <w:pPr>
              <w:widowControl w:val="0"/>
              <w:autoSpaceDE w:val="0"/>
              <w:autoSpaceDN w:val="0"/>
              <w:adjustRightInd w:val="0"/>
              <w:jc w:val="right"/>
              <w:rPr>
                <w:sz w:val="20"/>
                <w:szCs w:val="20"/>
              </w:rPr>
            </w:pPr>
          </w:p>
          <w:p w14:paraId="65B8DE32" w14:textId="77777777" w:rsidR="006C5F48" w:rsidRDefault="006C5F48" w:rsidP="0029565E">
            <w:pPr>
              <w:widowControl w:val="0"/>
              <w:autoSpaceDE w:val="0"/>
              <w:autoSpaceDN w:val="0"/>
              <w:adjustRightInd w:val="0"/>
              <w:jc w:val="right"/>
              <w:rPr>
                <w:sz w:val="20"/>
                <w:szCs w:val="20"/>
              </w:rPr>
            </w:pPr>
          </w:p>
          <w:p w14:paraId="1CB81C2C" w14:textId="003114EF" w:rsidR="006C5F48" w:rsidRPr="003061F1" w:rsidRDefault="006C5F48" w:rsidP="0029565E">
            <w:pPr>
              <w:widowControl w:val="0"/>
              <w:autoSpaceDE w:val="0"/>
              <w:autoSpaceDN w:val="0"/>
              <w:adjustRightInd w:val="0"/>
              <w:jc w:val="right"/>
              <w:rPr>
                <w:sz w:val="20"/>
                <w:szCs w:val="20"/>
              </w:rPr>
            </w:pPr>
            <w:r>
              <w:rPr>
                <w:sz w:val="20"/>
                <w:szCs w:val="20"/>
              </w:rPr>
              <w:t>0</w:t>
            </w:r>
          </w:p>
        </w:tc>
        <w:tc>
          <w:tcPr>
            <w:tcW w:w="2268" w:type="dxa"/>
          </w:tcPr>
          <w:p w14:paraId="3EFF75F9" w14:textId="77777777" w:rsidR="002B787F" w:rsidRDefault="002B787F" w:rsidP="002B787F">
            <w:pPr>
              <w:widowControl w:val="0"/>
              <w:autoSpaceDE w:val="0"/>
              <w:autoSpaceDN w:val="0"/>
              <w:adjustRightInd w:val="0"/>
              <w:ind w:right="597"/>
              <w:jc w:val="right"/>
              <w:rPr>
                <w:sz w:val="20"/>
                <w:szCs w:val="20"/>
              </w:rPr>
            </w:pPr>
          </w:p>
          <w:p w14:paraId="17A1E0CE" w14:textId="77777777" w:rsidR="007F35D2" w:rsidRDefault="007F35D2" w:rsidP="002B787F">
            <w:pPr>
              <w:widowControl w:val="0"/>
              <w:autoSpaceDE w:val="0"/>
              <w:autoSpaceDN w:val="0"/>
              <w:adjustRightInd w:val="0"/>
              <w:ind w:right="597"/>
              <w:jc w:val="right"/>
              <w:rPr>
                <w:sz w:val="20"/>
                <w:szCs w:val="20"/>
              </w:rPr>
            </w:pPr>
            <w:r>
              <w:rPr>
                <w:sz w:val="20"/>
                <w:szCs w:val="20"/>
              </w:rPr>
              <w:t>0</w:t>
            </w:r>
          </w:p>
          <w:p w14:paraId="23146D19" w14:textId="77777777" w:rsidR="00963A97" w:rsidRPr="00963A97" w:rsidRDefault="00963A97" w:rsidP="00963A97">
            <w:pPr>
              <w:rPr>
                <w:sz w:val="20"/>
                <w:szCs w:val="20"/>
              </w:rPr>
            </w:pPr>
          </w:p>
          <w:p w14:paraId="5561A969" w14:textId="77777777" w:rsidR="00963A97" w:rsidRPr="00963A97" w:rsidRDefault="00963A97" w:rsidP="00963A97">
            <w:pPr>
              <w:rPr>
                <w:sz w:val="20"/>
                <w:szCs w:val="20"/>
              </w:rPr>
            </w:pPr>
          </w:p>
          <w:p w14:paraId="1C565978" w14:textId="207B8AF6" w:rsidR="00963A97" w:rsidRPr="00963A97" w:rsidRDefault="00963A97" w:rsidP="00963A97">
            <w:pPr>
              <w:jc w:val="center"/>
              <w:rPr>
                <w:sz w:val="20"/>
                <w:szCs w:val="20"/>
              </w:rPr>
            </w:pPr>
            <w:r>
              <w:rPr>
                <w:sz w:val="20"/>
                <w:szCs w:val="20"/>
              </w:rPr>
              <w:t xml:space="preserve">  </w:t>
            </w:r>
            <w:r w:rsidR="00852656">
              <w:rPr>
                <w:sz w:val="20"/>
                <w:szCs w:val="20"/>
              </w:rPr>
              <w:t>4</w:t>
            </w:r>
            <w:r>
              <w:rPr>
                <w:sz w:val="20"/>
                <w:szCs w:val="20"/>
              </w:rPr>
              <w:t>,</w:t>
            </w:r>
            <w:r w:rsidR="00E166BF">
              <w:rPr>
                <w:sz w:val="20"/>
                <w:szCs w:val="20"/>
              </w:rPr>
              <w:t>294</w:t>
            </w:r>
          </w:p>
        </w:tc>
        <w:tc>
          <w:tcPr>
            <w:tcW w:w="2269" w:type="dxa"/>
          </w:tcPr>
          <w:p w14:paraId="5E1D8B3D" w14:textId="7C211603" w:rsidR="002B787F" w:rsidRPr="003061F1" w:rsidRDefault="002B787F" w:rsidP="00612DE1">
            <w:pPr>
              <w:widowControl w:val="0"/>
              <w:autoSpaceDE w:val="0"/>
              <w:autoSpaceDN w:val="0"/>
              <w:adjustRightInd w:val="0"/>
              <w:ind w:right="740"/>
              <w:jc w:val="right"/>
              <w:rPr>
                <w:sz w:val="20"/>
                <w:szCs w:val="20"/>
              </w:rPr>
            </w:pPr>
          </w:p>
          <w:p w14:paraId="7FBC4B33" w14:textId="156CC109" w:rsidR="002B787F" w:rsidRDefault="002B787F" w:rsidP="00612DE1">
            <w:pPr>
              <w:widowControl w:val="0"/>
              <w:autoSpaceDE w:val="0"/>
              <w:autoSpaceDN w:val="0"/>
              <w:adjustRightInd w:val="0"/>
              <w:ind w:right="740"/>
              <w:jc w:val="right"/>
              <w:rPr>
                <w:sz w:val="20"/>
                <w:szCs w:val="20"/>
              </w:rPr>
            </w:pPr>
            <w:r>
              <w:rPr>
                <w:sz w:val="20"/>
                <w:szCs w:val="20"/>
              </w:rPr>
              <w:t>(</w:t>
            </w:r>
            <w:r w:rsidR="00963A97">
              <w:rPr>
                <w:sz w:val="20"/>
                <w:szCs w:val="20"/>
              </w:rPr>
              <w:t>2,</w:t>
            </w:r>
            <w:r w:rsidR="00852656">
              <w:rPr>
                <w:sz w:val="20"/>
                <w:szCs w:val="20"/>
              </w:rPr>
              <w:t>7</w:t>
            </w:r>
            <w:r w:rsidR="00E166BF">
              <w:rPr>
                <w:sz w:val="20"/>
                <w:szCs w:val="20"/>
              </w:rPr>
              <w:t>99</w:t>
            </w:r>
            <w:r w:rsidR="00963A97">
              <w:rPr>
                <w:sz w:val="20"/>
                <w:szCs w:val="20"/>
              </w:rPr>
              <w:t>,</w:t>
            </w:r>
            <w:r w:rsidR="00852656">
              <w:rPr>
                <w:sz w:val="20"/>
                <w:szCs w:val="20"/>
              </w:rPr>
              <w:t>5</w:t>
            </w:r>
            <w:r w:rsidR="00E166BF">
              <w:rPr>
                <w:sz w:val="20"/>
                <w:szCs w:val="20"/>
              </w:rPr>
              <w:t>53</w:t>
            </w:r>
            <w:r>
              <w:rPr>
                <w:sz w:val="20"/>
                <w:szCs w:val="20"/>
              </w:rPr>
              <w:t>)</w:t>
            </w:r>
          </w:p>
          <w:p w14:paraId="45924A8B" w14:textId="77777777" w:rsidR="006C5F48" w:rsidRDefault="006C5F48" w:rsidP="00612DE1">
            <w:pPr>
              <w:widowControl w:val="0"/>
              <w:autoSpaceDE w:val="0"/>
              <w:autoSpaceDN w:val="0"/>
              <w:adjustRightInd w:val="0"/>
              <w:ind w:right="740"/>
              <w:jc w:val="right"/>
              <w:rPr>
                <w:sz w:val="20"/>
                <w:szCs w:val="20"/>
              </w:rPr>
            </w:pPr>
          </w:p>
          <w:p w14:paraId="4B211681" w14:textId="77777777" w:rsidR="006C5F48" w:rsidRDefault="006C5F48" w:rsidP="00612DE1">
            <w:pPr>
              <w:widowControl w:val="0"/>
              <w:autoSpaceDE w:val="0"/>
              <w:autoSpaceDN w:val="0"/>
              <w:adjustRightInd w:val="0"/>
              <w:ind w:right="740"/>
              <w:jc w:val="right"/>
              <w:rPr>
                <w:sz w:val="20"/>
                <w:szCs w:val="20"/>
              </w:rPr>
            </w:pPr>
          </w:p>
          <w:p w14:paraId="2E739966" w14:textId="3D5E210F" w:rsidR="006C5F48" w:rsidRPr="003061F1" w:rsidRDefault="00852656" w:rsidP="00612DE1">
            <w:pPr>
              <w:widowControl w:val="0"/>
              <w:autoSpaceDE w:val="0"/>
              <w:autoSpaceDN w:val="0"/>
              <w:adjustRightInd w:val="0"/>
              <w:ind w:right="740"/>
              <w:jc w:val="right"/>
              <w:rPr>
                <w:sz w:val="20"/>
                <w:szCs w:val="20"/>
              </w:rPr>
            </w:pPr>
            <w:r>
              <w:rPr>
                <w:sz w:val="20"/>
                <w:szCs w:val="20"/>
              </w:rPr>
              <w:t>4</w:t>
            </w:r>
            <w:r w:rsidR="006C5F48">
              <w:rPr>
                <w:sz w:val="20"/>
                <w:szCs w:val="20"/>
              </w:rPr>
              <w:t>,</w:t>
            </w:r>
            <w:r w:rsidR="00E166BF">
              <w:rPr>
                <w:sz w:val="20"/>
                <w:szCs w:val="20"/>
              </w:rPr>
              <w:t>294</w:t>
            </w:r>
          </w:p>
        </w:tc>
      </w:tr>
      <w:tr w:rsidR="002B787F" w:rsidRPr="00756704" w14:paraId="5377BB8B" w14:textId="77777777" w:rsidTr="00664A13">
        <w:tc>
          <w:tcPr>
            <w:tcW w:w="2268" w:type="dxa"/>
          </w:tcPr>
          <w:p w14:paraId="17097670" w14:textId="77777777" w:rsidR="002B787F" w:rsidRPr="003061F1" w:rsidRDefault="002B787F" w:rsidP="006F26A2">
            <w:pPr>
              <w:widowControl w:val="0"/>
              <w:autoSpaceDE w:val="0"/>
              <w:autoSpaceDN w:val="0"/>
              <w:adjustRightInd w:val="0"/>
              <w:rPr>
                <w:sz w:val="20"/>
                <w:szCs w:val="20"/>
              </w:rPr>
            </w:pPr>
            <w:r w:rsidRPr="003061F1">
              <w:rPr>
                <w:sz w:val="20"/>
                <w:szCs w:val="20"/>
              </w:rPr>
              <w:t>Grant-in-aid from NIO</w:t>
            </w:r>
          </w:p>
        </w:tc>
        <w:tc>
          <w:tcPr>
            <w:tcW w:w="2268" w:type="dxa"/>
            <w:tcBorders>
              <w:bottom w:val="single" w:sz="4" w:space="0" w:color="auto"/>
            </w:tcBorders>
          </w:tcPr>
          <w:p w14:paraId="61116972" w14:textId="540F309C" w:rsidR="002B787F" w:rsidRPr="003061F1" w:rsidRDefault="00963A97" w:rsidP="006F26A2">
            <w:pPr>
              <w:widowControl w:val="0"/>
              <w:autoSpaceDE w:val="0"/>
              <w:autoSpaceDN w:val="0"/>
              <w:adjustRightInd w:val="0"/>
              <w:jc w:val="right"/>
              <w:rPr>
                <w:sz w:val="20"/>
                <w:szCs w:val="20"/>
              </w:rPr>
            </w:pPr>
            <w:r>
              <w:rPr>
                <w:sz w:val="20"/>
                <w:szCs w:val="20"/>
              </w:rPr>
              <w:t>2,</w:t>
            </w:r>
            <w:r w:rsidR="00E166BF">
              <w:rPr>
                <w:sz w:val="20"/>
                <w:szCs w:val="20"/>
              </w:rPr>
              <w:t>787</w:t>
            </w:r>
            <w:r>
              <w:rPr>
                <w:sz w:val="20"/>
                <w:szCs w:val="20"/>
              </w:rPr>
              <w:t>,</w:t>
            </w:r>
            <w:r w:rsidR="00E166BF">
              <w:rPr>
                <w:sz w:val="20"/>
                <w:szCs w:val="20"/>
              </w:rPr>
              <w:t>590</w:t>
            </w:r>
          </w:p>
        </w:tc>
        <w:tc>
          <w:tcPr>
            <w:tcW w:w="2268" w:type="dxa"/>
            <w:tcBorders>
              <w:bottom w:val="single" w:sz="4" w:space="0" w:color="auto"/>
            </w:tcBorders>
          </w:tcPr>
          <w:p w14:paraId="28DCC2CB" w14:textId="2616F030" w:rsidR="002B787F" w:rsidRDefault="009C3FBE" w:rsidP="002B787F">
            <w:pPr>
              <w:widowControl w:val="0"/>
              <w:autoSpaceDE w:val="0"/>
              <w:autoSpaceDN w:val="0"/>
              <w:adjustRightInd w:val="0"/>
              <w:ind w:right="597"/>
              <w:jc w:val="right"/>
              <w:rPr>
                <w:sz w:val="20"/>
                <w:szCs w:val="20"/>
              </w:rPr>
            </w:pPr>
            <w:r>
              <w:rPr>
                <w:sz w:val="20"/>
                <w:szCs w:val="20"/>
              </w:rPr>
              <w:t>0</w:t>
            </w:r>
          </w:p>
        </w:tc>
        <w:tc>
          <w:tcPr>
            <w:tcW w:w="2269" w:type="dxa"/>
            <w:tcBorders>
              <w:bottom w:val="single" w:sz="4" w:space="0" w:color="auto"/>
            </w:tcBorders>
          </w:tcPr>
          <w:p w14:paraId="7407348B" w14:textId="2202F32F" w:rsidR="002B787F" w:rsidRPr="003061F1" w:rsidRDefault="00963A97" w:rsidP="00612DE1">
            <w:pPr>
              <w:widowControl w:val="0"/>
              <w:autoSpaceDE w:val="0"/>
              <w:autoSpaceDN w:val="0"/>
              <w:adjustRightInd w:val="0"/>
              <w:ind w:right="740"/>
              <w:jc w:val="right"/>
              <w:rPr>
                <w:sz w:val="20"/>
                <w:szCs w:val="20"/>
              </w:rPr>
            </w:pPr>
            <w:r>
              <w:rPr>
                <w:sz w:val="20"/>
                <w:szCs w:val="20"/>
              </w:rPr>
              <w:t>2,</w:t>
            </w:r>
            <w:r w:rsidR="00E166BF">
              <w:rPr>
                <w:sz w:val="20"/>
                <w:szCs w:val="20"/>
              </w:rPr>
              <w:t>787</w:t>
            </w:r>
            <w:r>
              <w:rPr>
                <w:sz w:val="20"/>
                <w:szCs w:val="20"/>
              </w:rPr>
              <w:t>,</w:t>
            </w:r>
            <w:r w:rsidR="00E166BF">
              <w:rPr>
                <w:sz w:val="20"/>
                <w:szCs w:val="20"/>
              </w:rPr>
              <w:t>590</w:t>
            </w:r>
          </w:p>
        </w:tc>
      </w:tr>
      <w:tr w:rsidR="002B787F" w:rsidRPr="00756704" w14:paraId="4BF64C86" w14:textId="77777777" w:rsidTr="00664A13">
        <w:tc>
          <w:tcPr>
            <w:tcW w:w="2268" w:type="dxa"/>
          </w:tcPr>
          <w:p w14:paraId="3362B7DC" w14:textId="77777777" w:rsidR="002B787F" w:rsidRPr="003061F1" w:rsidRDefault="002B787F" w:rsidP="006F26A2">
            <w:pPr>
              <w:widowControl w:val="0"/>
              <w:autoSpaceDE w:val="0"/>
              <w:autoSpaceDN w:val="0"/>
              <w:adjustRightInd w:val="0"/>
              <w:rPr>
                <w:b/>
                <w:sz w:val="20"/>
                <w:szCs w:val="20"/>
              </w:rPr>
            </w:pPr>
          </w:p>
          <w:p w14:paraId="6D345021" w14:textId="5974E378" w:rsidR="002B787F" w:rsidRPr="003061F1" w:rsidRDefault="002B787F" w:rsidP="006F26A2">
            <w:pPr>
              <w:widowControl w:val="0"/>
              <w:autoSpaceDE w:val="0"/>
              <w:autoSpaceDN w:val="0"/>
              <w:adjustRightInd w:val="0"/>
              <w:rPr>
                <w:b/>
                <w:sz w:val="20"/>
                <w:szCs w:val="20"/>
              </w:rPr>
            </w:pPr>
            <w:r>
              <w:rPr>
                <w:b/>
                <w:sz w:val="20"/>
                <w:szCs w:val="20"/>
              </w:rPr>
              <w:t xml:space="preserve">Balance </w:t>
            </w:r>
            <w:proofErr w:type="gramStart"/>
            <w:r>
              <w:rPr>
                <w:b/>
                <w:sz w:val="20"/>
                <w:szCs w:val="20"/>
              </w:rPr>
              <w:t>at</w:t>
            </w:r>
            <w:proofErr w:type="gramEnd"/>
            <w:r>
              <w:rPr>
                <w:b/>
                <w:sz w:val="20"/>
                <w:szCs w:val="20"/>
              </w:rPr>
              <w:t xml:space="preserve"> 31 March 202</w:t>
            </w:r>
            <w:r w:rsidR="00E166BF">
              <w:rPr>
                <w:b/>
                <w:sz w:val="20"/>
                <w:szCs w:val="20"/>
              </w:rPr>
              <w:t>5</w:t>
            </w:r>
          </w:p>
        </w:tc>
        <w:tc>
          <w:tcPr>
            <w:tcW w:w="2268" w:type="dxa"/>
            <w:tcBorders>
              <w:top w:val="single" w:sz="4" w:space="0" w:color="auto"/>
              <w:bottom w:val="single" w:sz="4" w:space="0" w:color="auto"/>
            </w:tcBorders>
          </w:tcPr>
          <w:p w14:paraId="0AF300B2" w14:textId="77777777" w:rsidR="002B787F" w:rsidRDefault="002B787F" w:rsidP="006F26A2">
            <w:pPr>
              <w:widowControl w:val="0"/>
              <w:autoSpaceDE w:val="0"/>
              <w:autoSpaceDN w:val="0"/>
              <w:adjustRightInd w:val="0"/>
              <w:jc w:val="right"/>
              <w:rPr>
                <w:b/>
                <w:sz w:val="20"/>
                <w:szCs w:val="20"/>
              </w:rPr>
            </w:pPr>
          </w:p>
          <w:p w14:paraId="276E6623" w14:textId="712B64F2" w:rsidR="002B787F" w:rsidRPr="003061F1" w:rsidRDefault="0023601B" w:rsidP="0029565E">
            <w:pPr>
              <w:widowControl w:val="0"/>
              <w:autoSpaceDE w:val="0"/>
              <w:autoSpaceDN w:val="0"/>
              <w:adjustRightInd w:val="0"/>
              <w:jc w:val="right"/>
              <w:rPr>
                <w:b/>
                <w:sz w:val="20"/>
                <w:szCs w:val="20"/>
              </w:rPr>
            </w:pPr>
            <w:r>
              <w:rPr>
                <w:b/>
                <w:sz w:val="20"/>
                <w:szCs w:val="20"/>
              </w:rPr>
              <w:t>8</w:t>
            </w:r>
            <w:r w:rsidR="0013077A">
              <w:rPr>
                <w:b/>
                <w:sz w:val="20"/>
                <w:szCs w:val="20"/>
              </w:rPr>
              <w:t>19</w:t>
            </w:r>
            <w:r w:rsidR="00963A97">
              <w:rPr>
                <w:b/>
                <w:sz w:val="20"/>
                <w:szCs w:val="20"/>
              </w:rPr>
              <w:t>,</w:t>
            </w:r>
            <w:r w:rsidR="0013077A">
              <w:rPr>
                <w:b/>
                <w:sz w:val="20"/>
                <w:szCs w:val="20"/>
              </w:rPr>
              <w:t>133</w:t>
            </w:r>
          </w:p>
        </w:tc>
        <w:tc>
          <w:tcPr>
            <w:tcW w:w="2268" w:type="dxa"/>
            <w:tcBorders>
              <w:top w:val="single" w:sz="4" w:space="0" w:color="auto"/>
              <w:bottom w:val="single" w:sz="4" w:space="0" w:color="auto"/>
            </w:tcBorders>
          </w:tcPr>
          <w:p w14:paraId="19DF5A15" w14:textId="77777777" w:rsidR="002B787F" w:rsidRDefault="002B787F" w:rsidP="002B787F">
            <w:pPr>
              <w:widowControl w:val="0"/>
              <w:autoSpaceDE w:val="0"/>
              <w:autoSpaceDN w:val="0"/>
              <w:adjustRightInd w:val="0"/>
              <w:ind w:right="597"/>
              <w:jc w:val="right"/>
              <w:rPr>
                <w:b/>
                <w:sz w:val="20"/>
                <w:szCs w:val="20"/>
              </w:rPr>
            </w:pPr>
          </w:p>
          <w:p w14:paraId="2FBC85CF" w14:textId="7E6D8F48" w:rsidR="009C3FBE" w:rsidRDefault="00852656" w:rsidP="002B787F">
            <w:pPr>
              <w:widowControl w:val="0"/>
              <w:autoSpaceDE w:val="0"/>
              <w:autoSpaceDN w:val="0"/>
              <w:adjustRightInd w:val="0"/>
              <w:ind w:right="597"/>
              <w:jc w:val="right"/>
              <w:rPr>
                <w:b/>
                <w:sz w:val="20"/>
                <w:szCs w:val="20"/>
              </w:rPr>
            </w:pPr>
            <w:r>
              <w:rPr>
                <w:b/>
                <w:sz w:val="20"/>
                <w:szCs w:val="20"/>
              </w:rPr>
              <w:t>8</w:t>
            </w:r>
            <w:r w:rsidR="00E166BF">
              <w:rPr>
                <w:b/>
                <w:sz w:val="20"/>
                <w:szCs w:val="20"/>
              </w:rPr>
              <w:t>9</w:t>
            </w:r>
            <w:r w:rsidR="00963A97">
              <w:rPr>
                <w:b/>
                <w:sz w:val="20"/>
                <w:szCs w:val="20"/>
              </w:rPr>
              <w:t>,</w:t>
            </w:r>
            <w:r w:rsidR="00E166BF">
              <w:rPr>
                <w:b/>
                <w:sz w:val="20"/>
                <w:szCs w:val="20"/>
              </w:rPr>
              <w:t>876</w:t>
            </w:r>
          </w:p>
        </w:tc>
        <w:tc>
          <w:tcPr>
            <w:tcW w:w="2269" w:type="dxa"/>
            <w:tcBorders>
              <w:top w:val="single" w:sz="4" w:space="0" w:color="auto"/>
              <w:bottom w:val="single" w:sz="4" w:space="0" w:color="auto"/>
            </w:tcBorders>
          </w:tcPr>
          <w:p w14:paraId="51510C67" w14:textId="4019902B" w:rsidR="002B787F" w:rsidRDefault="002B787F" w:rsidP="00612DE1">
            <w:pPr>
              <w:widowControl w:val="0"/>
              <w:autoSpaceDE w:val="0"/>
              <w:autoSpaceDN w:val="0"/>
              <w:adjustRightInd w:val="0"/>
              <w:ind w:right="740"/>
              <w:jc w:val="right"/>
              <w:rPr>
                <w:b/>
                <w:sz w:val="20"/>
                <w:szCs w:val="20"/>
              </w:rPr>
            </w:pPr>
          </w:p>
          <w:p w14:paraId="2D55B465" w14:textId="2BFE63A9" w:rsidR="002B787F" w:rsidRPr="003061F1" w:rsidRDefault="00852656" w:rsidP="00612DE1">
            <w:pPr>
              <w:widowControl w:val="0"/>
              <w:autoSpaceDE w:val="0"/>
              <w:autoSpaceDN w:val="0"/>
              <w:adjustRightInd w:val="0"/>
              <w:ind w:right="740"/>
              <w:jc w:val="right"/>
              <w:rPr>
                <w:b/>
                <w:sz w:val="20"/>
                <w:szCs w:val="20"/>
              </w:rPr>
            </w:pPr>
            <w:r>
              <w:rPr>
                <w:b/>
                <w:sz w:val="20"/>
                <w:szCs w:val="20"/>
              </w:rPr>
              <w:t>9</w:t>
            </w:r>
            <w:r w:rsidR="00E166BF">
              <w:rPr>
                <w:b/>
                <w:sz w:val="20"/>
                <w:szCs w:val="20"/>
              </w:rPr>
              <w:t>09</w:t>
            </w:r>
            <w:r w:rsidR="00963A97">
              <w:rPr>
                <w:b/>
                <w:sz w:val="20"/>
                <w:szCs w:val="20"/>
              </w:rPr>
              <w:t>,</w:t>
            </w:r>
            <w:r w:rsidR="00E166BF">
              <w:rPr>
                <w:b/>
                <w:sz w:val="20"/>
                <w:szCs w:val="20"/>
              </w:rPr>
              <w:t>009</w:t>
            </w:r>
          </w:p>
        </w:tc>
      </w:tr>
      <w:tr w:rsidR="002B787F" w:rsidRPr="00756704" w14:paraId="708F3634" w14:textId="77777777" w:rsidTr="00664A13">
        <w:tc>
          <w:tcPr>
            <w:tcW w:w="2268" w:type="dxa"/>
          </w:tcPr>
          <w:p w14:paraId="42E2959C" w14:textId="77777777" w:rsidR="002B787F" w:rsidRPr="003061F1" w:rsidRDefault="002B787F" w:rsidP="006F26A2">
            <w:pPr>
              <w:widowControl w:val="0"/>
              <w:autoSpaceDE w:val="0"/>
              <w:autoSpaceDN w:val="0"/>
              <w:adjustRightInd w:val="0"/>
              <w:rPr>
                <w:sz w:val="20"/>
                <w:szCs w:val="20"/>
              </w:rPr>
            </w:pPr>
          </w:p>
        </w:tc>
        <w:tc>
          <w:tcPr>
            <w:tcW w:w="2268" w:type="dxa"/>
          </w:tcPr>
          <w:p w14:paraId="09924EDA" w14:textId="77777777" w:rsidR="002B787F" w:rsidRPr="003061F1" w:rsidRDefault="002B787F" w:rsidP="006F26A2">
            <w:pPr>
              <w:widowControl w:val="0"/>
              <w:autoSpaceDE w:val="0"/>
              <w:autoSpaceDN w:val="0"/>
              <w:adjustRightInd w:val="0"/>
              <w:jc w:val="right"/>
              <w:rPr>
                <w:sz w:val="20"/>
                <w:szCs w:val="20"/>
              </w:rPr>
            </w:pPr>
          </w:p>
        </w:tc>
        <w:tc>
          <w:tcPr>
            <w:tcW w:w="2268" w:type="dxa"/>
          </w:tcPr>
          <w:p w14:paraId="3A089265" w14:textId="77777777" w:rsidR="002B787F" w:rsidRPr="003061F1" w:rsidRDefault="002B787F" w:rsidP="002B787F">
            <w:pPr>
              <w:widowControl w:val="0"/>
              <w:autoSpaceDE w:val="0"/>
              <w:autoSpaceDN w:val="0"/>
              <w:adjustRightInd w:val="0"/>
              <w:ind w:right="597"/>
              <w:jc w:val="right"/>
              <w:rPr>
                <w:sz w:val="20"/>
                <w:szCs w:val="20"/>
              </w:rPr>
            </w:pPr>
          </w:p>
        </w:tc>
        <w:tc>
          <w:tcPr>
            <w:tcW w:w="2269" w:type="dxa"/>
          </w:tcPr>
          <w:p w14:paraId="4CE7B81E" w14:textId="0F6BEA4F" w:rsidR="002B787F" w:rsidRPr="003061F1" w:rsidRDefault="002B787F" w:rsidP="00612DE1">
            <w:pPr>
              <w:widowControl w:val="0"/>
              <w:autoSpaceDE w:val="0"/>
              <w:autoSpaceDN w:val="0"/>
              <w:adjustRightInd w:val="0"/>
              <w:ind w:right="740"/>
              <w:jc w:val="right"/>
              <w:rPr>
                <w:sz w:val="20"/>
                <w:szCs w:val="20"/>
              </w:rPr>
            </w:pPr>
          </w:p>
        </w:tc>
      </w:tr>
      <w:tr w:rsidR="002B787F" w:rsidRPr="00756704" w14:paraId="221AF7FA" w14:textId="77777777" w:rsidTr="00664A13">
        <w:tc>
          <w:tcPr>
            <w:tcW w:w="2268" w:type="dxa"/>
          </w:tcPr>
          <w:p w14:paraId="411F6AE4" w14:textId="2DA505B1" w:rsidR="002B787F" w:rsidRPr="003061F1" w:rsidRDefault="002B787F" w:rsidP="006F26A2">
            <w:pPr>
              <w:widowControl w:val="0"/>
              <w:autoSpaceDE w:val="0"/>
              <w:autoSpaceDN w:val="0"/>
              <w:adjustRightInd w:val="0"/>
              <w:rPr>
                <w:b/>
                <w:sz w:val="20"/>
                <w:szCs w:val="20"/>
              </w:rPr>
            </w:pPr>
            <w:r w:rsidRPr="003061F1">
              <w:rPr>
                <w:b/>
                <w:sz w:val="20"/>
                <w:szCs w:val="20"/>
              </w:rPr>
              <w:t xml:space="preserve">Changes in taxpayers’ equity for </w:t>
            </w:r>
            <w:r>
              <w:rPr>
                <w:b/>
                <w:sz w:val="20"/>
                <w:szCs w:val="20"/>
              </w:rPr>
              <w:t>202</w:t>
            </w:r>
            <w:r w:rsidR="0013077A">
              <w:rPr>
                <w:b/>
                <w:sz w:val="20"/>
                <w:szCs w:val="20"/>
              </w:rPr>
              <w:t>5</w:t>
            </w:r>
            <w:r>
              <w:rPr>
                <w:b/>
                <w:sz w:val="20"/>
                <w:szCs w:val="20"/>
              </w:rPr>
              <w:t>-2</w:t>
            </w:r>
            <w:r w:rsidR="0013077A">
              <w:rPr>
                <w:b/>
                <w:sz w:val="20"/>
                <w:szCs w:val="20"/>
              </w:rPr>
              <w:t>6</w:t>
            </w:r>
          </w:p>
        </w:tc>
        <w:tc>
          <w:tcPr>
            <w:tcW w:w="2268" w:type="dxa"/>
          </w:tcPr>
          <w:p w14:paraId="6D548C5C" w14:textId="77777777" w:rsidR="002B787F" w:rsidRPr="003061F1" w:rsidRDefault="002B787F" w:rsidP="006F26A2">
            <w:pPr>
              <w:widowControl w:val="0"/>
              <w:autoSpaceDE w:val="0"/>
              <w:autoSpaceDN w:val="0"/>
              <w:adjustRightInd w:val="0"/>
              <w:jc w:val="right"/>
              <w:rPr>
                <w:sz w:val="20"/>
                <w:szCs w:val="20"/>
              </w:rPr>
            </w:pPr>
          </w:p>
        </w:tc>
        <w:tc>
          <w:tcPr>
            <w:tcW w:w="2268" w:type="dxa"/>
          </w:tcPr>
          <w:p w14:paraId="6BFAAE23" w14:textId="77777777" w:rsidR="002B787F" w:rsidRPr="003061F1" w:rsidRDefault="002B787F" w:rsidP="002B787F">
            <w:pPr>
              <w:widowControl w:val="0"/>
              <w:autoSpaceDE w:val="0"/>
              <w:autoSpaceDN w:val="0"/>
              <w:adjustRightInd w:val="0"/>
              <w:ind w:right="597"/>
              <w:jc w:val="right"/>
              <w:rPr>
                <w:sz w:val="20"/>
                <w:szCs w:val="20"/>
              </w:rPr>
            </w:pPr>
          </w:p>
        </w:tc>
        <w:tc>
          <w:tcPr>
            <w:tcW w:w="2269" w:type="dxa"/>
          </w:tcPr>
          <w:p w14:paraId="5F9995F6" w14:textId="5CB0214F" w:rsidR="002B787F" w:rsidRPr="003061F1" w:rsidRDefault="002B787F" w:rsidP="00612DE1">
            <w:pPr>
              <w:widowControl w:val="0"/>
              <w:autoSpaceDE w:val="0"/>
              <w:autoSpaceDN w:val="0"/>
              <w:adjustRightInd w:val="0"/>
              <w:ind w:right="740"/>
              <w:jc w:val="right"/>
              <w:rPr>
                <w:sz w:val="20"/>
                <w:szCs w:val="20"/>
              </w:rPr>
            </w:pPr>
          </w:p>
        </w:tc>
      </w:tr>
      <w:tr w:rsidR="002B787F" w:rsidRPr="002D3016" w14:paraId="77F4CA9C" w14:textId="77777777" w:rsidTr="00664A13">
        <w:tc>
          <w:tcPr>
            <w:tcW w:w="2268" w:type="dxa"/>
          </w:tcPr>
          <w:p w14:paraId="7FA80417" w14:textId="77777777" w:rsidR="002B787F" w:rsidRPr="003061F1" w:rsidRDefault="002B787F" w:rsidP="006F26A2">
            <w:pPr>
              <w:widowControl w:val="0"/>
              <w:autoSpaceDE w:val="0"/>
              <w:autoSpaceDN w:val="0"/>
              <w:adjustRightInd w:val="0"/>
              <w:rPr>
                <w:sz w:val="20"/>
                <w:szCs w:val="20"/>
              </w:rPr>
            </w:pPr>
          </w:p>
          <w:p w14:paraId="6BB1D120" w14:textId="77777777" w:rsidR="002B787F" w:rsidRDefault="002B787F" w:rsidP="006F26A2">
            <w:pPr>
              <w:widowControl w:val="0"/>
              <w:autoSpaceDE w:val="0"/>
              <w:autoSpaceDN w:val="0"/>
              <w:adjustRightInd w:val="0"/>
              <w:rPr>
                <w:rFonts w:cs="Arial"/>
                <w:bCs/>
                <w:sz w:val="20"/>
                <w:szCs w:val="20"/>
              </w:rPr>
            </w:pPr>
            <w:r>
              <w:rPr>
                <w:rFonts w:cs="Arial"/>
                <w:bCs/>
                <w:sz w:val="20"/>
                <w:szCs w:val="20"/>
              </w:rPr>
              <w:t>Comprehensive net e</w:t>
            </w:r>
            <w:r w:rsidRPr="003061F1">
              <w:rPr>
                <w:rFonts w:cs="Arial"/>
                <w:bCs/>
                <w:sz w:val="20"/>
                <w:szCs w:val="20"/>
              </w:rPr>
              <w:t>xpenditure for the year</w:t>
            </w:r>
          </w:p>
          <w:p w14:paraId="1FB0B2AF" w14:textId="77777777" w:rsidR="002B787F" w:rsidRDefault="002B787F" w:rsidP="006F26A2">
            <w:pPr>
              <w:widowControl w:val="0"/>
              <w:autoSpaceDE w:val="0"/>
              <w:autoSpaceDN w:val="0"/>
              <w:adjustRightInd w:val="0"/>
              <w:rPr>
                <w:rFonts w:cs="Arial"/>
                <w:bCs/>
                <w:sz w:val="20"/>
                <w:szCs w:val="20"/>
              </w:rPr>
            </w:pPr>
          </w:p>
          <w:p w14:paraId="58C3B95E" w14:textId="77777777" w:rsidR="002B787F" w:rsidRPr="0091473F" w:rsidRDefault="002B787F" w:rsidP="006F26A2">
            <w:pPr>
              <w:widowControl w:val="0"/>
              <w:autoSpaceDE w:val="0"/>
              <w:autoSpaceDN w:val="0"/>
              <w:adjustRightInd w:val="0"/>
              <w:rPr>
                <w:rFonts w:cs="Arial"/>
                <w:bCs/>
                <w:sz w:val="20"/>
                <w:szCs w:val="20"/>
              </w:rPr>
            </w:pPr>
            <w:r>
              <w:rPr>
                <w:rFonts w:cs="Arial"/>
                <w:bCs/>
                <w:sz w:val="20"/>
                <w:szCs w:val="20"/>
              </w:rPr>
              <w:t>Net gain on revaluation of property</w:t>
            </w:r>
          </w:p>
        </w:tc>
        <w:tc>
          <w:tcPr>
            <w:tcW w:w="2268" w:type="dxa"/>
          </w:tcPr>
          <w:p w14:paraId="67AB2429" w14:textId="77777777" w:rsidR="002B787F" w:rsidRDefault="002B787F" w:rsidP="006F26A2">
            <w:pPr>
              <w:widowControl w:val="0"/>
              <w:autoSpaceDE w:val="0"/>
              <w:autoSpaceDN w:val="0"/>
              <w:adjustRightInd w:val="0"/>
              <w:jc w:val="right"/>
              <w:rPr>
                <w:sz w:val="20"/>
                <w:szCs w:val="20"/>
              </w:rPr>
            </w:pPr>
          </w:p>
          <w:p w14:paraId="2B973102" w14:textId="77777777" w:rsidR="002B787F" w:rsidRDefault="002B787F" w:rsidP="006F26A2">
            <w:pPr>
              <w:widowControl w:val="0"/>
              <w:autoSpaceDE w:val="0"/>
              <w:autoSpaceDN w:val="0"/>
              <w:adjustRightInd w:val="0"/>
              <w:jc w:val="right"/>
              <w:rPr>
                <w:sz w:val="20"/>
                <w:szCs w:val="20"/>
              </w:rPr>
            </w:pPr>
          </w:p>
          <w:p w14:paraId="623FD3B8" w14:textId="642F9730" w:rsidR="002B787F" w:rsidRDefault="002B787F" w:rsidP="00686C36">
            <w:pPr>
              <w:widowControl w:val="0"/>
              <w:autoSpaceDE w:val="0"/>
              <w:autoSpaceDN w:val="0"/>
              <w:adjustRightInd w:val="0"/>
              <w:jc w:val="right"/>
              <w:rPr>
                <w:sz w:val="20"/>
                <w:szCs w:val="20"/>
              </w:rPr>
            </w:pPr>
            <w:r>
              <w:rPr>
                <w:sz w:val="20"/>
                <w:szCs w:val="20"/>
              </w:rPr>
              <w:t>(</w:t>
            </w:r>
            <w:r w:rsidR="0013077A">
              <w:rPr>
                <w:sz w:val="20"/>
                <w:szCs w:val="20"/>
              </w:rPr>
              <w:t>3</w:t>
            </w:r>
            <w:r w:rsidR="009C3FBE">
              <w:rPr>
                <w:sz w:val="20"/>
                <w:szCs w:val="20"/>
              </w:rPr>
              <w:t>,</w:t>
            </w:r>
            <w:r w:rsidR="0013077A">
              <w:rPr>
                <w:sz w:val="20"/>
                <w:szCs w:val="20"/>
              </w:rPr>
              <w:t>157</w:t>
            </w:r>
            <w:r w:rsidR="00963A97">
              <w:rPr>
                <w:sz w:val="20"/>
                <w:szCs w:val="20"/>
              </w:rPr>
              <w:t>,</w:t>
            </w:r>
            <w:r w:rsidR="0013077A">
              <w:rPr>
                <w:sz w:val="20"/>
                <w:szCs w:val="20"/>
              </w:rPr>
              <w:t>816</w:t>
            </w:r>
            <w:r>
              <w:rPr>
                <w:sz w:val="20"/>
                <w:szCs w:val="20"/>
              </w:rPr>
              <w:t>)</w:t>
            </w:r>
          </w:p>
          <w:p w14:paraId="45AA2A50" w14:textId="77777777" w:rsidR="002B787F" w:rsidRDefault="002B787F" w:rsidP="00686C36">
            <w:pPr>
              <w:widowControl w:val="0"/>
              <w:autoSpaceDE w:val="0"/>
              <w:autoSpaceDN w:val="0"/>
              <w:adjustRightInd w:val="0"/>
              <w:jc w:val="right"/>
              <w:rPr>
                <w:sz w:val="20"/>
                <w:szCs w:val="20"/>
              </w:rPr>
            </w:pPr>
          </w:p>
          <w:p w14:paraId="63F53CDE" w14:textId="1489122E" w:rsidR="002B787F" w:rsidRDefault="002B787F" w:rsidP="00686C36">
            <w:pPr>
              <w:widowControl w:val="0"/>
              <w:autoSpaceDE w:val="0"/>
              <w:autoSpaceDN w:val="0"/>
              <w:adjustRightInd w:val="0"/>
              <w:jc w:val="right"/>
              <w:rPr>
                <w:sz w:val="20"/>
                <w:szCs w:val="20"/>
              </w:rPr>
            </w:pPr>
          </w:p>
          <w:p w14:paraId="2C260B31" w14:textId="338FCA83" w:rsidR="001F6483" w:rsidRDefault="001F6483" w:rsidP="00686C36">
            <w:pPr>
              <w:widowControl w:val="0"/>
              <w:autoSpaceDE w:val="0"/>
              <w:autoSpaceDN w:val="0"/>
              <w:adjustRightInd w:val="0"/>
              <w:jc w:val="right"/>
              <w:rPr>
                <w:sz w:val="20"/>
                <w:szCs w:val="20"/>
              </w:rPr>
            </w:pPr>
            <w:r>
              <w:rPr>
                <w:sz w:val="20"/>
                <w:szCs w:val="20"/>
              </w:rPr>
              <w:t>0</w:t>
            </w:r>
          </w:p>
        </w:tc>
        <w:tc>
          <w:tcPr>
            <w:tcW w:w="2268" w:type="dxa"/>
          </w:tcPr>
          <w:p w14:paraId="43C347B5" w14:textId="77777777" w:rsidR="002B787F" w:rsidRDefault="002B787F" w:rsidP="002B787F">
            <w:pPr>
              <w:widowControl w:val="0"/>
              <w:autoSpaceDE w:val="0"/>
              <w:autoSpaceDN w:val="0"/>
              <w:adjustRightInd w:val="0"/>
              <w:ind w:right="597"/>
              <w:jc w:val="right"/>
              <w:rPr>
                <w:sz w:val="20"/>
                <w:szCs w:val="20"/>
              </w:rPr>
            </w:pPr>
          </w:p>
          <w:p w14:paraId="3EEF7473" w14:textId="77777777" w:rsidR="009C3FBE" w:rsidRDefault="009C3FBE" w:rsidP="002B787F">
            <w:pPr>
              <w:widowControl w:val="0"/>
              <w:autoSpaceDE w:val="0"/>
              <w:autoSpaceDN w:val="0"/>
              <w:adjustRightInd w:val="0"/>
              <w:ind w:right="597"/>
              <w:jc w:val="right"/>
              <w:rPr>
                <w:sz w:val="20"/>
                <w:szCs w:val="20"/>
              </w:rPr>
            </w:pPr>
          </w:p>
          <w:p w14:paraId="7C18C313" w14:textId="77777777" w:rsidR="009C3FBE" w:rsidRDefault="009C3FBE" w:rsidP="002B787F">
            <w:pPr>
              <w:widowControl w:val="0"/>
              <w:autoSpaceDE w:val="0"/>
              <w:autoSpaceDN w:val="0"/>
              <w:adjustRightInd w:val="0"/>
              <w:ind w:right="597"/>
              <w:jc w:val="right"/>
              <w:rPr>
                <w:sz w:val="20"/>
                <w:szCs w:val="20"/>
              </w:rPr>
            </w:pPr>
            <w:r>
              <w:rPr>
                <w:sz w:val="20"/>
                <w:szCs w:val="20"/>
              </w:rPr>
              <w:t>0</w:t>
            </w:r>
          </w:p>
          <w:p w14:paraId="265C2746" w14:textId="77777777" w:rsidR="001F6483" w:rsidRDefault="001F6483" w:rsidP="002B787F">
            <w:pPr>
              <w:widowControl w:val="0"/>
              <w:autoSpaceDE w:val="0"/>
              <w:autoSpaceDN w:val="0"/>
              <w:adjustRightInd w:val="0"/>
              <w:ind w:right="597"/>
              <w:jc w:val="right"/>
              <w:rPr>
                <w:sz w:val="20"/>
                <w:szCs w:val="20"/>
              </w:rPr>
            </w:pPr>
          </w:p>
          <w:p w14:paraId="4EDCBCA8" w14:textId="77777777" w:rsidR="001F6483" w:rsidRDefault="001F6483" w:rsidP="002B787F">
            <w:pPr>
              <w:widowControl w:val="0"/>
              <w:autoSpaceDE w:val="0"/>
              <w:autoSpaceDN w:val="0"/>
              <w:adjustRightInd w:val="0"/>
              <w:ind w:right="597"/>
              <w:jc w:val="right"/>
              <w:rPr>
                <w:sz w:val="20"/>
                <w:szCs w:val="20"/>
              </w:rPr>
            </w:pPr>
          </w:p>
          <w:p w14:paraId="796E8EC4" w14:textId="70B5DEF6" w:rsidR="001F6483" w:rsidRDefault="0013077A" w:rsidP="002B787F">
            <w:pPr>
              <w:widowControl w:val="0"/>
              <w:autoSpaceDE w:val="0"/>
              <w:autoSpaceDN w:val="0"/>
              <w:adjustRightInd w:val="0"/>
              <w:ind w:right="597"/>
              <w:jc w:val="right"/>
              <w:rPr>
                <w:sz w:val="20"/>
                <w:szCs w:val="20"/>
              </w:rPr>
            </w:pPr>
            <w:r>
              <w:rPr>
                <w:sz w:val="20"/>
                <w:szCs w:val="20"/>
              </w:rPr>
              <w:t>20</w:t>
            </w:r>
            <w:r w:rsidR="002B1F41">
              <w:rPr>
                <w:sz w:val="20"/>
                <w:szCs w:val="20"/>
              </w:rPr>
              <w:t>,</w:t>
            </w:r>
            <w:r w:rsidR="00852656">
              <w:rPr>
                <w:sz w:val="20"/>
                <w:szCs w:val="20"/>
              </w:rPr>
              <w:t>2</w:t>
            </w:r>
            <w:r>
              <w:rPr>
                <w:sz w:val="20"/>
                <w:szCs w:val="20"/>
              </w:rPr>
              <w:t>60</w:t>
            </w:r>
          </w:p>
          <w:p w14:paraId="32941FEB" w14:textId="77777777" w:rsidR="0063323D" w:rsidRDefault="0063323D" w:rsidP="002B787F">
            <w:pPr>
              <w:widowControl w:val="0"/>
              <w:autoSpaceDE w:val="0"/>
              <w:autoSpaceDN w:val="0"/>
              <w:adjustRightInd w:val="0"/>
              <w:ind w:right="597"/>
              <w:jc w:val="right"/>
              <w:rPr>
                <w:sz w:val="20"/>
                <w:szCs w:val="20"/>
              </w:rPr>
            </w:pPr>
          </w:p>
          <w:p w14:paraId="1BA21119" w14:textId="5BAB9E90" w:rsidR="0063323D" w:rsidRDefault="0063323D" w:rsidP="0063323D">
            <w:pPr>
              <w:widowControl w:val="0"/>
              <w:autoSpaceDE w:val="0"/>
              <w:autoSpaceDN w:val="0"/>
              <w:adjustRightInd w:val="0"/>
              <w:ind w:right="597"/>
              <w:rPr>
                <w:sz w:val="20"/>
                <w:szCs w:val="20"/>
              </w:rPr>
            </w:pPr>
          </w:p>
        </w:tc>
        <w:tc>
          <w:tcPr>
            <w:tcW w:w="2269" w:type="dxa"/>
          </w:tcPr>
          <w:p w14:paraId="4A881F42" w14:textId="64CCB0A8" w:rsidR="002B787F" w:rsidRDefault="002B787F" w:rsidP="00612DE1">
            <w:pPr>
              <w:widowControl w:val="0"/>
              <w:autoSpaceDE w:val="0"/>
              <w:autoSpaceDN w:val="0"/>
              <w:adjustRightInd w:val="0"/>
              <w:ind w:right="740"/>
              <w:jc w:val="right"/>
              <w:rPr>
                <w:sz w:val="20"/>
                <w:szCs w:val="20"/>
              </w:rPr>
            </w:pPr>
          </w:p>
          <w:p w14:paraId="6323F340" w14:textId="77777777" w:rsidR="002B787F" w:rsidRDefault="002B787F" w:rsidP="00612DE1">
            <w:pPr>
              <w:widowControl w:val="0"/>
              <w:autoSpaceDE w:val="0"/>
              <w:autoSpaceDN w:val="0"/>
              <w:adjustRightInd w:val="0"/>
              <w:ind w:right="740"/>
              <w:jc w:val="right"/>
              <w:rPr>
                <w:sz w:val="20"/>
                <w:szCs w:val="20"/>
              </w:rPr>
            </w:pPr>
          </w:p>
          <w:p w14:paraId="7537DB01" w14:textId="26E24A56" w:rsidR="002B787F" w:rsidRDefault="002B787F" w:rsidP="00612DE1">
            <w:pPr>
              <w:widowControl w:val="0"/>
              <w:autoSpaceDE w:val="0"/>
              <w:autoSpaceDN w:val="0"/>
              <w:adjustRightInd w:val="0"/>
              <w:ind w:right="740"/>
              <w:jc w:val="right"/>
              <w:rPr>
                <w:sz w:val="20"/>
                <w:szCs w:val="20"/>
              </w:rPr>
            </w:pPr>
            <w:r>
              <w:rPr>
                <w:sz w:val="20"/>
                <w:szCs w:val="20"/>
              </w:rPr>
              <w:t>(</w:t>
            </w:r>
            <w:r w:rsidR="0013077A">
              <w:rPr>
                <w:sz w:val="20"/>
                <w:szCs w:val="20"/>
              </w:rPr>
              <w:t>3</w:t>
            </w:r>
            <w:r w:rsidR="009C3FBE">
              <w:rPr>
                <w:sz w:val="20"/>
                <w:szCs w:val="20"/>
              </w:rPr>
              <w:t>,</w:t>
            </w:r>
            <w:r w:rsidR="0013077A">
              <w:rPr>
                <w:sz w:val="20"/>
                <w:szCs w:val="20"/>
              </w:rPr>
              <w:t>157</w:t>
            </w:r>
            <w:r w:rsidR="002B1F41">
              <w:rPr>
                <w:sz w:val="20"/>
                <w:szCs w:val="20"/>
              </w:rPr>
              <w:t>,</w:t>
            </w:r>
            <w:r w:rsidR="0013077A">
              <w:rPr>
                <w:sz w:val="20"/>
                <w:szCs w:val="20"/>
              </w:rPr>
              <w:t>816</w:t>
            </w:r>
            <w:r>
              <w:rPr>
                <w:sz w:val="20"/>
                <w:szCs w:val="20"/>
              </w:rPr>
              <w:t>)</w:t>
            </w:r>
          </w:p>
          <w:p w14:paraId="7AD99FC2" w14:textId="77777777" w:rsidR="002B787F" w:rsidRDefault="002B787F" w:rsidP="00612DE1">
            <w:pPr>
              <w:widowControl w:val="0"/>
              <w:autoSpaceDE w:val="0"/>
              <w:autoSpaceDN w:val="0"/>
              <w:adjustRightInd w:val="0"/>
              <w:ind w:right="740"/>
              <w:jc w:val="right"/>
              <w:rPr>
                <w:sz w:val="20"/>
                <w:szCs w:val="20"/>
              </w:rPr>
            </w:pPr>
          </w:p>
          <w:p w14:paraId="66BB6902" w14:textId="77777777" w:rsidR="001F6483" w:rsidRDefault="001F6483" w:rsidP="00612DE1">
            <w:pPr>
              <w:widowControl w:val="0"/>
              <w:autoSpaceDE w:val="0"/>
              <w:autoSpaceDN w:val="0"/>
              <w:adjustRightInd w:val="0"/>
              <w:ind w:right="740"/>
              <w:jc w:val="right"/>
              <w:rPr>
                <w:sz w:val="20"/>
                <w:szCs w:val="20"/>
              </w:rPr>
            </w:pPr>
          </w:p>
          <w:p w14:paraId="09D2D2FC" w14:textId="13E89A18" w:rsidR="002B787F" w:rsidRPr="003061F1" w:rsidRDefault="0013077A" w:rsidP="00612DE1">
            <w:pPr>
              <w:widowControl w:val="0"/>
              <w:autoSpaceDE w:val="0"/>
              <w:autoSpaceDN w:val="0"/>
              <w:adjustRightInd w:val="0"/>
              <w:ind w:right="740"/>
              <w:jc w:val="right"/>
              <w:rPr>
                <w:sz w:val="20"/>
                <w:szCs w:val="20"/>
              </w:rPr>
            </w:pPr>
            <w:r>
              <w:rPr>
                <w:sz w:val="20"/>
                <w:szCs w:val="20"/>
              </w:rPr>
              <w:t>20</w:t>
            </w:r>
            <w:r w:rsidR="002B1F41">
              <w:rPr>
                <w:sz w:val="20"/>
                <w:szCs w:val="20"/>
              </w:rPr>
              <w:t>,</w:t>
            </w:r>
            <w:r w:rsidR="00852656">
              <w:rPr>
                <w:sz w:val="20"/>
                <w:szCs w:val="20"/>
              </w:rPr>
              <w:t>2</w:t>
            </w:r>
            <w:r>
              <w:rPr>
                <w:sz w:val="20"/>
                <w:szCs w:val="20"/>
              </w:rPr>
              <w:t>60</w:t>
            </w:r>
          </w:p>
        </w:tc>
      </w:tr>
      <w:tr w:rsidR="002B787F" w:rsidRPr="002D3016" w14:paraId="3F16E32A" w14:textId="77777777" w:rsidTr="00664A13">
        <w:tc>
          <w:tcPr>
            <w:tcW w:w="2268" w:type="dxa"/>
          </w:tcPr>
          <w:p w14:paraId="050DC44D" w14:textId="77777777" w:rsidR="002B787F" w:rsidRPr="003061F1" w:rsidRDefault="002B787F" w:rsidP="006F26A2">
            <w:pPr>
              <w:widowControl w:val="0"/>
              <w:autoSpaceDE w:val="0"/>
              <w:autoSpaceDN w:val="0"/>
              <w:adjustRightInd w:val="0"/>
              <w:rPr>
                <w:sz w:val="20"/>
                <w:szCs w:val="20"/>
              </w:rPr>
            </w:pPr>
          </w:p>
          <w:p w14:paraId="7C307ABC" w14:textId="77777777" w:rsidR="002B787F" w:rsidRPr="003061F1" w:rsidRDefault="002B787F" w:rsidP="006F26A2">
            <w:pPr>
              <w:widowControl w:val="0"/>
              <w:autoSpaceDE w:val="0"/>
              <w:autoSpaceDN w:val="0"/>
              <w:adjustRightInd w:val="0"/>
              <w:rPr>
                <w:sz w:val="20"/>
                <w:szCs w:val="20"/>
              </w:rPr>
            </w:pPr>
            <w:r w:rsidRPr="003061F1">
              <w:rPr>
                <w:sz w:val="20"/>
                <w:szCs w:val="20"/>
              </w:rPr>
              <w:t>Grant-in-aid from NIO</w:t>
            </w:r>
          </w:p>
        </w:tc>
        <w:tc>
          <w:tcPr>
            <w:tcW w:w="2268" w:type="dxa"/>
            <w:tcBorders>
              <w:bottom w:val="single" w:sz="4" w:space="0" w:color="auto"/>
            </w:tcBorders>
          </w:tcPr>
          <w:p w14:paraId="6AE18A69" w14:textId="77777777" w:rsidR="002B787F" w:rsidRDefault="002B787F" w:rsidP="006F26A2">
            <w:pPr>
              <w:widowControl w:val="0"/>
              <w:autoSpaceDE w:val="0"/>
              <w:autoSpaceDN w:val="0"/>
              <w:adjustRightInd w:val="0"/>
              <w:jc w:val="right"/>
              <w:rPr>
                <w:sz w:val="20"/>
                <w:szCs w:val="20"/>
              </w:rPr>
            </w:pPr>
          </w:p>
          <w:p w14:paraId="6987D1C2" w14:textId="423DDA83" w:rsidR="002B787F" w:rsidRDefault="0013077A" w:rsidP="006F26A2">
            <w:pPr>
              <w:widowControl w:val="0"/>
              <w:autoSpaceDE w:val="0"/>
              <w:autoSpaceDN w:val="0"/>
              <w:adjustRightInd w:val="0"/>
              <w:jc w:val="right"/>
              <w:rPr>
                <w:sz w:val="20"/>
                <w:szCs w:val="20"/>
              </w:rPr>
            </w:pPr>
            <w:r>
              <w:rPr>
                <w:sz w:val="20"/>
                <w:szCs w:val="20"/>
              </w:rPr>
              <w:t>3</w:t>
            </w:r>
            <w:r w:rsidR="002B787F">
              <w:rPr>
                <w:sz w:val="20"/>
                <w:szCs w:val="20"/>
              </w:rPr>
              <w:t>,</w:t>
            </w:r>
            <w:r>
              <w:rPr>
                <w:sz w:val="20"/>
                <w:szCs w:val="20"/>
              </w:rPr>
              <w:t>192</w:t>
            </w:r>
            <w:r w:rsidR="002B1F41">
              <w:rPr>
                <w:sz w:val="20"/>
                <w:szCs w:val="20"/>
              </w:rPr>
              <w:t>,</w:t>
            </w:r>
            <w:r>
              <w:rPr>
                <w:sz w:val="20"/>
                <w:szCs w:val="20"/>
              </w:rPr>
              <w:t>250</w:t>
            </w:r>
          </w:p>
        </w:tc>
        <w:tc>
          <w:tcPr>
            <w:tcW w:w="2268" w:type="dxa"/>
            <w:tcBorders>
              <w:bottom w:val="single" w:sz="4" w:space="0" w:color="auto"/>
            </w:tcBorders>
          </w:tcPr>
          <w:p w14:paraId="048FD369" w14:textId="77777777" w:rsidR="002B787F" w:rsidRDefault="002B787F" w:rsidP="002B787F">
            <w:pPr>
              <w:widowControl w:val="0"/>
              <w:autoSpaceDE w:val="0"/>
              <w:autoSpaceDN w:val="0"/>
              <w:adjustRightInd w:val="0"/>
              <w:ind w:right="597"/>
              <w:rPr>
                <w:sz w:val="20"/>
                <w:szCs w:val="20"/>
              </w:rPr>
            </w:pPr>
          </w:p>
          <w:p w14:paraId="1D29070F" w14:textId="403D2812" w:rsidR="0063323D" w:rsidRDefault="0063323D" w:rsidP="0063323D">
            <w:pPr>
              <w:widowControl w:val="0"/>
              <w:autoSpaceDE w:val="0"/>
              <w:autoSpaceDN w:val="0"/>
              <w:adjustRightInd w:val="0"/>
              <w:ind w:right="597"/>
              <w:jc w:val="right"/>
              <w:rPr>
                <w:sz w:val="20"/>
                <w:szCs w:val="20"/>
              </w:rPr>
            </w:pPr>
            <w:r>
              <w:rPr>
                <w:sz w:val="20"/>
                <w:szCs w:val="20"/>
              </w:rPr>
              <w:t>0</w:t>
            </w:r>
          </w:p>
        </w:tc>
        <w:tc>
          <w:tcPr>
            <w:tcW w:w="2269" w:type="dxa"/>
            <w:tcBorders>
              <w:bottom w:val="single" w:sz="4" w:space="0" w:color="auto"/>
            </w:tcBorders>
          </w:tcPr>
          <w:p w14:paraId="1A86E3CF" w14:textId="5957ECEC" w:rsidR="002B787F" w:rsidRDefault="002B787F" w:rsidP="0029565E">
            <w:pPr>
              <w:widowControl w:val="0"/>
              <w:autoSpaceDE w:val="0"/>
              <w:autoSpaceDN w:val="0"/>
              <w:adjustRightInd w:val="0"/>
              <w:rPr>
                <w:sz w:val="20"/>
                <w:szCs w:val="20"/>
              </w:rPr>
            </w:pPr>
          </w:p>
          <w:p w14:paraId="63DE8D7D" w14:textId="353809C2" w:rsidR="002B787F" w:rsidRDefault="0013077A" w:rsidP="00612DE1">
            <w:pPr>
              <w:widowControl w:val="0"/>
              <w:autoSpaceDE w:val="0"/>
              <w:autoSpaceDN w:val="0"/>
              <w:adjustRightInd w:val="0"/>
              <w:ind w:right="740"/>
              <w:jc w:val="right"/>
              <w:rPr>
                <w:sz w:val="20"/>
                <w:szCs w:val="20"/>
              </w:rPr>
            </w:pPr>
            <w:r>
              <w:rPr>
                <w:sz w:val="20"/>
                <w:szCs w:val="20"/>
              </w:rPr>
              <w:t>3</w:t>
            </w:r>
            <w:r w:rsidR="002B787F">
              <w:rPr>
                <w:sz w:val="20"/>
                <w:szCs w:val="20"/>
              </w:rPr>
              <w:t>,</w:t>
            </w:r>
            <w:r>
              <w:rPr>
                <w:sz w:val="20"/>
                <w:szCs w:val="20"/>
              </w:rPr>
              <w:t>192</w:t>
            </w:r>
            <w:r w:rsidR="002B1F41">
              <w:rPr>
                <w:sz w:val="20"/>
                <w:szCs w:val="20"/>
              </w:rPr>
              <w:t>,</w:t>
            </w:r>
            <w:r>
              <w:rPr>
                <w:sz w:val="20"/>
                <w:szCs w:val="20"/>
              </w:rPr>
              <w:t>250</w:t>
            </w:r>
          </w:p>
          <w:p w14:paraId="43DE37FE" w14:textId="66B90AC1" w:rsidR="0063323D" w:rsidRPr="003061F1" w:rsidRDefault="0063323D" w:rsidP="006F26A2">
            <w:pPr>
              <w:widowControl w:val="0"/>
              <w:autoSpaceDE w:val="0"/>
              <w:autoSpaceDN w:val="0"/>
              <w:adjustRightInd w:val="0"/>
              <w:jc w:val="right"/>
              <w:rPr>
                <w:sz w:val="20"/>
                <w:szCs w:val="20"/>
              </w:rPr>
            </w:pPr>
          </w:p>
        </w:tc>
      </w:tr>
      <w:tr w:rsidR="002B787F" w:rsidRPr="002D3016" w14:paraId="320E3327" w14:textId="77777777" w:rsidTr="00664A13">
        <w:tc>
          <w:tcPr>
            <w:tcW w:w="2268" w:type="dxa"/>
          </w:tcPr>
          <w:p w14:paraId="6C159E91" w14:textId="77777777" w:rsidR="002B787F" w:rsidRPr="003061F1" w:rsidRDefault="002B787F" w:rsidP="006F26A2">
            <w:pPr>
              <w:widowControl w:val="0"/>
              <w:autoSpaceDE w:val="0"/>
              <w:autoSpaceDN w:val="0"/>
              <w:adjustRightInd w:val="0"/>
              <w:rPr>
                <w:b/>
                <w:sz w:val="20"/>
                <w:szCs w:val="20"/>
              </w:rPr>
            </w:pPr>
          </w:p>
          <w:p w14:paraId="1471187D" w14:textId="4A733A95" w:rsidR="002B787F" w:rsidRPr="003061F1" w:rsidRDefault="002B787F" w:rsidP="006F26A2">
            <w:pPr>
              <w:widowControl w:val="0"/>
              <w:autoSpaceDE w:val="0"/>
              <w:autoSpaceDN w:val="0"/>
              <w:adjustRightInd w:val="0"/>
              <w:rPr>
                <w:b/>
                <w:sz w:val="20"/>
                <w:szCs w:val="20"/>
              </w:rPr>
            </w:pPr>
            <w:r>
              <w:rPr>
                <w:b/>
                <w:sz w:val="20"/>
                <w:szCs w:val="20"/>
              </w:rPr>
              <w:t xml:space="preserve">Balance </w:t>
            </w:r>
            <w:proofErr w:type="gramStart"/>
            <w:r>
              <w:rPr>
                <w:b/>
                <w:sz w:val="20"/>
                <w:szCs w:val="20"/>
              </w:rPr>
              <w:t>at</w:t>
            </w:r>
            <w:proofErr w:type="gramEnd"/>
            <w:r>
              <w:rPr>
                <w:b/>
                <w:sz w:val="20"/>
                <w:szCs w:val="20"/>
              </w:rPr>
              <w:t xml:space="preserve"> 31 March 202</w:t>
            </w:r>
            <w:r w:rsidR="00E14726">
              <w:rPr>
                <w:b/>
                <w:sz w:val="20"/>
                <w:szCs w:val="20"/>
              </w:rPr>
              <w:t>6</w:t>
            </w:r>
          </w:p>
        </w:tc>
        <w:tc>
          <w:tcPr>
            <w:tcW w:w="2268" w:type="dxa"/>
            <w:tcBorders>
              <w:top w:val="single" w:sz="4" w:space="0" w:color="auto"/>
              <w:bottom w:val="single" w:sz="4" w:space="0" w:color="auto"/>
            </w:tcBorders>
          </w:tcPr>
          <w:p w14:paraId="47B1F40B" w14:textId="77777777" w:rsidR="00541F20" w:rsidRDefault="00541F20" w:rsidP="006F26A2">
            <w:pPr>
              <w:widowControl w:val="0"/>
              <w:autoSpaceDE w:val="0"/>
              <w:autoSpaceDN w:val="0"/>
              <w:adjustRightInd w:val="0"/>
              <w:jc w:val="right"/>
              <w:rPr>
                <w:b/>
                <w:sz w:val="20"/>
                <w:szCs w:val="20"/>
              </w:rPr>
            </w:pPr>
          </w:p>
          <w:p w14:paraId="50ADD9BB" w14:textId="13AED89F" w:rsidR="00541F20" w:rsidRDefault="00034AE8" w:rsidP="006F26A2">
            <w:pPr>
              <w:widowControl w:val="0"/>
              <w:autoSpaceDE w:val="0"/>
              <w:autoSpaceDN w:val="0"/>
              <w:adjustRightInd w:val="0"/>
              <w:jc w:val="right"/>
              <w:rPr>
                <w:b/>
                <w:sz w:val="20"/>
                <w:szCs w:val="20"/>
              </w:rPr>
            </w:pPr>
            <w:r w:rsidRPr="00A8223D">
              <w:rPr>
                <w:b/>
                <w:sz w:val="20"/>
                <w:szCs w:val="20"/>
              </w:rPr>
              <w:t>8</w:t>
            </w:r>
            <w:r w:rsidR="0013077A">
              <w:rPr>
                <w:b/>
                <w:sz w:val="20"/>
                <w:szCs w:val="20"/>
              </w:rPr>
              <w:t>53</w:t>
            </w:r>
            <w:r w:rsidR="002B1F41" w:rsidRPr="00A8223D">
              <w:rPr>
                <w:b/>
                <w:sz w:val="20"/>
                <w:szCs w:val="20"/>
              </w:rPr>
              <w:t>,</w:t>
            </w:r>
            <w:r w:rsidR="0013077A">
              <w:rPr>
                <w:b/>
                <w:sz w:val="20"/>
                <w:szCs w:val="20"/>
              </w:rPr>
              <w:t>5</w:t>
            </w:r>
            <w:r w:rsidR="00A579B2">
              <w:rPr>
                <w:b/>
                <w:sz w:val="20"/>
                <w:szCs w:val="20"/>
              </w:rPr>
              <w:t>67</w:t>
            </w:r>
          </w:p>
          <w:p w14:paraId="160106A7" w14:textId="1C577E55" w:rsidR="002B787F" w:rsidRDefault="002B787F" w:rsidP="006F26A2">
            <w:pPr>
              <w:widowControl w:val="0"/>
              <w:autoSpaceDE w:val="0"/>
              <w:autoSpaceDN w:val="0"/>
              <w:adjustRightInd w:val="0"/>
              <w:jc w:val="right"/>
              <w:rPr>
                <w:b/>
                <w:sz w:val="20"/>
                <w:szCs w:val="20"/>
              </w:rPr>
            </w:pPr>
          </w:p>
        </w:tc>
        <w:tc>
          <w:tcPr>
            <w:tcW w:w="2268" w:type="dxa"/>
            <w:tcBorders>
              <w:top w:val="single" w:sz="4" w:space="0" w:color="auto"/>
              <w:bottom w:val="single" w:sz="4" w:space="0" w:color="auto"/>
            </w:tcBorders>
          </w:tcPr>
          <w:p w14:paraId="1FA47950" w14:textId="77777777" w:rsidR="002B787F" w:rsidRDefault="002B787F" w:rsidP="002B787F">
            <w:pPr>
              <w:widowControl w:val="0"/>
              <w:autoSpaceDE w:val="0"/>
              <w:autoSpaceDN w:val="0"/>
              <w:adjustRightInd w:val="0"/>
              <w:ind w:right="597"/>
              <w:jc w:val="right"/>
              <w:rPr>
                <w:b/>
                <w:sz w:val="20"/>
                <w:szCs w:val="20"/>
              </w:rPr>
            </w:pPr>
          </w:p>
          <w:p w14:paraId="27FE0AA6" w14:textId="56AD7F17" w:rsidR="00541F20" w:rsidRDefault="0013077A" w:rsidP="002B787F">
            <w:pPr>
              <w:widowControl w:val="0"/>
              <w:autoSpaceDE w:val="0"/>
              <w:autoSpaceDN w:val="0"/>
              <w:adjustRightInd w:val="0"/>
              <w:ind w:right="597"/>
              <w:jc w:val="right"/>
              <w:rPr>
                <w:b/>
                <w:sz w:val="20"/>
                <w:szCs w:val="20"/>
              </w:rPr>
            </w:pPr>
            <w:r>
              <w:rPr>
                <w:b/>
                <w:sz w:val="20"/>
                <w:szCs w:val="20"/>
              </w:rPr>
              <w:t>110</w:t>
            </w:r>
            <w:r w:rsidR="002B1F41">
              <w:rPr>
                <w:b/>
                <w:sz w:val="20"/>
                <w:szCs w:val="20"/>
              </w:rPr>
              <w:t>,</w:t>
            </w:r>
            <w:r>
              <w:rPr>
                <w:b/>
                <w:sz w:val="20"/>
                <w:szCs w:val="20"/>
              </w:rPr>
              <w:t>136</w:t>
            </w:r>
          </w:p>
        </w:tc>
        <w:tc>
          <w:tcPr>
            <w:tcW w:w="2269" w:type="dxa"/>
            <w:tcBorders>
              <w:top w:val="single" w:sz="4" w:space="0" w:color="auto"/>
              <w:bottom w:val="single" w:sz="4" w:space="0" w:color="auto"/>
            </w:tcBorders>
          </w:tcPr>
          <w:p w14:paraId="42A368D6" w14:textId="66D9BCBA" w:rsidR="00541F20" w:rsidRDefault="00541F20" w:rsidP="006F26A2">
            <w:pPr>
              <w:widowControl w:val="0"/>
              <w:autoSpaceDE w:val="0"/>
              <w:autoSpaceDN w:val="0"/>
              <w:adjustRightInd w:val="0"/>
              <w:jc w:val="right"/>
              <w:rPr>
                <w:b/>
                <w:sz w:val="20"/>
                <w:szCs w:val="20"/>
              </w:rPr>
            </w:pPr>
          </w:p>
          <w:p w14:paraId="4A2A22B5" w14:textId="7FC8D822" w:rsidR="00541F20" w:rsidRDefault="00034AE8" w:rsidP="00612DE1">
            <w:pPr>
              <w:widowControl w:val="0"/>
              <w:autoSpaceDE w:val="0"/>
              <w:autoSpaceDN w:val="0"/>
              <w:adjustRightInd w:val="0"/>
              <w:ind w:right="740"/>
              <w:jc w:val="right"/>
              <w:rPr>
                <w:b/>
                <w:sz w:val="20"/>
                <w:szCs w:val="20"/>
              </w:rPr>
            </w:pPr>
            <w:r w:rsidRPr="00A552DA">
              <w:rPr>
                <w:b/>
                <w:sz w:val="20"/>
                <w:szCs w:val="20"/>
              </w:rPr>
              <w:t>9</w:t>
            </w:r>
            <w:r w:rsidR="0013077A">
              <w:rPr>
                <w:b/>
                <w:sz w:val="20"/>
                <w:szCs w:val="20"/>
              </w:rPr>
              <w:t>63</w:t>
            </w:r>
            <w:r w:rsidR="009F599C" w:rsidRPr="00A552DA">
              <w:rPr>
                <w:b/>
                <w:sz w:val="20"/>
                <w:szCs w:val="20"/>
              </w:rPr>
              <w:t>,</w:t>
            </w:r>
            <w:r w:rsidR="0013077A">
              <w:rPr>
                <w:b/>
                <w:sz w:val="20"/>
                <w:szCs w:val="20"/>
              </w:rPr>
              <w:t>703</w:t>
            </w:r>
          </w:p>
          <w:p w14:paraId="1678C444" w14:textId="6396468A" w:rsidR="002B787F" w:rsidRPr="003061F1" w:rsidRDefault="002B787F" w:rsidP="006F26A2">
            <w:pPr>
              <w:widowControl w:val="0"/>
              <w:autoSpaceDE w:val="0"/>
              <w:autoSpaceDN w:val="0"/>
              <w:adjustRightInd w:val="0"/>
              <w:jc w:val="right"/>
              <w:rPr>
                <w:b/>
                <w:sz w:val="20"/>
                <w:szCs w:val="20"/>
              </w:rPr>
            </w:pPr>
          </w:p>
        </w:tc>
      </w:tr>
    </w:tbl>
    <w:p w14:paraId="65CD3FD3" w14:textId="77777777" w:rsidR="000C2A54" w:rsidRDefault="000C2A54" w:rsidP="000C2A54">
      <w:pPr>
        <w:widowControl w:val="0"/>
        <w:autoSpaceDE w:val="0"/>
        <w:autoSpaceDN w:val="0"/>
        <w:adjustRightInd w:val="0"/>
        <w:jc w:val="center"/>
        <w:rPr>
          <w:b/>
          <w:sz w:val="22"/>
          <w:szCs w:val="22"/>
        </w:rPr>
      </w:pPr>
    </w:p>
    <w:p w14:paraId="0E1667A2" w14:textId="77777777" w:rsidR="000C2A54" w:rsidRDefault="000C2A54" w:rsidP="000C2A54">
      <w:pPr>
        <w:widowControl w:val="0"/>
        <w:autoSpaceDE w:val="0"/>
        <w:autoSpaceDN w:val="0"/>
        <w:adjustRightInd w:val="0"/>
        <w:jc w:val="center"/>
        <w:rPr>
          <w:b/>
          <w:sz w:val="22"/>
          <w:szCs w:val="22"/>
        </w:rPr>
      </w:pPr>
    </w:p>
    <w:p w14:paraId="0C926D7F" w14:textId="2DD786A5" w:rsidR="000C2A54" w:rsidRPr="00EB5423" w:rsidRDefault="000C2A54" w:rsidP="000C2A54">
      <w:pPr>
        <w:widowControl w:val="0"/>
        <w:tabs>
          <w:tab w:val="center" w:pos="6096"/>
          <w:tab w:val="right" w:pos="7797"/>
          <w:tab w:val="right" w:pos="9356"/>
        </w:tabs>
        <w:autoSpaceDE w:val="0"/>
        <w:autoSpaceDN w:val="0"/>
        <w:adjustRightInd w:val="0"/>
        <w:rPr>
          <w:sz w:val="22"/>
          <w:szCs w:val="22"/>
        </w:rPr>
      </w:pPr>
      <w:r w:rsidRPr="00EB5423">
        <w:rPr>
          <w:sz w:val="22"/>
          <w:szCs w:val="22"/>
        </w:rPr>
        <w:t>T</w:t>
      </w:r>
      <w:r w:rsidR="0029565E">
        <w:rPr>
          <w:sz w:val="22"/>
          <w:szCs w:val="22"/>
        </w:rPr>
        <w:t xml:space="preserve">he notes on pages </w:t>
      </w:r>
      <w:r w:rsidR="00316087">
        <w:rPr>
          <w:sz w:val="22"/>
          <w:szCs w:val="22"/>
        </w:rPr>
        <w:t>81</w:t>
      </w:r>
      <w:r w:rsidR="000143A4" w:rsidRPr="00916359">
        <w:rPr>
          <w:sz w:val="22"/>
          <w:szCs w:val="22"/>
        </w:rPr>
        <w:t xml:space="preserve"> </w:t>
      </w:r>
      <w:r w:rsidRPr="00916359">
        <w:rPr>
          <w:sz w:val="22"/>
          <w:szCs w:val="22"/>
        </w:rPr>
        <w:t xml:space="preserve">to </w:t>
      </w:r>
      <w:r w:rsidR="00316087">
        <w:rPr>
          <w:sz w:val="22"/>
          <w:szCs w:val="22"/>
        </w:rPr>
        <w:t>9</w:t>
      </w:r>
      <w:r w:rsidR="008F6978">
        <w:rPr>
          <w:sz w:val="22"/>
          <w:szCs w:val="22"/>
        </w:rPr>
        <w:t>9</w:t>
      </w:r>
      <w:r w:rsidR="00582E77">
        <w:rPr>
          <w:sz w:val="22"/>
          <w:szCs w:val="22"/>
        </w:rPr>
        <w:t xml:space="preserve"> fo</w:t>
      </w:r>
      <w:r w:rsidRPr="00EB5423">
        <w:rPr>
          <w:sz w:val="22"/>
          <w:szCs w:val="22"/>
        </w:rPr>
        <w:t>rm part of the financial statements.</w:t>
      </w:r>
    </w:p>
    <w:p w14:paraId="687F6B17" w14:textId="77777777" w:rsidR="000C2A54" w:rsidRPr="00756704" w:rsidRDefault="000C2A54" w:rsidP="000C2A54">
      <w:pPr>
        <w:widowControl w:val="0"/>
        <w:autoSpaceDE w:val="0"/>
        <w:autoSpaceDN w:val="0"/>
        <w:adjustRightInd w:val="0"/>
        <w:jc w:val="center"/>
        <w:rPr>
          <w:b/>
          <w:sz w:val="22"/>
          <w:szCs w:val="22"/>
        </w:rPr>
      </w:pPr>
    </w:p>
    <w:p w14:paraId="7B3C35E8" w14:textId="77777777" w:rsidR="008C73A2" w:rsidRDefault="000C2A54" w:rsidP="008C73A2">
      <w:pPr>
        <w:widowControl w:val="0"/>
        <w:autoSpaceDE w:val="0"/>
        <w:autoSpaceDN w:val="0"/>
        <w:adjustRightInd w:val="0"/>
        <w:jc w:val="center"/>
        <w:rPr>
          <w:rFonts w:cs="Arial"/>
          <w:b/>
          <w:color w:val="77328A"/>
          <w:sz w:val="30"/>
          <w:szCs w:val="30"/>
        </w:rPr>
      </w:pPr>
      <w:r>
        <w:rPr>
          <w:b/>
          <w:sz w:val="28"/>
          <w:szCs w:val="28"/>
        </w:rPr>
        <w:br w:type="page"/>
      </w:r>
    </w:p>
    <w:p w14:paraId="4FECFC57" w14:textId="77777777" w:rsidR="008C73A2" w:rsidRPr="006054E9" w:rsidRDefault="008C73A2" w:rsidP="000C2A54">
      <w:pPr>
        <w:widowControl w:val="0"/>
        <w:autoSpaceDE w:val="0"/>
        <w:autoSpaceDN w:val="0"/>
        <w:adjustRightInd w:val="0"/>
        <w:jc w:val="center"/>
        <w:rPr>
          <w:rFonts w:cs="Arial"/>
          <w:b/>
          <w:color w:val="77328A"/>
          <w:sz w:val="30"/>
          <w:szCs w:val="30"/>
        </w:rPr>
      </w:pPr>
      <w:r>
        <w:rPr>
          <w:rFonts w:cs="Arial"/>
          <w:b/>
          <w:color w:val="77328A"/>
          <w:sz w:val="30"/>
          <w:szCs w:val="30"/>
        </w:rPr>
        <w:lastRenderedPageBreak/>
        <w:t xml:space="preserve"> </w:t>
      </w:r>
      <w:bookmarkStart w:id="34" w:name="NotestotheFinancialStatements"/>
      <w:r w:rsidRPr="006054E9">
        <w:rPr>
          <w:rFonts w:cs="Arial"/>
          <w:b/>
          <w:color w:val="77328A"/>
          <w:sz w:val="30"/>
          <w:szCs w:val="30"/>
        </w:rPr>
        <w:t xml:space="preserve">Notes to the Financial Statements </w:t>
      </w:r>
    </w:p>
    <w:p w14:paraId="51998792" w14:textId="6E3AD0C5" w:rsidR="000C2A54" w:rsidRPr="003B42D9" w:rsidRDefault="004E6BF5" w:rsidP="000C2A54">
      <w:pPr>
        <w:widowControl w:val="0"/>
        <w:autoSpaceDE w:val="0"/>
        <w:autoSpaceDN w:val="0"/>
        <w:adjustRightInd w:val="0"/>
        <w:jc w:val="center"/>
        <w:rPr>
          <w:b/>
        </w:rPr>
      </w:pPr>
      <w:r w:rsidRPr="006054E9">
        <w:rPr>
          <w:rFonts w:cs="Arial"/>
          <w:b/>
          <w:color w:val="77328A"/>
          <w:sz w:val="30"/>
          <w:szCs w:val="30"/>
        </w:rPr>
        <w:t>for the Year Ended 31 March 202</w:t>
      </w:r>
      <w:bookmarkEnd w:id="34"/>
      <w:r w:rsidR="00E166BF" w:rsidRPr="006054E9">
        <w:rPr>
          <w:rFonts w:cs="Arial"/>
          <w:b/>
          <w:color w:val="77328A"/>
          <w:sz w:val="30"/>
          <w:szCs w:val="30"/>
        </w:rPr>
        <w:t>6</w:t>
      </w:r>
    </w:p>
    <w:p w14:paraId="09F2D072" w14:textId="77777777" w:rsidR="000C2A54" w:rsidRPr="003B42D9" w:rsidRDefault="000C2A54" w:rsidP="000C2A54">
      <w:pPr>
        <w:rPr>
          <w:b/>
        </w:rPr>
      </w:pPr>
    </w:p>
    <w:p w14:paraId="4333682D" w14:textId="77777777" w:rsidR="000C2A54" w:rsidRPr="004E6BF5" w:rsidRDefault="000C2A54" w:rsidP="000C2A54">
      <w:pPr>
        <w:widowControl w:val="0"/>
        <w:autoSpaceDE w:val="0"/>
        <w:autoSpaceDN w:val="0"/>
        <w:adjustRightInd w:val="0"/>
        <w:ind w:left="567" w:hanging="567"/>
        <w:rPr>
          <w:b/>
          <w:color w:val="FF0000"/>
        </w:rPr>
      </w:pPr>
      <w:r>
        <w:rPr>
          <w:b/>
        </w:rPr>
        <w:t>1</w:t>
      </w:r>
      <w:r w:rsidRPr="003B42D9">
        <w:rPr>
          <w:b/>
        </w:rPr>
        <w:t>.</w:t>
      </w:r>
      <w:r w:rsidRPr="003B42D9">
        <w:rPr>
          <w:b/>
        </w:rPr>
        <w:tab/>
        <w:t xml:space="preserve">Statement of accounting policies </w:t>
      </w:r>
    </w:p>
    <w:p w14:paraId="26305A1F" w14:textId="77777777" w:rsidR="000C2A54" w:rsidRPr="003B42D9" w:rsidRDefault="000C2A54" w:rsidP="000C2A54">
      <w:pPr>
        <w:widowControl w:val="0"/>
        <w:tabs>
          <w:tab w:val="left" w:pos="567"/>
        </w:tabs>
        <w:autoSpaceDE w:val="0"/>
        <w:autoSpaceDN w:val="0"/>
        <w:adjustRightInd w:val="0"/>
        <w:ind w:left="567" w:hanging="567"/>
        <w:rPr>
          <w:b/>
        </w:rPr>
      </w:pPr>
    </w:p>
    <w:p w14:paraId="27FE0D96" w14:textId="25FD368C" w:rsidR="000C2A54" w:rsidRPr="003B42D9" w:rsidRDefault="000C2A54" w:rsidP="000C2A54">
      <w:pPr>
        <w:pStyle w:val="BodyTextIndent3"/>
        <w:tabs>
          <w:tab w:val="left" w:pos="567"/>
        </w:tabs>
        <w:spacing w:after="0"/>
        <w:ind w:left="567" w:hanging="567"/>
        <w:rPr>
          <w:sz w:val="24"/>
          <w:szCs w:val="24"/>
        </w:rPr>
      </w:pPr>
      <w:r w:rsidRPr="003B42D9">
        <w:rPr>
          <w:sz w:val="24"/>
          <w:szCs w:val="24"/>
        </w:rPr>
        <w:tab/>
      </w:r>
      <w:r w:rsidR="00FA67ED">
        <w:rPr>
          <w:sz w:val="24"/>
          <w:szCs w:val="24"/>
        </w:rPr>
        <w:t xml:space="preserve">The Secretary of State for Northern Ireland has directed the Human Rights Commission for Northern Ireland to prepare accounts under the Northern Ireland Act 1998.  </w:t>
      </w:r>
      <w:r w:rsidRPr="003B42D9">
        <w:rPr>
          <w:sz w:val="24"/>
          <w:szCs w:val="24"/>
        </w:rPr>
        <w:t xml:space="preserve">The financial statements have been prepared in accordance with the Government Financial Reporting Manual (FReM) for </w:t>
      </w:r>
      <w:r w:rsidR="0091473F">
        <w:rPr>
          <w:sz w:val="24"/>
          <w:szCs w:val="24"/>
        </w:rPr>
        <w:t>202</w:t>
      </w:r>
      <w:r w:rsidR="00A579B2">
        <w:rPr>
          <w:sz w:val="24"/>
          <w:szCs w:val="24"/>
        </w:rPr>
        <w:t>5</w:t>
      </w:r>
      <w:r w:rsidR="0029565E">
        <w:rPr>
          <w:sz w:val="24"/>
          <w:szCs w:val="24"/>
        </w:rPr>
        <w:t>-2</w:t>
      </w:r>
      <w:r w:rsidR="00A579B2">
        <w:rPr>
          <w:sz w:val="24"/>
          <w:szCs w:val="24"/>
        </w:rPr>
        <w:t>6</w:t>
      </w:r>
      <w:r w:rsidRPr="003B42D9">
        <w:rPr>
          <w:sz w:val="24"/>
          <w:szCs w:val="24"/>
        </w:rPr>
        <w:t xml:space="preserve">, issued by HM Treasury.  The accounting policies contained in the FReM apply International Financial Reporting Standards (IFRS), as adapted or interpreted for the public sector context.  Where the FReM permits a choice of accounting policy, the accounting policy which is judged to be most appropriate to the </w:t>
      </w:r>
      <w:proofErr w:type="gramStart"/>
      <w:r w:rsidRPr="003B42D9">
        <w:rPr>
          <w:sz w:val="24"/>
          <w:szCs w:val="24"/>
        </w:rPr>
        <w:t>particular circumstances</w:t>
      </w:r>
      <w:proofErr w:type="gramEnd"/>
      <w:r w:rsidRPr="003B42D9">
        <w:rPr>
          <w:sz w:val="24"/>
          <w:szCs w:val="24"/>
        </w:rPr>
        <w:t xml:space="preserve"> of the Northern Ireland Human Rights Commission for the purpose of giving a true and fair view has been selected.  The </w:t>
      </w:r>
      <w:proofErr w:type="gramStart"/>
      <w:r w:rsidRPr="003B42D9">
        <w:rPr>
          <w:sz w:val="24"/>
          <w:szCs w:val="24"/>
        </w:rPr>
        <w:t>particular policies</w:t>
      </w:r>
      <w:proofErr w:type="gramEnd"/>
      <w:r w:rsidRPr="003B42D9">
        <w:rPr>
          <w:sz w:val="24"/>
          <w:szCs w:val="24"/>
        </w:rPr>
        <w:t xml:space="preserve"> adopted by the Northern Ireland Human Rights Commission for the</w:t>
      </w:r>
      <w:r w:rsidR="003F76DD">
        <w:rPr>
          <w:sz w:val="24"/>
          <w:szCs w:val="24"/>
        </w:rPr>
        <w:t xml:space="preserve"> year ending </w:t>
      </w:r>
      <w:r w:rsidR="0029565E">
        <w:rPr>
          <w:sz w:val="24"/>
          <w:szCs w:val="24"/>
        </w:rPr>
        <w:t>31 March 202</w:t>
      </w:r>
      <w:r w:rsidR="00A579B2">
        <w:rPr>
          <w:sz w:val="24"/>
          <w:szCs w:val="24"/>
        </w:rPr>
        <w:t>6</w:t>
      </w:r>
      <w:r w:rsidRPr="003B42D9">
        <w:rPr>
          <w:sz w:val="24"/>
          <w:szCs w:val="24"/>
        </w:rPr>
        <w:t xml:space="preserve"> are described below. They have been applied consistently in dealing with items that are considered material to the accounts.</w:t>
      </w:r>
    </w:p>
    <w:p w14:paraId="585C016B" w14:textId="77777777" w:rsidR="000C2A54" w:rsidRPr="003B42D9" w:rsidRDefault="000C2A54" w:rsidP="000C2A54">
      <w:pPr>
        <w:pStyle w:val="BodyTextIndent3"/>
        <w:tabs>
          <w:tab w:val="left" w:pos="567"/>
        </w:tabs>
        <w:spacing w:after="0"/>
        <w:ind w:left="567" w:hanging="567"/>
        <w:rPr>
          <w:sz w:val="24"/>
          <w:szCs w:val="24"/>
        </w:rPr>
      </w:pPr>
    </w:p>
    <w:p w14:paraId="5CAF3C1D" w14:textId="77777777" w:rsidR="000C2A54" w:rsidRPr="003B42D9" w:rsidRDefault="000C2A54" w:rsidP="000C2A54">
      <w:pPr>
        <w:widowControl w:val="0"/>
        <w:tabs>
          <w:tab w:val="left" w:pos="720"/>
        </w:tabs>
        <w:autoSpaceDE w:val="0"/>
        <w:autoSpaceDN w:val="0"/>
        <w:adjustRightInd w:val="0"/>
        <w:ind w:left="1418" w:hanging="851"/>
        <w:rPr>
          <w:b/>
        </w:rPr>
      </w:pPr>
      <w:r w:rsidRPr="003B42D9">
        <w:rPr>
          <w:b/>
        </w:rPr>
        <w:t>1.1</w:t>
      </w:r>
      <w:r w:rsidRPr="003B42D9">
        <w:rPr>
          <w:b/>
        </w:rPr>
        <w:tab/>
        <w:t>Accounting convention</w:t>
      </w:r>
    </w:p>
    <w:p w14:paraId="49A200FF" w14:textId="77777777" w:rsidR="000C2A54" w:rsidRPr="003B42D9" w:rsidRDefault="000C2A54" w:rsidP="000C2A54">
      <w:pPr>
        <w:pStyle w:val="BodyTextIndent3"/>
        <w:tabs>
          <w:tab w:val="left" w:pos="720"/>
        </w:tabs>
        <w:spacing w:after="0"/>
        <w:ind w:left="567"/>
        <w:rPr>
          <w:sz w:val="24"/>
          <w:szCs w:val="24"/>
        </w:rPr>
      </w:pPr>
    </w:p>
    <w:p w14:paraId="670D1605" w14:textId="626508C0" w:rsidR="000C2A54" w:rsidRPr="003B42D9" w:rsidRDefault="000C2A54" w:rsidP="000C2A54">
      <w:pPr>
        <w:pStyle w:val="BodyTextIndent3"/>
        <w:tabs>
          <w:tab w:val="left" w:pos="720"/>
        </w:tabs>
        <w:spacing w:after="0"/>
        <w:ind w:left="1418"/>
        <w:rPr>
          <w:sz w:val="24"/>
          <w:szCs w:val="24"/>
        </w:rPr>
      </w:pPr>
      <w:r w:rsidRPr="003B42D9">
        <w:rPr>
          <w:sz w:val="24"/>
          <w:szCs w:val="24"/>
        </w:rPr>
        <w:t>The financial statements have been prepared in accordance with the historical cost convention, modified to account for the revaluation of property, plant and equipment.</w:t>
      </w:r>
    </w:p>
    <w:p w14:paraId="4EEB0D10" w14:textId="77777777" w:rsidR="000C2A54" w:rsidRPr="003B42D9" w:rsidRDefault="000C2A54" w:rsidP="000C2A54">
      <w:pPr>
        <w:widowControl w:val="0"/>
        <w:tabs>
          <w:tab w:val="left" w:pos="567"/>
        </w:tabs>
        <w:autoSpaceDE w:val="0"/>
        <w:autoSpaceDN w:val="0"/>
        <w:adjustRightInd w:val="0"/>
      </w:pPr>
    </w:p>
    <w:p w14:paraId="2A60F98D" w14:textId="77777777" w:rsidR="000C2A54" w:rsidRPr="003B42D9" w:rsidRDefault="000C2A54" w:rsidP="000C2A54">
      <w:pPr>
        <w:widowControl w:val="0"/>
        <w:autoSpaceDE w:val="0"/>
        <w:autoSpaceDN w:val="0"/>
        <w:adjustRightInd w:val="0"/>
        <w:ind w:left="1418" w:hanging="851"/>
        <w:rPr>
          <w:b/>
        </w:rPr>
      </w:pPr>
      <w:r w:rsidRPr="003B42D9">
        <w:rPr>
          <w:b/>
        </w:rPr>
        <w:t>1.2</w:t>
      </w:r>
      <w:r w:rsidRPr="003B42D9">
        <w:rPr>
          <w:b/>
        </w:rPr>
        <w:tab/>
        <w:t>Critical accounting estimates and key judgements</w:t>
      </w:r>
    </w:p>
    <w:p w14:paraId="65526EC9" w14:textId="77777777" w:rsidR="000C2A54" w:rsidRPr="003B42D9" w:rsidRDefault="000C2A54" w:rsidP="000C2A54">
      <w:pPr>
        <w:tabs>
          <w:tab w:val="left" w:pos="567"/>
        </w:tabs>
        <w:autoSpaceDE w:val="0"/>
        <w:autoSpaceDN w:val="0"/>
        <w:adjustRightInd w:val="0"/>
        <w:jc w:val="both"/>
        <w:rPr>
          <w:rFonts w:ascii="Arial" w:hAnsi="Arial" w:cs="Arial"/>
        </w:rPr>
      </w:pPr>
    </w:p>
    <w:p w14:paraId="267109AF" w14:textId="77777777" w:rsidR="000C2A54" w:rsidRPr="003B42D9" w:rsidRDefault="000C2A54" w:rsidP="000C2A54">
      <w:pPr>
        <w:tabs>
          <w:tab w:val="left" w:pos="720"/>
        </w:tabs>
        <w:ind w:left="1418"/>
      </w:pPr>
      <w:r w:rsidRPr="003B42D9">
        <w:t>The preparation of financial statements in conformity with IFRS requires the use of accounting estimates and assumptions.  It also requires the Commission to exercise judgement in the process of applying the accounting policies.  We continually evaluate our estimates, assumptions and judgements based on available information and experience.  As the use of estimates is inherent in financial reporting, actual results could differ from these estimates.  The estimates and assumptions which have the most significant risk of causing a material adjustment to the carrying amounts of assets and liabilities are discussed below.</w:t>
      </w:r>
    </w:p>
    <w:p w14:paraId="598D514B" w14:textId="77777777" w:rsidR="000C2A54" w:rsidRPr="003B42D9" w:rsidRDefault="000C2A54" w:rsidP="000C2A54">
      <w:pPr>
        <w:ind w:left="567" w:firstLine="567"/>
        <w:rPr>
          <w:b/>
        </w:rPr>
      </w:pPr>
    </w:p>
    <w:p w14:paraId="1D749878" w14:textId="77777777" w:rsidR="000C2A54" w:rsidRPr="003B42D9" w:rsidRDefault="000C2A54" w:rsidP="000C2A54">
      <w:pPr>
        <w:tabs>
          <w:tab w:val="left" w:pos="1985"/>
        </w:tabs>
        <w:ind w:left="1418"/>
        <w:rPr>
          <w:b/>
        </w:rPr>
      </w:pPr>
      <w:r w:rsidRPr="003B42D9">
        <w:rPr>
          <w:b/>
        </w:rPr>
        <w:t>(</w:t>
      </w:r>
      <w:proofErr w:type="spellStart"/>
      <w:r w:rsidRPr="003B42D9">
        <w:rPr>
          <w:b/>
        </w:rPr>
        <w:t>i</w:t>
      </w:r>
      <w:proofErr w:type="spellEnd"/>
      <w:r w:rsidRPr="003B42D9">
        <w:rPr>
          <w:b/>
        </w:rPr>
        <w:t>)</w:t>
      </w:r>
      <w:r w:rsidRPr="003B42D9">
        <w:rPr>
          <w:b/>
        </w:rPr>
        <w:tab/>
        <w:t xml:space="preserve">Depreciation of property, plant, equipment and </w:t>
      </w:r>
      <w:r w:rsidRPr="003B42D9">
        <w:rPr>
          <w:b/>
        </w:rPr>
        <w:tab/>
        <w:t>intangibles</w:t>
      </w:r>
    </w:p>
    <w:p w14:paraId="3D3496AB" w14:textId="2165D650" w:rsidR="00AE1441" w:rsidRDefault="000C2A54" w:rsidP="000C2A54">
      <w:pPr>
        <w:ind w:left="1985"/>
      </w:pPr>
      <w:r w:rsidRPr="003B42D9">
        <w:t xml:space="preserve">Depreciation is provided in the accounts </w:t>
      </w:r>
      <w:proofErr w:type="gramStart"/>
      <w:r w:rsidRPr="003B42D9">
        <w:t>so as to</w:t>
      </w:r>
      <w:proofErr w:type="gramEnd"/>
      <w:r w:rsidRPr="003B42D9">
        <w:t xml:space="preserve"> write-down the respective assets to their residual values over their expected useful lives and as such the selection of the estimated useful lives and the expected residual </w:t>
      </w:r>
      <w:r w:rsidRPr="003B42D9">
        <w:lastRenderedPageBreak/>
        <w:t xml:space="preserve">values of the assets requires the use of estimates and judgements.  Details of the estimated useful lives are as shown in Note 1.7 and Note </w:t>
      </w:r>
      <w:r w:rsidR="008860A2">
        <w:t>1.</w:t>
      </w:r>
      <w:r w:rsidR="00A9071A">
        <w:t>9.</w:t>
      </w:r>
    </w:p>
    <w:p w14:paraId="17DD6862" w14:textId="77777777" w:rsidR="00AE1441" w:rsidRDefault="00AE1441" w:rsidP="000C2A54">
      <w:pPr>
        <w:ind w:left="1985"/>
      </w:pPr>
    </w:p>
    <w:p w14:paraId="462E124B" w14:textId="08A8ABD7" w:rsidR="00AE1441" w:rsidRPr="003B42D9" w:rsidRDefault="00AE1441" w:rsidP="00AE1441">
      <w:pPr>
        <w:ind w:left="1985" w:hanging="567"/>
        <w:rPr>
          <w:b/>
        </w:rPr>
      </w:pPr>
      <w:r w:rsidRPr="003B42D9">
        <w:rPr>
          <w:b/>
        </w:rPr>
        <w:t>(ii)</w:t>
      </w:r>
      <w:r w:rsidRPr="003B42D9">
        <w:rPr>
          <w:b/>
        </w:rPr>
        <w:tab/>
      </w:r>
      <w:r>
        <w:rPr>
          <w:b/>
        </w:rPr>
        <w:t>Leases</w:t>
      </w:r>
    </w:p>
    <w:p w14:paraId="1D09EE7D" w14:textId="64FBBB99" w:rsidR="000C2A54" w:rsidRPr="00AE1441" w:rsidRDefault="00AE1441" w:rsidP="00AE1441">
      <w:pPr>
        <w:ind w:left="1985"/>
      </w:pPr>
      <w:r>
        <w:t>Property leases assessed for IFRS16 Right-of-Use assets are valued using a cost model which has been used as a proxy for current value as the underlying assets value of the short lease is unlikely to fluctuate significantly.</w:t>
      </w:r>
      <w:r w:rsidR="000C2A54" w:rsidRPr="003B42D9">
        <w:br/>
      </w:r>
    </w:p>
    <w:p w14:paraId="210F0269" w14:textId="0A7F9E41" w:rsidR="000C2A54" w:rsidRPr="003B42D9" w:rsidRDefault="000C2A54" w:rsidP="000C2A54">
      <w:pPr>
        <w:ind w:left="1985" w:hanging="567"/>
        <w:rPr>
          <w:b/>
        </w:rPr>
      </w:pPr>
      <w:r w:rsidRPr="003B42D9">
        <w:rPr>
          <w:b/>
        </w:rPr>
        <w:t>(ii</w:t>
      </w:r>
      <w:r w:rsidR="003B6BEC">
        <w:rPr>
          <w:b/>
        </w:rPr>
        <w:t>i</w:t>
      </w:r>
      <w:r w:rsidRPr="003B42D9">
        <w:rPr>
          <w:b/>
        </w:rPr>
        <w:t>)</w:t>
      </w:r>
      <w:r w:rsidRPr="003B42D9">
        <w:rPr>
          <w:b/>
        </w:rPr>
        <w:tab/>
        <w:t>Impairment of property, plant and equipment</w:t>
      </w:r>
    </w:p>
    <w:p w14:paraId="57DC372E" w14:textId="77777777" w:rsidR="000C2A54" w:rsidRPr="003B42D9" w:rsidRDefault="000C2A54" w:rsidP="000C2A54">
      <w:pPr>
        <w:ind w:left="1985"/>
      </w:pPr>
      <w:r w:rsidRPr="003B42D9">
        <w:t>Where there is an indication that the carrying value of items of property, plant and equipment may have been impaired through events or changes in circumstances, a review will be undertaken of the recoverable amount of that asset.</w:t>
      </w:r>
    </w:p>
    <w:p w14:paraId="363DD307" w14:textId="77777777" w:rsidR="000C2A54" w:rsidRPr="003B42D9" w:rsidRDefault="000C2A54" w:rsidP="000C2A54"/>
    <w:p w14:paraId="7CD57BEC" w14:textId="268E4C87" w:rsidR="000C2A54" w:rsidRPr="003B42D9" w:rsidRDefault="000C2A54" w:rsidP="000C2A54">
      <w:pPr>
        <w:rPr>
          <w:b/>
        </w:rPr>
      </w:pPr>
      <w:r w:rsidRPr="003B42D9">
        <w:tab/>
      </w:r>
      <w:r w:rsidRPr="003B42D9">
        <w:tab/>
      </w:r>
      <w:r w:rsidRPr="003B42D9">
        <w:rPr>
          <w:b/>
        </w:rPr>
        <w:t>(i</w:t>
      </w:r>
      <w:r w:rsidR="003B6BEC">
        <w:rPr>
          <w:b/>
        </w:rPr>
        <w:t>v</w:t>
      </w:r>
      <w:r w:rsidRPr="003B42D9">
        <w:rPr>
          <w:b/>
        </w:rPr>
        <w:t>) Provisions</w:t>
      </w:r>
    </w:p>
    <w:p w14:paraId="24FFF869" w14:textId="77777777" w:rsidR="000C2A54" w:rsidRPr="003B42D9" w:rsidRDefault="000C2A54" w:rsidP="000C2A54">
      <w:pPr>
        <w:tabs>
          <w:tab w:val="left" w:pos="1276"/>
          <w:tab w:val="left" w:pos="1985"/>
        </w:tabs>
        <w:ind w:left="1985" w:hanging="1985"/>
      </w:pPr>
      <w:r w:rsidRPr="003B42D9">
        <w:rPr>
          <w:b/>
        </w:rPr>
        <w:tab/>
      </w:r>
      <w:r w:rsidRPr="003B42D9">
        <w:rPr>
          <w:b/>
        </w:rPr>
        <w:tab/>
      </w:r>
      <w:r w:rsidRPr="003B42D9">
        <w:t xml:space="preserve">The Commission provides for legal or constructive </w:t>
      </w:r>
      <w:r w:rsidR="00176472" w:rsidRPr="003B42D9">
        <w:t>obligations, which</w:t>
      </w:r>
      <w:r w:rsidRPr="003B42D9">
        <w:t xml:space="preserve"> are of uncertain timing or amount at the reporting date </w:t>
      </w:r>
      <w:proofErr w:type="gramStart"/>
      <w:r w:rsidRPr="003B42D9">
        <w:t>on the basis of</w:t>
      </w:r>
      <w:proofErr w:type="gramEnd"/>
      <w:r w:rsidRPr="003B42D9">
        <w:t xml:space="preserve"> the best estimate of the expenditure required to settle the obligation.</w:t>
      </w:r>
    </w:p>
    <w:p w14:paraId="0AE98860" w14:textId="77777777" w:rsidR="000C2A54" w:rsidRPr="003B42D9" w:rsidRDefault="000C2A54" w:rsidP="000C2A54">
      <w:pPr>
        <w:tabs>
          <w:tab w:val="left" w:pos="1276"/>
          <w:tab w:val="left" w:pos="1985"/>
        </w:tabs>
      </w:pPr>
    </w:p>
    <w:p w14:paraId="5837E444" w14:textId="5AF9E386" w:rsidR="000C2A54" w:rsidRPr="003B42D9" w:rsidRDefault="000C2A54" w:rsidP="000C2A54">
      <w:pPr>
        <w:widowControl w:val="0"/>
        <w:autoSpaceDE w:val="0"/>
        <w:autoSpaceDN w:val="0"/>
        <w:adjustRightInd w:val="0"/>
        <w:ind w:left="1418" w:hanging="851"/>
        <w:rPr>
          <w:b/>
        </w:rPr>
      </w:pPr>
      <w:r w:rsidRPr="003B42D9">
        <w:rPr>
          <w:b/>
        </w:rPr>
        <w:t>1.</w:t>
      </w:r>
      <w:r w:rsidR="00A9071A">
        <w:rPr>
          <w:b/>
        </w:rPr>
        <w:t>3</w:t>
      </w:r>
      <w:r w:rsidRPr="003B42D9">
        <w:rPr>
          <w:b/>
        </w:rPr>
        <w:tab/>
        <w:t>Accounting standards, interpretations and amendments to published standards not yet effective</w:t>
      </w:r>
    </w:p>
    <w:p w14:paraId="733CF851" w14:textId="77777777" w:rsidR="000C2A54" w:rsidRPr="003B42D9" w:rsidRDefault="000C2A54" w:rsidP="000C2A54">
      <w:pPr>
        <w:tabs>
          <w:tab w:val="left" w:pos="567"/>
        </w:tabs>
        <w:jc w:val="both"/>
        <w:rPr>
          <w:rFonts w:ascii="Arial" w:hAnsi="Arial" w:cs="Arial"/>
        </w:rPr>
      </w:pPr>
    </w:p>
    <w:p w14:paraId="050F1FAF" w14:textId="77777777" w:rsidR="000C2A54" w:rsidRDefault="000C2A54" w:rsidP="000C2A54">
      <w:pPr>
        <w:tabs>
          <w:tab w:val="left" w:pos="567"/>
        </w:tabs>
        <w:ind w:left="1418"/>
      </w:pPr>
      <w:r w:rsidRPr="003B42D9">
        <w:t xml:space="preserve">The Commission has not adopted any Standards or Interpretations from the IFRS in advance of the required implementation dates.  </w:t>
      </w:r>
      <w:r w:rsidR="00BA4EC9">
        <w:t>The following</w:t>
      </w:r>
      <w:r w:rsidRPr="003B42D9">
        <w:t xml:space="preserve"> standards or interpretations </w:t>
      </w:r>
      <w:r w:rsidR="003A70E7">
        <w:t>were</w:t>
      </w:r>
      <w:r w:rsidRPr="003B42D9">
        <w:t xml:space="preserve"> issued by the International Accounting Standards </w:t>
      </w:r>
      <w:r w:rsidR="00BA4EC9">
        <w:t>Board but have not been adopted:</w:t>
      </w:r>
    </w:p>
    <w:p w14:paraId="386948BD" w14:textId="65AE72AA" w:rsidR="00275EFE" w:rsidRDefault="00275EFE" w:rsidP="00275EFE">
      <w:pPr>
        <w:tabs>
          <w:tab w:val="left" w:pos="567"/>
        </w:tabs>
      </w:pPr>
    </w:p>
    <w:p w14:paraId="15D40D01" w14:textId="1C5509C5" w:rsidR="00FA5FB0" w:rsidRDefault="002D6006" w:rsidP="006E7AFB">
      <w:pPr>
        <w:tabs>
          <w:tab w:val="left" w:pos="567"/>
        </w:tabs>
        <w:ind w:left="1440" w:hanging="1440"/>
      </w:pPr>
      <w:r>
        <w:tab/>
      </w:r>
      <w:r>
        <w:tab/>
        <w:t xml:space="preserve">IFRS 17 </w:t>
      </w:r>
      <w:r w:rsidR="006E7AFB">
        <w:t>Insurance Contracts</w:t>
      </w:r>
    </w:p>
    <w:p w14:paraId="7EAE1659" w14:textId="77777777" w:rsidR="006E7AFB" w:rsidRDefault="006E7AFB" w:rsidP="006E7AFB">
      <w:pPr>
        <w:tabs>
          <w:tab w:val="left" w:pos="567"/>
        </w:tabs>
        <w:ind w:left="1440" w:hanging="1440"/>
      </w:pPr>
    </w:p>
    <w:p w14:paraId="454C8788" w14:textId="6C4B0EA5" w:rsidR="006E7AFB" w:rsidRDefault="006E7AFB" w:rsidP="006E7AFB">
      <w:pPr>
        <w:tabs>
          <w:tab w:val="left" w:pos="567"/>
        </w:tabs>
        <w:ind w:left="1440" w:hanging="1440"/>
      </w:pPr>
      <w:r>
        <w:tab/>
      </w:r>
      <w:r>
        <w:tab/>
        <w:t>IFRS17 Insurance Contracts was adopted through the Government Financial Reporting Manual (FreM) from 2025-26.</w:t>
      </w:r>
    </w:p>
    <w:p w14:paraId="72A438D3" w14:textId="77777777" w:rsidR="006E7AFB" w:rsidRDefault="006E7AFB" w:rsidP="006E7AFB">
      <w:pPr>
        <w:tabs>
          <w:tab w:val="left" w:pos="567"/>
        </w:tabs>
        <w:ind w:left="1440" w:hanging="1440"/>
      </w:pPr>
    </w:p>
    <w:p w14:paraId="21306BF7" w14:textId="4C09C519" w:rsidR="006E7AFB" w:rsidRDefault="006E7AFB" w:rsidP="006E7AFB">
      <w:pPr>
        <w:tabs>
          <w:tab w:val="left" w:pos="567"/>
        </w:tabs>
        <w:ind w:left="1440" w:hanging="1440"/>
      </w:pPr>
      <w:r>
        <w:tab/>
      </w:r>
      <w:r>
        <w:tab/>
        <w:t>The Commission has assessed the requirements of IFRS 17 and concluded that it does not issue insurance contracts, reinsurance contracts or investment contracts with discretionary participation feature within the scope of the Standard.</w:t>
      </w:r>
    </w:p>
    <w:p w14:paraId="4D3A2504" w14:textId="77777777" w:rsidR="006E7AFB" w:rsidRDefault="006E7AFB" w:rsidP="006E7AFB">
      <w:pPr>
        <w:tabs>
          <w:tab w:val="left" w:pos="567"/>
        </w:tabs>
        <w:ind w:left="1440" w:hanging="1440"/>
      </w:pPr>
    </w:p>
    <w:p w14:paraId="1A32B557" w14:textId="15F1D5D3" w:rsidR="006E7AFB" w:rsidRDefault="006E7AFB" w:rsidP="006E7AFB">
      <w:pPr>
        <w:tabs>
          <w:tab w:val="left" w:pos="567"/>
        </w:tabs>
        <w:ind w:left="1440" w:hanging="1440"/>
      </w:pPr>
      <w:r>
        <w:tab/>
      </w:r>
      <w:r>
        <w:tab/>
        <w:t>Accordingly, the adoption of IFRS 17 has had no impact on the Commission’s financial position, financial performance or disclosures.</w:t>
      </w:r>
    </w:p>
    <w:p w14:paraId="01E2C8BD" w14:textId="77777777" w:rsidR="00845DE0" w:rsidRDefault="00845DE0" w:rsidP="00782F24">
      <w:pPr>
        <w:tabs>
          <w:tab w:val="left" w:pos="567"/>
        </w:tabs>
        <w:ind w:left="1440" w:hanging="1440"/>
      </w:pPr>
    </w:p>
    <w:p w14:paraId="169EC6A3" w14:textId="65B97278" w:rsidR="009E12D6" w:rsidRDefault="00845DE0" w:rsidP="00D35C6D">
      <w:pPr>
        <w:tabs>
          <w:tab w:val="left" w:pos="567"/>
        </w:tabs>
        <w:ind w:left="1440" w:hanging="1440"/>
      </w:pPr>
      <w:r>
        <w:lastRenderedPageBreak/>
        <w:tab/>
      </w:r>
      <w:r>
        <w:tab/>
        <w:t>IFRS 18- Presentation and Disclosure in Financial Statements replaces IAS 1 and is effective for accounting periods beginning on or after 1 January 2027.  IFRS 18 will be implemented, as interpreted and adapted for the public sector if required, from a future date (not before 2027-28) that will be determined by the UK Financial Reporting Advisory Board in conjunction with HM Treasury following analysis of this new standard</w:t>
      </w:r>
      <w:r w:rsidR="00BF268E">
        <w:t xml:space="preserve">.  </w:t>
      </w:r>
    </w:p>
    <w:p w14:paraId="35D2F94D" w14:textId="77777777" w:rsidR="009E12D6" w:rsidRDefault="009E12D6" w:rsidP="00782F24">
      <w:pPr>
        <w:tabs>
          <w:tab w:val="left" w:pos="567"/>
        </w:tabs>
        <w:ind w:left="1440" w:hanging="1440"/>
      </w:pPr>
    </w:p>
    <w:p w14:paraId="6B4E6E17" w14:textId="28E9D014" w:rsidR="005F35DA" w:rsidRDefault="005F35DA" w:rsidP="00782F24">
      <w:pPr>
        <w:tabs>
          <w:tab w:val="left" w:pos="567"/>
        </w:tabs>
        <w:ind w:left="1440" w:hanging="1440"/>
      </w:pPr>
      <w:r>
        <w:tab/>
      </w:r>
      <w:r>
        <w:tab/>
        <w:t>Social Benefits – The 2025-26 FreM include</w:t>
      </w:r>
      <w:r w:rsidR="00B9468A">
        <w:t>s</w:t>
      </w:r>
      <w:r>
        <w:t xml:space="preserve"> new guidance on accounting for social benefits.  The 2025-26 FreM define</w:t>
      </w:r>
      <w:r w:rsidR="00B9468A">
        <w:t>s</w:t>
      </w:r>
      <w:r>
        <w:t xml:space="preserve"> social benefits as ‘current transfers received by households (including individuals) intended to provide for the needs that arise from certain events or circumstances, for example, sickness, unemployment, retirement, housing, education, or family circumstances.</w:t>
      </w:r>
    </w:p>
    <w:p w14:paraId="5A72D065" w14:textId="77777777" w:rsidR="00B9468A" w:rsidRDefault="00B9468A" w:rsidP="00782F24">
      <w:pPr>
        <w:tabs>
          <w:tab w:val="left" w:pos="567"/>
        </w:tabs>
        <w:ind w:left="1440" w:hanging="1440"/>
      </w:pPr>
    </w:p>
    <w:p w14:paraId="174022DA" w14:textId="0920F85E" w:rsidR="00B9468A" w:rsidRDefault="00B9468A" w:rsidP="00782F24">
      <w:pPr>
        <w:tabs>
          <w:tab w:val="left" w:pos="567"/>
        </w:tabs>
        <w:ind w:left="1440" w:hanging="1440"/>
      </w:pPr>
      <w:r>
        <w:tab/>
      </w:r>
      <w:r>
        <w:tab/>
        <w:t>IFRS 19 – Subsidiaries without public accountability: disclosures.  IFRS 19 allows eligible subsidiaries to apply IFRS Accounting Standards with reduced disclosure requirements and is effective for annual reporting periods beginning on or after the 01 January 2027 in the private sector.  The impact of IFRS 19 on Public Sector is still being assessed, and a decision has not yet been taken on an implementation date.</w:t>
      </w:r>
    </w:p>
    <w:p w14:paraId="5923ABDF" w14:textId="77777777" w:rsidR="009E12D6" w:rsidRDefault="009E12D6" w:rsidP="00782F24">
      <w:pPr>
        <w:tabs>
          <w:tab w:val="left" w:pos="567"/>
        </w:tabs>
        <w:ind w:left="1440" w:hanging="1440"/>
      </w:pPr>
    </w:p>
    <w:p w14:paraId="73147AD2" w14:textId="77777777" w:rsidR="00FA5FB0" w:rsidRDefault="00845DE0" w:rsidP="00782F24">
      <w:pPr>
        <w:tabs>
          <w:tab w:val="left" w:pos="567"/>
        </w:tabs>
        <w:ind w:left="1440" w:hanging="1440"/>
      </w:pPr>
      <w:r>
        <w:tab/>
      </w:r>
      <w:r>
        <w:tab/>
      </w:r>
      <w:r w:rsidR="00FA5FB0">
        <w:t xml:space="preserve">No material impact is expected on the financial statement of the Commission </w:t>
      </w:r>
      <w:proofErr w:type="gramStart"/>
      <w:r w:rsidR="00FA5FB0">
        <w:t>as a result of</w:t>
      </w:r>
      <w:proofErr w:type="gramEnd"/>
      <w:r w:rsidR="00FA5FB0">
        <w:t xml:space="preserve"> these standards.</w:t>
      </w:r>
    </w:p>
    <w:p w14:paraId="508D9356" w14:textId="77777777" w:rsidR="00FA5FB0" w:rsidRPr="003B42D9" w:rsidRDefault="00FA5FB0" w:rsidP="000C2A54">
      <w:pPr>
        <w:tabs>
          <w:tab w:val="left" w:pos="567"/>
        </w:tabs>
        <w:jc w:val="both"/>
        <w:rPr>
          <w:rFonts w:ascii="Arial" w:hAnsi="Arial" w:cs="Arial"/>
        </w:rPr>
      </w:pPr>
    </w:p>
    <w:p w14:paraId="47ACA3EF" w14:textId="25D5BBB5" w:rsidR="000C2A54" w:rsidRPr="003B42D9" w:rsidRDefault="000C2A54" w:rsidP="000C2A54">
      <w:pPr>
        <w:widowControl w:val="0"/>
        <w:autoSpaceDE w:val="0"/>
        <w:autoSpaceDN w:val="0"/>
        <w:adjustRightInd w:val="0"/>
        <w:ind w:left="1418" w:hanging="851"/>
        <w:rPr>
          <w:b/>
        </w:rPr>
      </w:pPr>
      <w:r w:rsidRPr="003B42D9">
        <w:rPr>
          <w:b/>
        </w:rPr>
        <w:t>1.</w:t>
      </w:r>
      <w:r w:rsidR="00A9071A">
        <w:rPr>
          <w:b/>
        </w:rPr>
        <w:t>4</w:t>
      </w:r>
      <w:r w:rsidRPr="003B42D9">
        <w:rPr>
          <w:b/>
        </w:rPr>
        <w:tab/>
        <w:t>Income</w:t>
      </w:r>
    </w:p>
    <w:p w14:paraId="4519E88F" w14:textId="77777777" w:rsidR="000C2A54" w:rsidRPr="003B42D9" w:rsidRDefault="000C2A54" w:rsidP="000C2A54">
      <w:pPr>
        <w:tabs>
          <w:tab w:val="left" w:pos="3372"/>
        </w:tabs>
        <w:rPr>
          <w:lang w:val="en-IE"/>
        </w:rPr>
      </w:pPr>
    </w:p>
    <w:p w14:paraId="0DFB7C89" w14:textId="77777777" w:rsidR="00624C8B" w:rsidRDefault="00624C8B" w:rsidP="000C2A54">
      <w:pPr>
        <w:widowControl w:val="0"/>
        <w:autoSpaceDE w:val="0"/>
        <w:autoSpaceDN w:val="0"/>
        <w:adjustRightInd w:val="0"/>
        <w:ind w:left="1440" w:hanging="22"/>
      </w:pPr>
      <w:r>
        <w:t xml:space="preserve">At </w:t>
      </w:r>
      <w:r w:rsidR="00176472">
        <w:t>times,</w:t>
      </w:r>
      <w:r>
        <w:t xml:space="preserve"> the Commission receives income from sources other than the NIO, for specific projects.  The Commission will seek to recover any associated costs for the project in line with the contract.</w:t>
      </w:r>
    </w:p>
    <w:p w14:paraId="03E54B4C" w14:textId="77777777" w:rsidR="006952B5" w:rsidRDefault="006952B5" w:rsidP="0029565E">
      <w:pPr>
        <w:tabs>
          <w:tab w:val="left" w:pos="567"/>
        </w:tabs>
      </w:pPr>
    </w:p>
    <w:p w14:paraId="5D6F966C" w14:textId="77777777" w:rsidR="00275EFE" w:rsidRDefault="006952B5" w:rsidP="006952B5">
      <w:pPr>
        <w:widowControl w:val="0"/>
        <w:autoSpaceDE w:val="0"/>
        <w:autoSpaceDN w:val="0"/>
        <w:adjustRightInd w:val="0"/>
        <w:ind w:left="1440" w:hanging="22"/>
      </w:pPr>
      <w:r>
        <w:tab/>
        <w:t xml:space="preserve">In line with its accounting policy, the Commission </w:t>
      </w:r>
      <w:r w:rsidR="0091473F">
        <w:t>applies</w:t>
      </w:r>
      <w:r>
        <w:t xml:space="preserve"> the requirements of IFRS 15 to income earned from other sources.</w:t>
      </w:r>
    </w:p>
    <w:p w14:paraId="5571D556" w14:textId="77777777" w:rsidR="001222AB" w:rsidRDefault="001222AB" w:rsidP="001222AB">
      <w:pPr>
        <w:widowControl w:val="0"/>
        <w:autoSpaceDE w:val="0"/>
        <w:autoSpaceDN w:val="0"/>
        <w:adjustRightInd w:val="0"/>
      </w:pPr>
    </w:p>
    <w:p w14:paraId="539420B8" w14:textId="74B81632" w:rsidR="001222AB" w:rsidRDefault="001222AB" w:rsidP="006952B5">
      <w:pPr>
        <w:widowControl w:val="0"/>
        <w:autoSpaceDE w:val="0"/>
        <w:autoSpaceDN w:val="0"/>
        <w:adjustRightInd w:val="0"/>
        <w:ind w:left="1440" w:hanging="22"/>
      </w:pPr>
      <w:r>
        <w:t>Income is recognised when the obligations associated with the contract have been satisfied.</w:t>
      </w:r>
    </w:p>
    <w:p w14:paraId="7091046D" w14:textId="77777777" w:rsidR="00275EFE" w:rsidRDefault="00275EFE" w:rsidP="006952B5">
      <w:pPr>
        <w:widowControl w:val="0"/>
        <w:autoSpaceDE w:val="0"/>
        <w:autoSpaceDN w:val="0"/>
        <w:adjustRightInd w:val="0"/>
        <w:ind w:left="1440" w:hanging="22"/>
      </w:pPr>
    </w:p>
    <w:p w14:paraId="6856C2C7" w14:textId="6AF132BC" w:rsidR="000C2A54" w:rsidRPr="003B42D9" w:rsidRDefault="000C2A54" w:rsidP="000C2A54">
      <w:pPr>
        <w:widowControl w:val="0"/>
        <w:autoSpaceDE w:val="0"/>
        <w:autoSpaceDN w:val="0"/>
        <w:adjustRightInd w:val="0"/>
        <w:ind w:left="567"/>
        <w:rPr>
          <w:b/>
        </w:rPr>
      </w:pPr>
      <w:r w:rsidRPr="003B42D9">
        <w:rPr>
          <w:b/>
        </w:rPr>
        <w:t>1.</w:t>
      </w:r>
      <w:r w:rsidR="00A9071A">
        <w:rPr>
          <w:b/>
        </w:rPr>
        <w:t>5</w:t>
      </w:r>
      <w:r w:rsidRPr="003B42D9">
        <w:rPr>
          <w:b/>
        </w:rPr>
        <w:tab/>
        <w:t>Grant-in-aid</w:t>
      </w:r>
    </w:p>
    <w:p w14:paraId="637B400E" w14:textId="77777777" w:rsidR="000C2A54" w:rsidRPr="003B42D9" w:rsidRDefault="000C2A54" w:rsidP="000C2A54">
      <w:pPr>
        <w:widowControl w:val="0"/>
        <w:autoSpaceDE w:val="0"/>
        <w:autoSpaceDN w:val="0"/>
        <w:adjustRightInd w:val="0"/>
        <w:ind w:firstLine="567"/>
        <w:rPr>
          <w:b/>
        </w:rPr>
      </w:pPr>
    </w:p>
    <w:p w14:paraId="60B9D1AC" w14:textId="42F78BE3" w:rsidR="004E20B2" w:rsidRDefault="000C2A54" w:rsidP="004E20B2">
      <w:pPr>
        <w:widowControl w:val="0"/>
        <w:autoSpaceDE w:val="0"/>
        <w:autoSpaceDN w:val="0"/>
        <w:adjustRightInd w:val="0"/>
        <w:ind w:left="1440" w:hanging="873"/>
      </w:pPr>
      <w:r w:rsidRPr="003B42D9">
        <w:rPr>
          <w:b/>
        </w:rPr>
        <w:tab/>
      </w:r>
      <w:r w:rsidRPr="003B42D9">
        <w:t xml:space="preserve">Grant in aid is credited directly to the General Reserve as it is regarded as contributions from a controlling </w:t>
      </w:r>
      <w:r w:rsidR="00176472" w:rsidRPr="003B42D9">
        <w:t>party, which</w:t>
      </w:r>
      <w:r w:rsidRPr="003B42D9">
        <w:t xml:space="preserve"> gives rise to a financial interest in the residual interest in the Commission.</w:t>
      </w:r>
    </w:p>
    <w:p w14:paraId="60ACA188" w14:textId="77777777" w:rsidR="00EF4A28" w:rsidRDefault="00EF4A28" w:rsidP="00D35C6D">
      <w:pPr>
        <w:widowControl w:val="0"/>
        <w:autoSpaceDE w:val="0"/>
        <w:autoSpaceDN w:val="0"/>
        <w:adjustRightInd w:val="0"/>
      </w:pPr>
    </w:p>
    <w:p w14:paraId="5ED93420" w14:textId="6BD34AA9" w:rsidR="000C2A54" w:rsidRPr="003B42D9" w:rsidRDefault="000C2A54" w:rsidP="004E20B2">
      <w:pPr>
        <w:widowControl w:val="0"/>
        <w:autoSpaceDE w:val="0"/>
        <w:autoSpaceDN w:val="0"/>
        <w:adjustRightInd w:val="0"/>
        <w:ind w:left="1440" w:hanging="873"/>
        <w:rPr>
          <w:b/>
        </w:rPr>
      </w:pPr>
      <w:r w:rsidRPr="003B42D9">
        <w:rPr>
          <w:b/>
        </w:rPr>
        <w:lastRenderedPageBreak/>
        <w:t>1.</w:t>
      </w:r>
      <w:r w:rsidR="00A9071A">
        <w:rPr>
          <w:b/>
        </w:rPr>
        <w:t>6</w:t>
      </w:r>
      <w:r w:rsidRPr="003B42D9">
        <w:rPr>
          <w:b/>
        </w:rPr>
        <w:tab/>
        <w:t>Property, plant and equipment and depreciation</w:t>
      </w:r>
    </w:p>
    <w:p w14:paraId="4DB1A82F" w14:textId="77777777" w:rsidR="000C2A54" w:rsidRPr="003B42D9" w:rsidRDefault="000C2A54" w:rsidP="000C2A54">
      <w:pPr>
        <w:tabs>
          <w:tab w:val="left" w:pos="567"/>
        </w:tabs>
        <w:autoSpaceDE w:val="0"/>
        <w:autoSpaceDN w:val="0"/>
        <w:adjustRightInd w:val="0"/>
        <w:ind w:left="567"/>
      </w:pPr>
    </w:p>
    <w:p w14:paraId="338DF6E1" w14:textId="209C039E" w:rsidR="000C2A54" w:rsidRDefault="000C2A54" w:rsidP="000C2A54">
      <w:pPr>
        <w:tabs>
          <w:tab w:val="left" w:pos="709"/>
        </w:tabs>
        <w:autoSpaceDE w:val="0"/>
        <w:autoSpaceDN w:val="0"/>
        <w:adjustRightInd w:val="0"/>
        <w:ind w:left="1418"/>
      </w:pPr>
      <w:r w:rsidRPr="003B42D9">
        <w:t xml:space="preserve">Property plant and equipment </w:t>
      </w:r>
      <w:proofErr w:type="gramStart"/>
      <w:r w:rsidRPr="003B42D9">
        <w:t>comprises</w:t>
      </w:r>
      <w:proofErr w:type="gramEnd"/>
      <w:r w:rsidRPr="003B42D9">
        <w:t xml:space="preserve"> leasehold improvements to </w:t>
      </w:r>
      <w:r w:rsidR="007B2D55">
        <w:t>Alfred Street</w:t>
      </w:r>
      <w:r w:rsidRPr="003B42D9">
        <w:t xml:space="preserve">, fixtures and fittings and information technology equipment </w:t>
      </w:r>
      <w:r w:rsidR="00D35C6D">
        <w:t>and are carried at current value in existing use</w:t>
      </w:r>
      <w:r w:rsidRPr="003B42D9">
        <w:t>.</w:t>
      </w:r>
    </w:p>
    <w:p w14:paraId="632F7FFC" w14:textId="77777777" w:rsidR="00D35C6D" w:rsidRDefault="00D35C6D" w:rsidP="000C2A54">
      <w:pPr>
        <w:tabs>
          <w:tab w:val="left" w:pos="709"/>
        </w:tabs>
        <w:autoSpaceDE w:val="0"/>
        <w:autoSpaceDN w:val="0"/>
        <w:adjustRightInd w:val="0"/>
        <w:ind w:left="1418"/>
      </w:pPr>
    </w:p>
    <w:p w14:paraId="354CDFEF" w14:textId="36411436" w:rsidR="00D35C6D" w:rsidRDefault="00D35C6D" w:rsidP="000C2A54">
      <w:pPr>
        <w:tabs>
          <w:tab w:val="left" w:pos="709"/>
        </w:tabs>
        <w:autoSpaceDE w:val="0"/>
        <w:autoSpaceDN w:val="0"/>
        <w:adjustRightInd w:val="0"/>
        <w:ind w:left="1418"/>
      </w:pPr>
      <w:r>
        <w:t>Property, plant and equipment are held for their operational capacity in delivering the Commission’s statutory functions.</w:t>
      </w:r>
    </w:p>
    <w:p w14:paraId="6844ED7A" w14:textId="77777777" w:rsidR="000C2A54" w:rsidRPr="003B42D9" w:rsidRDefault="000C2A54" w:rsidP="000C2A54">
      <w:pPr>
        <w:tabs>
          <w:tab w:val="left" w:pos="709"/>
        </w:tabs>
        <w:autoSpaceDE w:val="0"/>
        <w:autoSpaceDN w:val="0"/>
        <w:adjustRightInd w:val="0"/>
        <w:ind w:left="1418"/>
      </w:pPr>
    </w:p>
    <w:p w14:paraId="3757560F" w14:textId="294BC954" w:rsidR="000C2A54" w:rsidRDefault="000C2A54" w:rsidP="000C2A54">
      <w:pPr>
        <w:tabs>
          <w:tab w:val="left" w:pos="709"/>
        </w:tabs>
        <w:autoSpaceDE w:val="0"/>
        <w:autoSpaceDN w:val="0"/>
        <w:adjustRightInd w:val="0"/>
        <w:ind w:left="1418"/>
      </w:pPr>
      <w:r w:rsidRPr="003B42D9">
        <w:t>Items of property, plant and equipment are capitalised if they are intended for use on a continuous basis and their individual original purchase cost is £</w:t>
      </w:r>
      <w:r w:rsidR="00E919FB">
        <w:t>5</w:t>
      </w:r>
      <w:r w:rsidRPr="003B42D9">
        <w:t>,000 or more.  Items with an individual cost of less than £</w:t>
      </w:r>
      <w:r w:rsidR="00E919FB">
        <w:t>5</w:t>
      </w:r>
      <w:r w:rsidRPr="003B42D9">
        <w:t xml:space="preserve">,000 but, when taken together, represent a significant investment will be grouped.  </w:t>
      </w:r>
    </w:p>
    <w:p w14:paraId="1C5E62EA" w14:textId="77777777" w:rsidR="00A116F5" w:rsidRDefault="00A116F5" w:rsidP="000C2A54">
      <w:pPr>
        <w:tabs>
          <w:tab w:val="left" w:pos="709"/>
        </w:tabs>
        <w:autoSpaceDE w:val="0"/>
        <w:autoSpaceDN w:val="0"/>
        <w:adjustRightInd w:val="0"/>
        <w:ind w:left="1418"/>
      </w:pPr>
    </w:p>
    <w:p w14:paraId="26F7D659" w14:textId="7EDA0DA9" w:rsidR="00A116F5" w:rsidRDefault="00A116F5" w:rsidP="000C2A54">
      <w:pPr>
        <w:tabs>
          <w:tab w:val="left" w:pos="709"/>
        </w:tabs>
        <w:autoSpaceDE w:val="0"/>
        <w:autoSpaceDN w:val="0"/>
        <w:adjustRightInd w:val="0"/>
        <w:ind w:left="1418"/>
      </w:pPr>
      <w:r>
        <w:t>In accordance with the 2025-26 FreM valuation regime, items of property, plant and equipment are revalued using a quinquennial valuation cycle, rolling programme of valuations or appropriate indexation methodology, depending on the nature of the asset.  The Commission assess annually whether indicators exist that would require impairment review or alternative valuation treatment.</w:t>
      </w:r>
    </w:p>
    <w:p w14:paraId="4466BA8E" w14:textId="77777777" w:rsidR="00D35C6D" w:rsidRDefault="00D35C6D" w:rsidP="00D35C6D">
      <w:pPr>
        <w:tabs>
          <w:tab w:val="left" w:pos="709"/>
        </w:tabs>
        <w:autoSpaceDE w:val="0"/>
        <w:autoSpaceDN w:val="0"/>
        <w:adjustRightInd w:val="0"/>
      </w:pPr>
    </w:p>
    <w:p w14:paraId="2C8D5724" w14:textId="5EB8FA7C" w:rsidR="000C2A54" w:rsidRDefault="00D35C6D" w:rsidP="00D35C6D">
      <w:pPr>
        <w:tabs>
          <w:tab w:val="left" w:pos="709"/>
        </w:tabs>
        <w:autoSpaceDE w:val="0"/>
        <w:autoSpaceDN w:val="0"/>
        <w:adjustRightInd w:val="0"/>
        <w:ind w:left="1418"/>
      </w:pPr>
      <w:r>
        <w:t xml:space="preserve">Plant, property and equipment are </w:t>
      </w:r>
      <w:r w:rsidRPr="003B42D9">
        <w:t xml:space="preserve">restated </w:t>
      </w:r>
      <w:r>
        <w:t>annually using indices complied by the Office for National Statistics</w:t>
      </w:r>
      <w:r w:rsidR="00A116F5">
        <w:t>.</w:t>
      </w:r>
    </w:p>
    <w:p w14:paraId="39106D39" w14:textId="77777777" w:rsidR="00D35C6D" w:rsidRPr="003B42D9" w:rsidRDefault="00D35C6D" w:rsidP="00D35C6D">
      <w:pPr>
        <w:tabs>
          <w:tab w:val="left" w:pos="709"/>
        </w:tabs>
        <w:autoSpaceDE w:val="0"/>
        <w:autoSpaceDN w:val="0"/>
        <w:adjustRightInd w:val="0"/>
        <w:ind w:left="1418"/>
      </w:pPr>
    </w:p>
    <w:p w14:paraId="4554C3D0" w14:textId="6AADF357" w:rsidR="000C2A54" w:rsidRPr="003B42D9" w:rsidRDefault="000C2A54" w:rsidP="000C2A54">
      <w:pPr>
        <w:tabs>
          <w:tab w:val="left" w:pos="709"/>
        </w:tabs>
        <w:autoSpaceDE w:val="0"/>
        <w:autoSpaceDN w:val="0"/>
        <w:adjustRightInd w:val="0"/>
        <w:ind w:left="1418"/>
      </w:pPr>
      <w:r w:rsidRPr="003B42D9">
        <w:t xml:space="preserve">Leasehold improvement expenditure has been capitalised and is restated </w:t>
      </w:r>
      <w:r w:rsidR="00E919FB">
        <w:t>annually using indices complied by the Office for National Statistics</w:t>
      </w:r>
      <w:r w:rsidRPr="003B42D9">
        <w:t xml:space="preserve">.  </w:t>
      </w:r>
      <w:r>
        <w:t>T</w:t>
      </w:r>
      <w:r w:rsidRPr="003B42D9">
        <w:t xml:space="preserve">he current lease was negotiated </w:t>
      </w:r>
      <w:r>
        <w:t xml:space="preserve">in </w:t>
      </w:r>
      <w:r w:rsidR="0091473F">
        <w:t>March 2020</w:t>
      </w:r>
      <w:r>
        <w:t xml:space="preserve"> and </w:t>
      </w:r>
      <w:r w:rsidR="0091473F">
        <w:t>i</w:t>
      </w:r>
      <w:r w:rsidR="00E82515">
        <w:t>s</w:t>
      </w:r>
      <w:r>
        <w:t xml:space="preserve"> </w:t>
      </w:r>
      <w:r w:rsidRPr="003B42D9">
        <w:t xml:space="preserve">for a period of </w:t>
      </w:r>
      <w:r w:rsidR="0091473F">
        <w:t>ten</w:t>
      </w:r>
      <w:r w:rsidRPr="003B42D9">
        <w:t xml:space="preserve"> years</w:t>
      </w:r>
      <w:r>
        <w:t xml:space="preserve"> </w:t>
      </w:r>
      <w:r w:rsidR="00C6005E">
        <w:t xml:space="preserve">until </w:t>
      </w:r>
      <w:r w:rsidR="0091473F">
        <w:t>18 March 2030 with a break clause after five years</w:t>
      </w:r>
      <w:r>
        <w:t>.</w:t>
      </w:r>
      <w:r w:rsidRPr="003B42D9">
        <w:t xml:space="preserve">  </w:t>
      </w:r>
      <w:r w:rsidR="00B80731">
        <w:t xml:space="preserve">The Commission did not exercise the </w:t>
      </w:r>
      <w:proofErr w:type="gramStart"/>
      <w:r w:rsidR="00B80731">
        <w:t>five year</w:t>
      </w:r>
      <w:proofErr w:type="gramEnd"/>
      <w:r w:rsidR="00B80731">
        <w:t xml:space="preserve"> break clause.</w:t>
      </w:r>
    </w:p>
    <w:p w14:paraId="7ACECD80" w14:textId="77777777" w:rsidR="001E2AA0" w:rsidRPr="003B42D9" w:rsidRDefault="001E2AA0" w:rsidP="00B566C9">
      <w:pPr>
        <w:tabs>
          <w:tab w:val="left" w:pos="709"/>
        </w:tabs>
        <w:autoSpaceDE w:val="0"/>
        <w:autoSpaceDN w:val="0"/>
        <w:adjustRightInd w:val="0"/>
      </w:pPr>
    </w:p>
    <w:p w14:paraId="04871FA5" w14:textId="77777777" w:rsidR="000C2A54" w:rsidRPr="003B42D9" w:rsidRDefault="000C2A54" w:rsidP="000C2A54">
      <w:pPr>
        <w:tabs>
          <w:tab w:val="left" w:pos="709"/>
        </w:tabs>
        <w:autoSpaceDE w:val="0"/>
        <w:autoSpaceDN w:val="0"/>
        <w:adjustRightInd w:val="0"/>
        <w:ind w:left="1418"/>
      </w:pPr>
      <w:r w:rsidRPr="003B42D9">
        <w:t>Any surplus/loss on revaluation is treated as follows:</w:t>
      </w:r>
    </w:p>
    <w:p w14:paraId="4ED5A960" w14:textId="77777777" w:rsidR="000C2A54" w:rsidRPr="003B42D9" w:rsidRDefault="000C2A54" w:rsidP="000C2A54">
      <w:pPr>
        <w:tabs>
          <w:tab w:val="left" w:pos="709"/>
        </w:tabs>
        <w:autoSpaceDE w:val="0"/>
        <w:autoSpaceDN w:val="0"/>
        <w:adjustRightInd w:val="0"/>
        <w:ind w:left="1560"/>
      </w:pPr>
    </w:p>
    <w:p w14:paraId="75CF96B2" w14:textId="77777777" w:rsidR="000C2A54" w:rsidRPr="003B42D9" w:rsidRDefault="000C2A54" w:rsidP="00310B25">
      <w:pPr>
        <w:pStyle w:val="ListParagraph"/>
        <w:numPr>
          <w:ilvl w:val="0"/>
          <w:numId w:val="7"/>
        </w:numPr>
        <w:autoSpaceDE w:val="0"/>
        <w:autoSpaceDN w:val="0"/>
        <w:adjustRightInd w:val="0"/>
        <w:ind w:left="1701" w:hanging="283"/>
      </w:pPr>
      <w:r w:rsidRPr="003B42D9">
        <w:t xml:space="preserve">Unrealised surplus arising from revaluation of property, plant and equipment is credited to the Revaluation Reserve unless it reverses a revaluation decrease of the same asset previously charged to the </w:t>
      </w:r>
      <w:r w:rsidRPr="003B42D9">
        <w:rPr>
          <w:rFonts w:cs="Arial"/>
        </w:rPr>
        <w:t>Statement of Comprehensive Net Expenditure</w:t>
      </w:r>
      <w:r w:rsidRPr="003B42D9">
        <w:t>;</w:t>
      </w:r>
    </w:p>
    <w:p w14:paraId="37D52E2A" w14:textId="77777777" w:rsidR="000C2A54" w:rsidRPr="003B42D9" w:rsidRDefault="000C2A54" w:rsidP="000C2A54">
      <w:pPr>
        <w:autoSpaceDE w:val="0"/>
        <w:autoSpaceDN w:val="0"/>
        <w:adjustRightInd w:val="0"/>
        <w:ind w:left="1701" w:hanging="283"/>
      </w:pPr>
    </w:p>
    <w:p w14:paraId="0858D2B5" w14:textId="767E1A4B" w:rsidR="000C2A54" w:rsidRDefault="000C2A54" w:rsidP="00310B25">
      <w:pPr>
        <w:pStyle w:val="ListParagraph"/>
        <w:numPr>
          <w:ilvl w:val="0"/>
          <w:numId w:val="7"/>
        </w:numPr>
        <w:autoSpaceDE w:val="0"/>
        <w:autoSpaceDN w:val="0"/>
        <w:adjustRightInd w:val="0"/>
        <w:ind w:left="1701" w:hanging="283"/>
      </w:pPr>
      <w:r w:rsidRPr="003B42D9">
        <w:t xml:space="preserve">Losses arising from the revaluation of property, plant and equipment are debited to the Revaluation Reserve to the extent that gains were recorded previously, and otherwise to the </w:t>
      </w:r>
      <w:r w:rsidRPr="003B42D9">
        <w:rPr>
          <w:rFonts w:cs="Arial"/>
        </w:rPr>
        <w:t>Statement of Comprehensive Net Expenditure</w:t>
      </w:r>
      <w:r w:rsidRPr="003B42D9">
        <w:t>.</w:t>
      </w:r>
    </w:p>
    <w:p w14:paraId="13A78688" w14:textId="77777777" w:rsidR="00975D2D" w:rsidRDefault="00975D2D" w:rsidP="00975D2D">
      <w:pPr>
        <w:pStyle w:val="ListParagraph"/>
      </w:pPr>
    </w:p>
    <w:p w14:paraId="3ABD461D" w14:textId="77777777" w:rsidR="00975D2D" w:rsidRPr="003B42D9" w:rsidRDefault="00975D2D" w:rsidP="00975D2D">
      <w:pPr>
        <w:autoSpaceDE w:val="0"/>
        <w:autoSpaceDN w:val="0"/>
        <w:adjustRightInd w:val="0"/>
        <w:ind w:left="1418"/>
      </w:pPr>
      <w:r w:rsidRPr="003B42D9">
        <w:lastRenderedPageBreak/>
        <w:t>All property, plant and equipment are reviewed annually as part of an inventory check against the Commission’s asset register.</w:t>
      </w:r>
    </w:p>
    <w:p w14:paraId="0A37AC37" w14:textId="77777777" w:rsidR="00975D2D" w:rsidRPr="003B42D9" w:rsidRDefault="00975D2D" w:rsidP="00975D2D">
      <w:pPr>
        <w:autoSpaceDE w:val="0"/>
        <w:autoSpaceDN w:val="0"/>
        <w:adjustRightInd w:val="0"/>
        <w:ind w:left="1418"/>
      </w:pPr>
    </w:p>
    <w:p w14:paraId="14D6801E" w14:textId="77777777" w:rsidR="00975D2D" w:rsidRDefault="00975D2D" w:rsidP="00975D2D">
      <w:pPr>
        <w:autoSpaceDE w:val="0"/>
        <w:autoSpaceDN w:val="0"/>
        <w:adjustRightInd w:val="0"/>
        <w:ind w:left="1418"/>
      </w:pPr>
      <w:r w:rsidRPr="003B42D9">
        <w:t xml:space="preserve">All other property, plant and equipment is valued </w:t>
      </w:r>
      <w:proofErr w:type="gramStart"/>
      <w:r w:rsidRPr="003B42D9">
        <w:t>on the basis of</w:t>
      </w:r>
      <w:proofErr w:type="gramEnd"/>
      <w:r w:rsidRPr="003B42D9">
        <w:t xml:space="preserve"> historical cost less depreciation as an approximation of fair value due to short life or low value of the individual assets.</w:t>
      </w:r>
    </w:p>
    <w:p w14:paraId="03FDB2FA" w14:textId="77777777" w:rsidR="00975D2D" w:rsidRPr="003B42D9" w:rsidRDefault="00975D2D" w:rsidP="00A116F5">
      <w:pPr>
        <w:autoSpaceDE w:val="0"/>
        <w:autoSpaceDN w:val="0"/>
        <w:adjustRightInd w:val="0"/>
      </w:pPr>
    </w:p>
    <w:p w14:paraId="36C7DD83" w14:textId="77777777" w:rsidR="00975D2D" w:rsidRPr="003B42D9" w:rsidRDefault="00975D2D" w:rsidP="00975D2D">
      <w:pPr>
        <w:autoSpaceDE w:val="0"/>
        <w:autoSpaceDN w:val="0"/>
        <w:adjustRightInd w:val="0"/>
        <w:ind w:left="1418"/>
      </w:pPr>
      <w:r w:rsidRPr="003B42D9">
        <w:t>Depreciation is provided on a straight-line basis at rates calculated to write</w:t>
      </w:r>
      <w:r w:rsidRPr="003B42D9">
        <w:rPr>
          <w:rFonts w:cs="Arial"/>
        </w:rPr>
        <w:t>-</w:t>
      </w:r>
      <w:r w:rsidRPr="003B42D9">
        <w:t>off the cost less estimated residual value of each asset over its expected useful life.  The estimated useful lives for depreciation purposes are:</w:t>
      </w:r>
    </w:p>
    <w:p w14:paraId="2C89C960" w14:textId="77777777" w:rsidR="00975D2D" w:rsidRPr="003B42D9" w:rsidRDefault="00975D2D" w:rsidP="00975D2D">
      <w:pPr>
        <w:widowControl w:val="0"/>
        <w:tabs>
          <w:tab w:val="left" w:pos="5670"/>
        </w:tabs>
        <w:autoSpaceDE w:val="0"/>
        <w:autoSpaceDN w:val="0"/>
        <w:adjustRightInd w:val="0"/>
        <w:ind w:firstLine="720"/>
      </w:pPr>
    </w:p>
    <w:p w14:paraId="3CFF3919" w14:textId="77777777" w:rsidR="00975D2D" w:rsidRPr="003B42D9" w:rsidRDefault="00975D2D" w:rsidP="00975D2D">
      <w:pPr>
        <w:widowControl w:val="0"/>
        <w:tabs>
          <w:tab w:val="left" w:pos="5670"/>
        </w:tabs>
        <w:autoSpaceDE w:val="0"/>
        <w:autoSpaceDN w:val="0"/>
        <w:adjustRightInd w:val="0"/>
        <w:ind w:firstLine="1418"/>
      </w:pPr>
      <w:r w:rsidRPr="003B42D9">
        <w:t>Leasehold improvements:</w:t>
      </w:r>
      <w:r w:rsidRPr="003B42D9">
        <w:tab/>
        <w:t xml:space="preserve">10 years (or the life of the </w:t>
      </w:r>
    </w:p>
    <w:p w14:paraId="263E4A07" w14:textId="77777777" w:rsidR="00975D2D" w:rsidRPr="003B42D9" w:rsidRDefault="00975D2D" w:rsidP="00975D2D">
      <w:pPr>
        <w:widowControl w:val="0"/>
        <w:tabs>
          <w:tab w:val="left" w:pos="5670"/>
        </w:tabs>
        <w:autoSpaceDE w:val="0"/>
        <w:autoSpaceDN w:val="0"/>
        <w:adjustRightInd w:val="0"/>
        <w:ind w:left="1418"/>
      </w:pPr>
      <w:r w:rsidRPr="003B42D9">
        <w:tab/>
        <w:t>lease, whichever is least)</w:t>
      </w:r>
    </w:p>
    <w:p w14:paraId="3EAAAF22" w14:textId="77777777" w:rsidR="00975D2D" w:rsidRPr="003B42D9" w:rsidRDefault="00975D2D" w:rsidP="00975D2D">
      <w:pPr>
        <w:widowControl w:val="0"/>
        <w:tabs>
          <w:tab w:val="left" w:pos="5670"/>
        </w:tabs>
        <w:autoSpaceDE w:val="0"/>
        <w:autoSpaceDN w:val="0"/>
        <w:adjustRightInd w:val="0"/>
        <w:ind w:left="1418"/>
      </w:pPr>
      <w:r w:rsidRPr="003B42D9">
        <w:t>Computer equipment:</w:t>
      </w:r>
      <w:r w:rsidRPr="003B42D9">
        <w:tab/>
        <w:t>3 years</w:t>
      </w:r>
    </w:p>
    <w:p w14:paraId="43870238" w14:textId="5A17E988" w:rsidR="00DE1D34" w:rsidRDefault="00975D2D" w:rsidP="00DE1D34">
      <w:pPr>
        <w:widowControl w:val="0"/>
        <w:tabs>
          <w:tab w:val="left" w:pos="5670"/>
        </w:tabs>
        <w:autoSpaceDE w:val="0"/>
        <w:autoSpaceDN w:val="0"/>
        <w:adjustRightInd w:val="0"/>
        <w:ind w:left="1418"/>
      </w:pPr>
      <w:r w:rsidRPr="003B42D9">
        <w:t>Fixtures, fittings and equipment:</w:t>
      </w:r>
      <w:r w:rsidRPr="003B42D9">
        <w:tab/>
        <w:t>5 years</w:t>
      </w:r>
    </w:p>
    <w:p w14:paraId="01A76CA6" w14:textId="77777777" w:rsidR="00DE1D34" w:rsidRDefault="00DE1D34" w:rsidP="00FD0AA4">
      <w:pPr>
        <w:widowControl w:val="0"/>
        <w:tabs>
          <w:tab w:val="left" w:pos="5670"/>
        </w:tabs>
        <w:autoSpaceDE w:val="0"/>
        <w:autoSpaceDN w:val="0"/>
        <w:adjustRightInd w:val="0"/>
      </w:pPr>
    </w:p>
    <w:p w14:paraId="323FBF30" w14:textId="01EF42AE" w:rsidR="00DE1D34" w:rsidRPr="00E5476D" w:rsidRDefault="00DE1D34" w:rsidP="00DE1D34">
      <w:pPr>
        <w:tabs>
          <w:tab w:val="left" w:pos="709"/>
        </w:tabs>
        <w:autoSpaceDE w:val="0"/>
        <w:autoSpaceDN w:val="0"/>
        <w:adjustRightInd w:val="0"/>
        <w:ind w:left="1440" w:hanging="1440"/>
        <w:rPr>
          <w:b/>
          <w:bCs/>
        </w:rPr>
      </w:pPr>
      <w:r>
        <w:rPr>
          <w:b/>
          <w:bCs/>
        </w:rPr>
        <w:tab/>
        <w:t>1.</w:t>
      </w:r>
      <w:r w:rsidR="00A9071A">
        <w:rPr>
          <w:b/>
          <w:bCs/>
        </w:rPr>
        <w:t>7</w:t>
      </w:r>
      <w:r>
        <w:rPr>
          <w:b/>
          <w:bCs/>
        </w:rPr>
        <w:tab/>
      </w:r>
      <w:r w:rsidR="006A0939">
        <w:rPr>
          <w:b/>
          <w:bCs/>
        </w:rPr>
        <w:t>Leases</w:t>
      </w:r>
    </w:p>
    <w:p w14:paraId="52965A15" w14:textId="77777777" w:rsidR="00DE1D34" w:rsidRDefault="00DE1D34" w:rsidP="00DE1D34">
      <w:pPr>
        <w:autoSpaceDE w:val="0"/>
        <w:autoSpaceDN w:val="0"/>
        <w:adjustRightInd w:val="0"/>
      </w:pPr>
    </w:p>
    <w:p w14:paraId="38F0361B" w14:textId="77777777" w:rsidR="00630D85" w:rsidRDefault="006A6FA8" w:rsidP="00630D85">
      <w:pPr>
        <w:shd w:val="clear" w:color="auto" w:fill="FFFFFF"/>
        <w:ind w:left="1418"/>
        <w:rPr>
          <w:color w:val="171B1F"/>
          <w:lang w:eastAsia="en-GB"/>
        </w:rPr>
      </w:pPr>
      <w:r w:rsidRPr="006A6FA8">
        <w:rPr>
          <w:color w:val="171B1F"/>
          <w:lang w:eastAsia="en-GB"/>
        </w:rPr>
        <w:t>IFRS 16 ‘Leases’ was implemented from 1 April 20</w:t>
      </w:r>
      <w:r w:rsidR="00C67D2A">
        <w:rPr>
          <w:color w:val="171B1F"/>
          <w:lang w:eastAsia="en-GB"/>
        </w:rPr>
        <w:t>22</w:t>
      </w:r>
      <w:r w:rsidRPr="006A6FA8">
        <w:rPr>
          <w:color w:val="171B1F"/>
          <w:lang w:eastAsia="en-GB"/>
        </w:rPr>
        <w:t xml:space="preserve">; this introduces a single lessee accounting model that requires a lessee to recognise assets and liabilities for all leases </w:t>
      </w:r>
      <w:r w:rsidR="000469E1">
        <w:t>unless the lease term is 12 months or less or the underlying asset has a low value</w:t>
      </w:r>
      <w:r w:rsidRPr="006A6FA8">
        <w:rPr>
          <w:color w:val="171B1F"/>
          <w:lang w:eastAsia="en-GB"/>
        </w:rPr>
        <w:t>.</w:t>
      </w:r>
      <w:r w:rsidR="0016533B">
        <w:rPr>
          <w:color w:val="171B1F"/>
          <w:lang w:eastAsia="en-GB"/>
        </w:rPr>
        <w:t xml:space="preserve">  </w:t>
      </w:r>
    </w:p>
    <w:p w14:paraId="21B7B63D" w14:textId="6E972EED" w:rsidR="006A6FA8" w:rsidRPr="00A421E4" w:rsidRDefault="0016533B" w:rsidP="00630D85">
      <w:pPr>
        <w:shd w:val="clear" w:color="auto" w:fill="FFFFFF"/>
        <w:spacing w:after="360"/>
        <w:ind w:left="1418"/>
        <w:rPr>
          <w:color w:val="171B1F"/>
          <w:lang w:eastAsia="en-GB"/>
        </w:rPr>
      </w:pPr>
      <w:r>
        <w:rPr>
          <w:color w:val="171B1F"/>
          <w:lang w:eastAsia="en-GB"/>
        </w:rPr>
        <w:br/>
      </w:r>
      <w:r w:rsidR="006A6FA8" w:rsidRPr="006A6FA8">
        <w:rPr>
          <w:color w:val="171B1F"/>
          <w:lang w:eastAsia="en-GB"/>
        </w:rPr>
        <w:t>In respect of lessees, IFRS 16 removes the distinction between operating and finance leases and introduces a single accounting model that requires a lessee to recognise ‘right-of-use’ assets and lease liabilities. The definition of a lease has been updated under IFRS 16, there is more emphasis on being able to control of the use of asset identified in a contract. There are new requirements for variable lease payments such as RPI/CPI uplifts; and there is an accounting policy choice allowable to separate non-lease components.</w:t>
      </w:r>
    </w:p>
    <w:p w14:paraId="5EC3ABED" w14:textId="133F2B3C" w:rsidR="00975D2D" w:rsidRDefault="00DE1D34" w:rsidP="00BB6BD9">
      <w:pPr>
        <w:autoSpaceDE w:val="0"/>
        <w:autoSpaceDN w:val="0"/>
        <w:adjustRightInd w:val="0"/>
        <w:ind w:left="1418"/>
      </w:pPr>
      <w:r>
        <w:t xml:space="preserve">Right-of-use assets within the Commission comprise the lease of premises at Alfred Street and the lease of a photocopier. </w:t>
      </w:r>
    </w:p>
    <w:p w14:paraId="5D021526" w14:textId="77777777" w:rsidR="00B566C9" w:rsidRDefault="00B566C9" w:rsidP="00F04493">
      <w:pPr>
        <w:tabs>
          <w:tab w:val="left" w:pos="567"/>
        </w:tabs>
        <w:ind w:left="1440" w:hanging="1440"/>
      </w:pPr>
    </w:p>
    <w:p w14:paraId="6F2B6AA4" w14:textId="4A6BDF53" w:rsidR="00B566C9" w:rsidRDefault="00B566C9" w:rsidP="00F04493">
      <w:pPr>
        <w:tabs>
          <w:tab w:val="left" w:pos="567"/>
        </w:tabs>
        <w:ind w:left="1440" w:hanging="1440"/>
      </w:pPr>
      <w:r>
        <w:tab/>
      </w:r>
      <w:r>
        <w:tab/>
        <w:t xml:space="preserve">At inception of a contract, the Commission assess whether a contract is, or contains, a lease.  A contract </w:t>
      </w:r>
      <w:proofErr w:type="gramStart"/>
      <w:r>
        <w:t>is, or</w:t>
      </w:r>
      <w:proofErr w:type="gramEnd"/>
      <w:r>
        <w:t xml:space="preserve"> contains a lease if the contract conveys the right to control the use of an identified asset for </w:t>
      </w:r>
      <w:proofErr w:type="gramStart"/>
      <w:r>
        <w:t>a period of time</w:t>
      </w:r>
      <w:proofErr w:type="gramEnd"/>
      <w:r>
        <w:t>.  This includes assets for which there is no consideration.  To assess whether a contract conveys the rights to control the use of an identified asset, the Commission assess whether:</w:t>
      </w:r>
    </w:p>
    <w:p w14:paraId="468BE253" w14:textId="77777777" w:rsidR="00630D85" w:rsidRDefault="00630D85" w:rsidP="00F04493">
      <w:pPr>
        <w:tabs>
          <w:tab w:val="left" w:pos="567"/>
        </w:tabs>
        <w:ind w:left="1440" w:hanging="1440"/>
      </w:pPr>
    </w:p>
    <w:p w14:paraId="78CF7942" w14:textId="56DC4D11" w:rsidR="00B566C9" w:rsidRDefault="00B566C9" w:rsidP="007A6076">
      <w:pPr>
        <w:pStyle w:val="ListParagraph"/>
        <w:numPr>
          <w:ilvl w:val="0"/>
          <w:numId w:val="31"/>
        </w:numPr>
        <w:tabs>
          <w:tab w:val="left" w:pos="567"/>
        </w:tabs>
      </w:pPr>
      <w:r>
        <w:t>The contract involves the use of an identified asset</w:t>
      </w:r>
    </w:p>
    <w:p w14:paraId="5F8D3573" w14:textId="03952E63" w:rsidR="00B566C9" w:rsidRDefault="00B566C9" w:rsidP="007A6076">
      <w:pPr>
        <w:pStyle w:val="ListParagraph"/>
        <w:numPr>
          <w:ilvl w:val="0"/>
          <w:numId w:val="31"/>
        </w:numPr>
        <w:tabs>
          <w:tab w:val="left" w:pos="567"/>
        </w:tabs>
      </w:pPr>
      <w:r>
        <w:lastRenderedPageBreak/>
        <w:t xml:space="preserve">The Commission has the right to obtain </w:t>
      </w:r>
      <w:r w:rsidR="00BA2100">
        <w:t>substantially</w:t>
      </w:r>
      <w:r>
        <w:t xml:space="preserve"> </w:t>
      </w:r>
      <w:proofErr w:type="gramStart"/>
      <w:r>
        <w:t>all of</w:t>
      </w:r>
      <w:proofErr w:type="gramEnd"/>
      <w:r>
        <w:t xml:space="preserve"> the economic benefit from the use of the asset throughout the period of use</w:t>
      </w:r>
    </w:p>
    <w:p w14:paraId="6B3F34A9" w14:textId="3DC2D4C3" w:rsidR="00B566C9" w:rsidRDefault="00B566C9" w:rsidP="007A6076">
      <w:pPr>
        <w:pStyle w:val="ListParagraph"/>
        <w:numPr>
          <w:ilvl w:val="0"/>
          <w:numId w:val="31"/>
        </w:numPr>
        <w:tabs>
          <w:tab w:val="left" w:pos="567"/>
        </w:tabs>
      </w:pPr>
      <w:r>
        <w:t xml:space="preserve">The Commission has the right </w:t>
      </w:r>
      <w:r w:rsidR="00BA2100">
        <w:t>to direct the use of the asset.</w:t>
      </w:r>
    </w:p>
    <w:p w14:paraId="4B837FCF" w14:textId="77777777" w:rsidR="00BA2100" w:rsidRDefault="00BA2100" w:rsidP="00BA2100">
      <w:pPr>
        <w:tabs>
          <w:tab w:val="left" w:pos="567"/>
        </w:tabs>
      </w:pPr>
    </w:p>
    <w:p w14:paraId="33EEE19D" w14:textId="70ACE3B0" w:rsidR="00BA2100" w:rsidRDefault="00BA2100" w:rsidP="00BA2100">
      <w:pPr>
        <w:tabs>
          <w:tab w:val="left" w:pos="567"/>
        </w:tabs>
        <w:ind w:left="1440"/>
      </w:pPr>
      <w:r>
        <w:t xml:space="preserve">At inception or on reassessment of a contract that contains a lease component, the Commission allocates the consideration in the contract to each lease component </w:t>
      </w:r>
      <w:proofErr w:type="gramStart"/>
      <w:r>
        <w:t>on the basis of</w:t>
      </w:r>
      <w:proofErr w:type="gramEnd"/>
      <w:r>
        <w:t xml:space="preserve"> the relative standalone prices.</w:t>
      </w:r>
    </w:p>
    <w:p w14:paraId="47ECDDB9" w14:textId="77777777" w:rsidR="00BA2100" w:rsidRDefault="00BA2100" w:rsidP="00BA2100">
      <w:pPr>
        <w:tabs>
          <w:tab w:val="left" w:pos="567"/>
        </w:tabs>
        <w:ind w:left="1440"/>
      </w:pPr>
    </w:p>
    <w:p w14:paraId="3A0E268A" w14:textId="775A1B75" w:rsidR="00BA2100" w:rsidRDefault="00BA2100" w:rsidP="00BA2100">
      <w:pPr>
        <w:tabs>
          <w:tab w:val="left" w:pos="567"/>
        </w:tabs>
        <w:ind w:left="1440"/>
      </w:pPr>
      <w:r>
        <w:t>The Commission assess whether it is reasonably certain to exercise break options or extension options at the lease commencement date.  The Commission reassesses this if there are significant events or changes in circumstances that were anticipated.</w:t>
      </w:r>
    </w:p>
    <w:p w14:paraId="50B69646" w14:textId="77777777" w:rsidR="00BA2100" w:rsidRDefault="00BA2100" w:rsidP="00856062">
      <w:pPr>
        <w:tabs>
          <w:tab w:val="left" w:pos="567"/>
        </w:tabs>
      </w:pPr>
    </w:p>
    <w:p w14:paraId="3326C2B8" w14:textId="77777777" w:rsidR="00BA2100" w:rsidRDefault="00BA2100" w:rsidP="00BA2100">
      <w:pPr>
        <w:tabs>
          <w:tab w:val="left" w:pos="567"/>
        </w:tabs>
        <w:ind w:left="1440"/>
        <w:rPr>
          <w:b/>
          <w:bCs/>
        </w:rPr>
      </w:pPr>
      <w:r>
        <w:rPr>
          <w:b/>
          <w:bCs/>
        </w:rPr>
        <w:t>As a lessee</w:t>
      </w:r>
    </w:p>
    <w:p w14:paraId="7108E016" w14:textId="77777777" w:rsidR="00BA2100" w:rsidRDefault="00BA2100" w:rsidP="00BA2100">
      <w:pPr>
        <w:tabs>
          <w:tab w:val="left" w:pos="567"/>
        </w:tabs>
        <w:ind w:left="1440"/>
        <w:rPr>
          <w:b/>
          <w:bCs/>
        </w:rPr>
      </w:pPr>
    </w:p>
    <w:p w14:paraId="7C89A4A0" w14:textId="77777777" w:rsidR="00BA2100" w:rsidRDefault="00BA2100" w:rsidP="00BA2100">
      <w:pPr>
        <w:tabs>
          <w:tab w:val="left" w:pos="567"/>
        </w:tabs>
        <w:ind w:left="1440"/>
        <w:rPr>
          <w:b/>
          <w:bCs/>
        </w:rPr>
      </w:pPr>
      <w:r>
        <w:rPr>
          <w:b/>
          <w:bCs/>
        </w:rPr>
        <w:t>Right-of-Use assets</w:t>
      </w:r>
    </w:p>
    <w:p w14:paraId="477D790C" w14:textId="77777777" w:rsidR="00BA2100" w:rsidRDefault="00BA2100" w:rsidP="00BA2100">
      <w:pPr>
        <w:tabs>
          <w:tab w:val="left" w:pos="567"/>
        </w:tabs>
        <w:ind w:left="1440"/>
        <w:rPr>
          <w:b/>
          <w:bCs/>
        </w:rPr>
      </w:pPr>
    </w:p>
    <w:p w14:paraId="280EB7C0" w14:textId="5C854BE0" w:rsidR="00BA2100" w:rsidRDefault="00BA2100" w:rsidP="00226730">
      <w:pPr>
        <w:tabs>
          <w:tab w:val="left" w:pos="567"/>
        </w:tabs>
        <w:ind w:left="1440"/>
      </w:pPr>
      <w:r>
        <w:t>The Commission recognises a right-of-use asset and lease liability at the commencement date.  The right-of-use asset is initially measured at cost, which comprises the initial amount of the lease liability adjusted for initial direct costs, prepayments or incentives, and costs related to restoration at the end of the lease.</w:t>
      </w:r>
      <w:r w:rsidR="0071635E">
        <w:br/>
      </w:r>
    </w:p>
    <w:p w14:paraId="57AC138B" w14:textId="77777777" w:rsidR="00BA2100" w:rsidRDefault="00BA2100" w:rsidP="00BA2100">
      <w:pPr>
        <w:tabs>
          <w:tab w:val="left" w:pos="567"/>
        </w:tabs>
        <w:ind w:left="1440"/>
      </w:pPr>
      <w:r>
        <w:t xml:space="preserve">The right-of-use assets are subsequently measured at either fair value or current value in existing use in line with property, plant and equipment assets.  The cost measurement model in IFRS16 is used as an appropriate proxy for current value in existing use or fair value for </w:t>
      </w:r>
      <w:proofErr w:type="gramStart"/>
      <w:r>
        <w:t>the majority of</w:t>
      </w:r>
      <w:proofErr w:type="gramEnd"/>
      <w:r>
        <w:t xml:space="preserve"> leases (consistent with the principles for subsequent measurement of property, plant and equipment) except for those which meet one of the following:</w:t>
      </w:r>
    </w:p>
    <w:p w14:paraId="7F76B0AE" w14:textId="77777777" w:rsidR="00BA2100" w:rsidRDefault="00BA2100" w:rsidP="00BA2100">
      <w:pPr>
        <w:tabs>
          <w:tab w:val="left" w:pos="567"/>
        </w:tabs>
        <w:ind w:left="1440"/>
      </w:pPr>
    </w:p>
    <w:p w14:paraId="076506B7" w14:textId="77777777" w:rsidR="00BA2100" w:rsidRDefault="00BA2100" w:rsidP="007A6076">
      <w:pPr>
        <w:pStyle w:val="ListParagraph"/>
        <w:numPr>
          <w:ilvl w:val="0"/>
          <w:numId w:val="27"/>
        </w:numPr>
        <w:tabs>
          <w:tab w:val="left" w:pos="567"/>
        </w:tabs>
      </w:pPr>
      <w:r>
        <w:t xml:space="preserve">A longer-term lease that has no provisions to update lease payments for market conditions or if there is a significant </w:t>
      </w:r>
      <w:proofErr w:type="gramStart"/>
      <w:r>
        <w:t>period of time</w:t>
      </w:r>
      <w:proofErr w:type="gramEnd"/>
      <w:r>
        <w:t xml:space="preserve"> between those updates; and;</w:t>
      </w:r>
    </w:p>
    <w:p w14:paraId="49BF4590" w14:textId="77777777" w:rsidR="00BA2100" w:rsidRDefault="00BA2100" w:rsidP="007A6076">
      <w:pPr>
        <w:pStyle w:val="ListParagraph"/>
        <w:numPr>
          <w:ilvl w:val="0"/>
          <w:numId w:val="27"/>
        </w:numPr>
        <w:tabs>
          <w:tab w:val="left" w:pos="567"/>
        </w:tabs>
      </w:pPr>
      <w:r>
        <w:t>The fair value or current value in existing use of the underlying asset is likely to fluctuate significantly due to changes in market prices.</w:t>
      </w:r>
    </w:p>
    <w:p w14:paraId="49DC9029" w14:textId="77777777" w:rsidR="00BA2100" w:rsidRDefault="00BA2100" w:rsidP="00BA2100">
      <w:pPr>
        <w:tabs>
          <w:tab w:val="left" w:pos="567"/>
        </w:tabs>
      </w:pPr>
    </w:p>
    <w:p w14:paraId="2D934F7C" w14:textId="77777777" w:rsidR="00BA2100" w:rsidRDefault="00BA2100" w:rsidP="00BA2100">
      <w:pPr>
        <w:tabs>
          <w:tab w:val="left" w:pos="567"/>
        </w:tabs>
        <w:ind w:left="1440"/>
      </w:pPr>
      <w:r>
        <w:t xml:space="preserve">The right-of-use assets are depreciated using the </w:t>
      </w:r>
      <w:proofErr w:type="gramStart"/>
      <w:r>
        <w:t>straight line</w:t>
      </w:r>
      <w:proofErr w:type="gramEnd"/>
      <w:r>
        <w:t xml:space="preserve"> method from the commencement date to the earlier of the end of the useful life of the right-of-use asset or the end of the lease term.  The estimated useful lives of the right-of-use </w:t>
      </w:r>
      <w:r>
        <w:lastRenderedPageBreak/>
        <w:t>assets are determined on the same basis of those of property, plant and equipment.</w:t>
      </w:r>
    </w:p>
    <w:p w14:paraId="075D12AE" w14:textId="77777777" w:rsidR="00BA2100" w:rsidRDefault="00BA2100" w:rsidP="00BA2100">
      <w:pPr>
        <w:tabs>
          <w:tab w:val="left" w:pos="567"/>
        </w:tabs>
        <w:ind w:left="1440"/>
      </w:pPr>
    </w:p>
    <w:p w14:paraId="18A24D64" w14:textId="77777777" w:rsidR="00BA2100" w:rsidRDefault="00BA2100" w:rsidP="00BA2100">
      <w:pPr>
        <w:tabs>
          <w:tab w:val="left" w:pos="567"/>
        </w:tabs>
        <w:ind w:left="1440"/>
      </w:pPr>
      <w:r>
        <w:t>The Commission applies IAS36 Impairment of Assets to determine whether the right-of-use asset is impaired and to account for any impairment loss identified.</w:t>
      </w:r>
    </w:p>
    <w:p w14:paraId="257FC74D" w14:textId="77777777" w:rsidR="00BA2100" w:rsidRDefault="00BA2100" w:rsidP="00BA2100">
      <w:pPr>
        <w:tabs>
          <w:tab w:val="left" w:pos="567"/>
        </w:tabs>
        <w:ind w:left="1440"/>
      </w:pPr>
    </w:p>
    <w:p w14:paraId="7C2BD5D7" w14:textId="77777777" w:rsidR="00630D85" w:rsidRDefault="00630D85" w:rsidP="00BA2100">
      <w:pPr>
        <w:tabs>
          <w:tab w:val="left" w:pos="567"/>
        </w:tabs>
        <w:ind w:left="1440"/>
        <w:rPr>
          <w:b/>
          <w:bCs/>
        </w:rPr>
      </w:pPr>
    </w:p>
    <w:p w14:paraId="320DA3E0" w14:textId="7F7665C9" w:rsidR="00BA2100" w:rsidRDefault="00BA2100" w:rsidP="00BA2100">
      <w:pPr>
        <w:tabs>
          <w:tab w:val="left" w:pos="567"/>
        </w:tabs>
        <w:ind w:left="1440"/>
        <w:rPr>
          <w:b/>
          <w:bCs/>
        </w:rPr>
      </w:pPr>
      <w:r>
        <w:rPr>
          <w:b/>
          <w:bCs/>
        </w:rPr>
        <w:t>Lease liabilities</w:t>
      </w:r>
    </w:p>
    <w:p w14:paraId="5054861E" w14:textId="77777777" w:rsidR="00BA2100" w:rsidRDefault="00BA2100" w:rsidP="00BA2100">
      <w:pPr>
        <w:tabs>
          <w:tab w:val="left" w:pos="567"/>
        </w:tabs>
        <w:ind w:left="1440"/>
        <w:rPr>
          <w:b/>
          <w:bCs/>
        </w:rPr>
      </w:pPr>
    </w:p>
    <w:p w14:paraId="55A9FA26" w14:textId="47477FF3" w:rsidR="00BA2100" w:rsidRDefault="00BA2100" w:rsidP="00BA2100">
      <w:pPr>
        <w:tabs>
          <w:tab w:val="left" w:pos="567"/>
        </w:tabs>
        <w:ind w:left="1440"/>
      </w:pPr>
      <w:r>
        <w:t xml:space="preserve">The lease liability is initially measured at the present value of the lease payments that are not paid at the commencement date, discounted using the interest rate implicit in the lease, or if that cannot be readily determined, the </w:t>
      </w:r>
      <w:r w:rsidR="00630D85">
        <w:t xml:space="preserve">discount </w:t>
      </w:r>
      <w:r>
        <w:t>rate</w:t>
      </w:r>
      <w:r w:rsidR="00630D85">
        <w:t xml:space="preserve"> applicable at the commencement date or modification date</w:t>
      </w:r>
      <w:r>
        <w:t xml:space="preserve"> provided by HMT.</w:t>
      </w:r>
    </w:p>
    <w:p w14:paraId="3076F1B3" w14:textId="77777777" w:rsidR="00BA2100" w:rsidRDefault="00BA2100" w:rsidP="00BA2100">
      <w:pPr>
        <w:tabs>
          <w:tab w:val="left" w:pos="567"/>
        </w:tabs>
        <w:ind w:left="1440"/>
      </w:pPr>
    </w:p>
    <w:p w14:paraId="74EE680E" w14:textId="77777777" w:rsidR="00BA2100" w:rsidRDefault="00BA2100" w:rsidP="00BA2100">
      <w:pPr>
        <w:tabs>
          <w:tab w:val="left" w:pos="567"/>
        </w:tabs>
        <w:ind w:left="1440"/>
      </w:pPr>
      <w:r>
        <w:t>The lease payment is measured at amortised cost using the effective interest method.  It is remeasured when there is a change in future lease payments arising from a change in the index or rate, if there is a change in the Commission’s estimates of the amount expected to be payable under residual value guarantee, or if the Commission changes its assessment of whether it will exercise a purchase, extension or termination option.</w:t>
      </w:r>
    </w:p>
    <w:p w14:paraId="791AE2A2" w14:textId="77777777" w:rsidR="00BA2100" w:rsidRDefault="00BA2100" w:rsidP="00BA2100">
      <w:pPr>
        <w:tabs>
          <w:tab w:val="left" w:pos="567"/>
        </w:tabs>
        <w:ind w:left="1440"/>
      </w:pPr>
    </w:p>
    <w:p w14:paraId="1775634E" w14:textId="77777777" w:rsidR="00BA2100" w:rsidRDefault="00BA2100" w:rsidP="00BA2100">
      <w:pPr>
        <w:tabs>
          <w:tab w:val="left" w:pos="567"/>
        </w:tabs>
        <w:ind w:left="1440"/>
      </w:pPr>
      <w:r>
        <w:t>Lease payments included in the measurement of the lease liability comprises of the following:</w:t>
      </w:r>
    </w:p>
    <w:p w14:paraId="0D6F63F5" w14:textId="77777777" w:rsidR="00BA2100" w:rsidRDefault="00BA2100" w:rsidP="00BA2100">
      <w:pPr>
        <w:tabs>
          <w:tab w:val="left" w:pos="567"/>
        </w:tabs>
        <w:ind w:left="1440"/>
      </w:pPr>
    </w:p>
    <w:p w14:paraId="055A5F76" w14:textId="77777777" w:rsidR="00BA2100" w:rsidRDefault="00BA2100" w:rsidP="007A6076">
      <w:pPr>
        <w:pStyle w:val="ListParagraph"/>
        <w:numPr>
          <w:ilvl w:val="0"/>
          <w:numId w:val="28"/>
        </w:numPr>
        <w:tabs>
          <w:tab w:val="left" w:pos="567"/>
        </w:tabs>
      </w:pPr>
      <w:r>
        <w:t>Fixed payments, including in-substance fixed payments;</w:t>
      </w:r>
    </w:p>
    <w:p w14:paraId="770CE0D8" w14:textId="77777777" w:rsidR="00BA2100" w:rsidRDefault="00BA2100" w:rsidP="007A6076">
      <w:pPr>
        <w:pStyle w:val="ListParagraph"/>
        <w:numPr>
          <w:ilvl w:val="0"/>
          <w:numId w:val="28"/>
        </w:numPr>
        <w:tabs>
          <w:tab w:val="left" w:pos="567"/>
        </w:tabs>
      </w:pPr>
      <w:r>
        <w:t>Variable lease payments that depend on an index or a rate, initially measured using the index rate as at the commencement date;</w:t>
      </w:r>
    </w:p>
    <w:p w14:paraId="441ABA66" w14:textId="77777777" w:rsidR="00BA2100" w:rsidRDefault="00BA2100" w:rsidP="007A6076">
      <w:pPr>
        <w:pStyle w:val="ListParagraph"/>
        <w:numPr>
          <w:ilvl w:val="0"/>
          <w:numId w:val="28"/>
        </w:numPr>
        <w:tabs>
          <w:tab w:val="left" w:pos="567"/>
        </w:tabs>
      </w:pPr>
      <w:r>
        <w:t>Amounts expected to be payable under a residual value guarantee;</w:t>
      </w:r>
    </w:p>
    <w:p w14:paraId="506DC5AD" w14:textId="77777777" w:rsidR="00BA2100" w:rsidRDefault="00BA2100" w:rsidP="007A6076">
      <w:pPr>
        <w:pStyle w:val="ListParagraph"/>
        <w:numPr>
          <w:ilvl w:val="0"/>
          <w:numId w:val="28"/>
        </w:numPr>
        <w:tabs>
          <w:tab w:val="left" w:pos="567"/>
        </w:tabs>
      </w:pPr>
      <w:r>
        <w:t>The exercise price under a purchase option that the Commission is reasonably certain to exercise, lease payments in an optional renewal period if the Commission is reasonably certain to exercise an extension option, and penalties for early termination of a lease unless the Commission is reasonably certain not to terminate early.</w:t>
      </w:r>
    </w:p>
    <w:p w14:paraId="1E4569E6" w14:textId="77777777" w:rsidR="00BA2100" w:rsidRDefault="00BA2100" w:rsidP="00BA2100">
      <w:pPr>
        <w:tabs>
          <w:tab w:val="left" w:pos="567"/>
        </w:tabs>
      </w:pPr>
    </w:p>
    <w:p w14:paraId="7E8755E4" w14:textId="4646575A" w:rsidR="00BA2100" w:rsidRDefault="00BA2100" w:rsidP="00BA2100">
      <w:pPr>
        <w:tabs>
          <w:tab w:val="left" w:pos="567"/>
        </w:tabs>
        <w:ind w:left="1440"/>
      </w:pPr>
      <w:r>
        <w:t xml:space="preserve">When the lease liability is </w:t>
      </w:r>
      <w:r w:rsidR="00A07B41">
        <w:t>remeasured,</w:t>
      </w:r>
      <w:r>
        <w:t xml:space="preserve"> a corresponding adjustment</w:t>
      </w:r>
      <w:r>
        <w:tab/>
        <w:t xml:space="preserve">is made to the right-of-use asset or recorded in the </w:t>
      </w:r>
      <w:proofErr w:type="spellStart"/>
      <w:r>
        <w:t>SoCNE</w:t>
      </w:r>
      <w:proofErr w:type="spellEnd"/>
      <w:r>
        <w:t xml:space="preserve"> if the carrying amount of the right-of-use asset is zero.</w:t>
      </w:r>
    </w:p>
    <w:p w14:paraId="050A5286" w14:textId="77777777" w:rsidR="00856062" w:rsidRDefault="00856062" w:rsidP="00BA2100">
      <w:pPr>
        <w:tabs>
          <w:tab w:val="left" w:pos="567"/>
        </w:tabs>
        <w:ind w:left="1440"/>
      </w:pPr>
    </w:p>
    <w:p w14:paraId="15EDF318" w14:textId="37CC5A08" w:rsidR="00856062" w:rsidRDefault="00856062" w:rsidP="00856062">
      <w:pPr>
        <w:tabs>
          <w:tab w:val="left" w:pos="567"/>
        </w:tabs>
        <w:ind w:left="1440"/>
      </w:pPr>
      <w:r>
        <w:lastRenderedPageBreak/>
        <w:t xml:space="preserve">Prior period re-presentation – The Commission presents lease liabilities in accordance with IFRS 16 as amounts falling due within one year and amounts falling due after more than one year.   </w:t>
      </w:r>
    </w:p>
    <w:p w14:paraId="58B6F9A5" w14:textId="77777777" w:rsidR="00856062" w:rsidRDefault="00856062" w:rsidP="00856062">
      <w:pPr>
        <w:tabs>
          <w:tab w:val="left" w:pos="567"/>
        </w:tabs>
        <w:ind w:left="1440"/>
      </w:pPr>
    </w:p>
    <w:p w14:paraId="10EAE947" w14:textId="0EA19902" w:rsidR="00856062" w:rsidRDefault="00856062" w:rsidP="00856062">
      <w:pPr>
        <w:tabs>
          <w:tab w:val="left" w:pos="567"/>
        </w:tabs>
        <w:ind w:left="1440"/>
      </w:pPr>
      <w:r>
        <w:t>Comparative information has been re-presented to reflect this classification.  In the prior year, lease liabilities were included entirely within non-current liabilities.  An amount of £</w:t>
      </w:r>
      <w:r w:rsidR="00797B4B">
        <w:t>74,77</w:t>
      </w:r>
      <w:r w:rsidR="00476EF1">
        <w:t>6</w:t>
      </w:r>
      <w:r w:rsidR="00797B4B">
        <w:t xml:space="preserve"> has been reclassified from non-current to current lease liabilities to reflect the portion of lease obligations due within twelve months of the reporting date.</w:t>
      </w:r>
    </w:p>
    <w:p w14:paraId="08AAECCC" w14:textId="77777777" w:rsidR="00797B4B" w:rsidRDefault="00797B4B" w:rsidP="00856062">
      <w:pPr>
        <w:tabs>
          <w:tab w:val="left" w:pos="567"/>
        </w:tabs>
        <w:ind w:left="1440"/>
      </w:pPr>
    </w:p>
    <w:p w14:paraId="7701BAC0" w14:textId="708A4F58" w:rsidR="00797B4B" w:rsidRPr="003B42D9" w:rsidRDefault="00797B4B" w:rsidP="00856062">
      <w:pPr>
        <w:tabs>
          <w:tab w:val="left" w:pos="567"/>
        </w:tabs>
        <w:ind w:left="1440"/>
      </w:pPr>
      <w:r>
        <w:t>This reclassification affects presentation only and has no impact on total liabilities.</w:t>
      </w:r>
    </w:p>
    <w:p w14:paraId="77F06225" w14:textId="77777777" w:rsidR="00E5476D" w:rsidRDefault="00E5476D" w:rsidP="005A3BB2">
      <w:pPr>
        <w:autoSpaceDE w:val="0"/>
        <w:autoSpaceDN w:val="0"/>
        <w:adjustRightInd w:val="0"/>
      </w:pPr>
    </w:p>
    <w:p w14:paraId="3A4FEFCB" w14:textId="1F2A9DA4" w:rsidR="00E5476D" w:rsidRPr="00E5476D" w:rsidRDefault="00B07E4A" w:rsidP="00E5476D">
      <w:pPr>
        <w:tabs>
          <w:tab w:val="left" w:pos="709"/>
        </w:tabs>
        <w:autoSpaceDE w:val="0"/>
        <w:autoSpaceDN w:val="0"/>
        <w:adjustRightInd w:val="0"/>
        <w:ind w:left="1440" w:hanging="1440"/>
        <w:rPr>
          <w:b/>
          <w:bCs/>
        </w:rPr>
      </w:pPr>
      <w:r>
        <w:rPr>
          <w:b/>
          <w:bCs/>
        </w:rPr>
        <w:tab/>
      </w:r>
      <w:r w:rsidR="00E5476D">
        <w:rPr>
          <w:b/>
          <w:bCs/>
        </w:rPr>
        <w:t>1.</w:t>
      </w:r>
      <w:r w:rsidR="00A9071A">
        <w:rPr>
          <w:b/>
          <w:bCs/>
        </w:rPr>
        <w:t>8</w:t>
      </w:r>
      <w:r w:rsidR="00E5476D">
        <w:rPr>
          <w:b/>
          <w:bCs/>
        </w:rPr>
        <w:tab/>
        <w:t>IAS 37 – Provision</w:t>
      </w:r>
      <w:r w:rsidR="006A0939">
        <w:rPr>
          <w:b/>
          <w:bCs/>
        </w:rPr>
        <w:t>s</w:t>
      </w:r>
      <w:r w:rsidR="00E5476D">
        <w:rPr>
          <w:b/>
          <w:bCs/>
        </w:rPr>
        <w:t>, Contingent Liabilities and Contingent Assets</w:t>
      </w:r>
      <w:r w:rsidR="00E5476D">
        <w:rPr>
          <w:b/>
          <w:bCs/>
        </w:rPr>
        <w:tab/>
      </w:r>
    </w:p>
    <w:p w14:paraId="4CBB496C" w14:textId="77777777" w:rsidR="005A3BB2" w:rsidRDefault="005A3BB2" w:rsidP="005A3BB2">
      <w:pPr>
        <w:autoSpaceDE w:val="0"/>
        <w:autoSpaceDN w:val="0"/>
        <w:adjustRightInd w:val="0"/>
      </w:pPr>
    </w:p>
    <w:p w14:paraId="3332B4C0" w14:textId="7A03B017" w:rsidR="00800E11" w:rsidRDefault="00E5476D" w:rsidP="000C2A54">
      <w:pPr>
        <w:autoSpaceDE w:val="0"/>
        <w:autoSpaceDN w:val="0"/>
        <w:adjustRightInd w:val="0"/>
        <w:ind w:left="1418"/>
      </w:pPr>
      <w:r>
        <w:t>U</w:t>
      </w:r>
      <w:r w:rsidR="004A2CEE">
        <w:t>nder IAS 37.14</w:t>
      </w:r>
      <w:r w:rsidR="005F2697">
        <w:t>, a provision shall be recognised when:</w:t>
      </w:r>
    </w:p>
    <w:p w14:paraId="3B4CF461" w14:textId="77777777" w:rsidR="005F2697" w:rsidRDefault="005F2697" w:rsidP="000C2A54">
      <w:pPr>
        <w:autoSpaceDE w:val="0"/>
        <w:autoSpaceDN w:val="0"/>
        <w:adjustRightInd w:val="0"/>
        <w:ind w:left="1418"/>
      </w:pPr>
    </w:p>
    <w:p w14:paraId="124803C9" w14:textId="77777777" w:rsidR="005F2697" w:rsidRDefault="005F2697" w:rsidP="007A6076">
      <w:pPr>
        <w:pStyle w:val="ListParagraph"/>
        <w:numPr>
          <w:ilvl w:val="0"/>
          <w:numId w:val="14"/>
        </w:numPr>
        <w:autoSpaceDE w:val="0"/>
        <w:autoSpaceDN w:val="0"/>
        <w:adjustRightInd w:val="0"/>
      </w:pPr>
      <w:r>
        <w:t xml:space="preserve">“An entity has a present obligation (legal or constructive) </w:t>
      </w:r>
      <w:proofErr w:type="gramStart"/>
      <w:r>
        <w:t>as a result of</w:t>
      </w:r>
      <w:proofErr w:type="gramEnd"/>
      <w:r>
        <w:t xml:space="preserve"> a past event;</w:t>
      </w:r>
    </w:p>
    <w:p w14:paraId="6FC5E1A0" w14:textId="77777777" w:rsidR="005F2697" w:rsidRDefault="005F2697" w:rsidP="007A6076">
      <w:pPr>
        <w:pStyle w:val="ListParagraph"/>
        <w:numPr>
          <w:ilvl w:val="0"/>
          <w:numId w:val="14"/>
        </w:numPr>
        <w:autoSpaceDE w:val="0"/>
        <w:autoSpaceDN w:val="0"/>
        <w:adjustRightInd w:val="0"/>
      </w:pPr>
      <w:r>
        <w:t>It is probably that an outflow of resources embodying economic benefits will be required to settle the obligation; and</w:t>
      </w:r>
    </w:p>
    <w:p w14:paraId="156DAC64" w14:textId="77777777" w:rsidR="005F2697" w:rsidRDefault="005F2697" w:rsidP="007A6076">
      <w:pPr>
        <w:pStyle w:val="ListParagraph"/>
        <w:numPr>
          <w:ilvl w:val="0"/>
          <w:numId w:val="14"/>
        </w:numPr>
        <w:autoSpaceDE w:val="0"/>
        <w:autoSpaceDN w:val="0"/>
        <w:adjustRightInd w:val="0"/>
      </w:pPr>
      <w:r>
        <w:t>A reliable estimate can be made of the amount of the obligation.</w:t>
      </w:r>
      <w:r w:rsidR="00582180">
        <w:t>”</w:t>
      </w:r>
    </w:p>
    <w:p w14:paraId="2B7B3625" w14:textId="77777777" w:rsidR="00582180" w:rsidRDefault="00582180" w:rsidP="00582180">
      <w:pPr>
        <w:autoSpaceDE w:val="0"/>
        <w:autoSpaceDN w:val="0"/>
        <w:adjustRightInd w:val="0"/>
      </w:pPr>
    </w:p>
    <w:p w14:paraId="30D8FDA9" w14:textId="7DE11BDA" w:rsidR="00582180" w:rsidRDefault="00582180" w:rsidP="007C6B78">
      <w:pPr>
        <w:autoSpaceDE w:val="0"/>
        <w:autoSpaceDN w:val="0"/>
        <w:adjustRightInd w:val="0"/>
        <w:ind w:left="1440" w:hanging="720"/>
      </w:pPr>
      <w:r>
        <w:tab/>
      </w:r>
      <w:r w:rsidR="00B97B1A">
        <w:t>As the</w:t>
      </w:r>
      <w:r w:rsidR="007C72AC">
        <w:t xml:space="preserve"> Commission’s lease contains a clause under which</w:t>
      </w:r>
      <w:r w:rsidR="005B3DFB">
        <w:t>,</w:t>
      </w:r>
      <w:r w:rsidR="007C72AC">
        <w:t xml:space="preserve"> </w:t>
      </w:r>
      <w:r w:rsidR="00DB1FF2">
        <w:t>at the expiration of the lease</w:t>
      </w:r>
      <w:r w:rsidR="005B3DFB">
        <w:t xml:space="preserve">, </w:t>
      </w:r>
      <w:r w:rsidR="00C97C03">
        <w:t xml:space="preserve">there is </w:t>
      </w:r>
      <w:r w:rsidR="00827E4A">
        <w:t>an obligation to repair the property</w:t>
      </w:r>
      <w:r w:rsidR="00362EF7">
        <w:t xml:space="preserve"> and return it to the lessor in a specified condition</w:t>
      </w:r>
      <w:r w:rsidR="00B97B1A">
        <w:t xml:space="preserve">, a provision for dilapidation costs </w:t>
      </w:r>
      <w:r w:rsidR="00C97C03">
        <w:t>is recognised in the accounts</w:t>
      </w:r>
      <w:r w:rsidR="00DC73A1">
        <w:t xml:space="preserve">.  </w:t>
      </w:r>
      <w:r w:rsidR="00D65D83">
        <w:t xml:space="preserve"> </w:t>
      </w:r>
    </w:p>
    <w:p w14:paraId="0F881C88" w14:textId="77777777" w:rsidR="007C6B78" w:rsidRDefault="007C6B78" w:rsidP="00582180">
      <w:pPr>
        <w:autoSpaceDE w:val="0"/>
        <w:autoSpaceDN w:val="0"/>
        <w:adjustRightInd w:val="0"/>
        <w:ind w:left="720"/>
      </w:pPr>
    </w:p>
    <w:p w14:paraId="73BB429A" w14:textId="77777777" w:rsidR="007C6B78" w:rsidRDefault="009D020C" w:rsidP="007543BD">
      <w:pPr>
        <w:autoSpaceDE w:val="0"/>
        <w:autoSpaceDN w:val="0"/>
        <w:adjustRightInd w:val="0"/>
        <w:ind w:left="1440" w:hanging="720"/>
      </w:pPr>
      <w:r>
        <w:tab/>
      </w:r>
      <w:r w:rsidR="00E01AB0">
        <w:t xml:space="preserve">The provision for dilapidation costs </w:t>
      </w:r>
      <w:r w:rsidR="00AE3711">
        <w:t>is based on a reliable estimate of the amount that would need to be paid to discharge the obligation</w:t>
      </w:r>
      <w:r w:rsidR="009B55BB">
        <w:t xml:space="preserve"> </w:t>
      </w:r>
      <w:r w:rsidR="00851138">
        <w:t>at the end of the lease</w:t>
      </w:r>
      <w:r w:rsidR="005A5724">
        <w:t>.</w:t>
      </w:r>
      <w:r w:rsidR="00E01AB0">
        <w:t xml:space="preserve"> </w:t>
      </w:r>
    </w:p>
    <w:p w14:paraId="2C0DC46E" w14:textId="77777777" w:rsidR="000C2A54" w:rsidRDefault="000C2A54" w:rsidP="00FD0AA4">
      <w:pPr>
        <w:widowControl w:val="0"/>
        <w:tabs>
          <w:tab w:val="left" w:pos="5670"/>
        </w:tabs>
        <w:autoSpaceDE w:val="0"/>
        <w:autoSpaceDN w:val="0"/>
        <w:adjustRightInd w:val="0"/>
        <w:rPr>
          <w:sz w:val="22"/>
          <w:szCs w:val="22"/>
        </w:rPr>
      </w:pPr>
    </w:p>
    <w:p w14:paraId="27356A2F" w14:textId="43E82D81" w:rsidR="000C2A54" w:rsidRPr="00F97E5F" w:rsidRDefault="00B07E4A" w:rsidP="000C2A54">
      <w:pPr>
        <w:widowControl w:val="0"/>
        <w:autoSpaceDE w:val="0"/>
        <w:autoSpaceDN w:val="0"/>
        <w:adjustRightInd w:val="0"/>
        <w:ind w:left="1418" w:hanging="851"/>
        <w:rPr>
          <w:rFonts w:cs="Arial"/>
          <w:b/>
          <w:bCs/>
        </w:rPr>
      </w:pPr>
      <w:r>
        <w:rPr>
          <w:rFonts w:cs="Arial"/>
          <w:b/>
          <w:bCs/>
        </w:rPr>
        <w:t>1.</w:t>
      </w:r>
      <w:r w:rsidR="00A9071A">
        <w:rPr>
          <w:rFonts w:cs="Arial"/>
          <w:b/>
          <w:bCs/>
        </w:rPr>
        <w:t>9</w:t>
      </w:r>
      <w:r w:rsidR="000C2A54" w:rsidRPr="00F97E5F">
        <w:rPr>
          <w:rFonts w:cs="Arial"/>
          <w:b/>
          <w:bCs/>
        </w:rPr>
        <w:tab/>
        <w:t>Intangible Assets</w:t>
      </w:r>
    </w:p>
    <w:p w14:paraId="473745B8" w14:textId="77777777" w:rsidR="00C6005E" w:rsidRDefault="00C6005E" w:rsidP="000C2A54">
      <w:pPr>
        <w:widowControl w:val="0"/>
        <w:autoSpaceDE w:val="0"/>
        <w:autoSpaceDN w:val="0"/>
        <w:adjustRightInd w:val="0"/>
        <w:ind w:left="1418"/>
        <w:rPr>
          <w:rFonts w:cs="Arial"/>
          <w:bCs/>
        </w:rPr>
      </w:pPr>
    </w:p>
    <w:p w14:paraId="2E7A89F9" w14:textId="28BE3182" w:rsidR="000C2A54" w:rsidRDefault="00AB5030" w:rsidP="000C2A54">
      <w:pPr>
        <w:widowControl w:val="0"/>
        <w:autoSpaceDE w:val="0"/>
        <w:autoSpaceDN w:val="0"/>
        <w:adjustRightInd w:val="0"/>
        <w:ind w:left="1418"/>
        <w:rPr>
          <w:rFonts w:cs="Arial"/>
          <w:bCs/>
        </w:rPr>
      </w:pPr>
      <w:r>
        <w:rPr>
          <w:rFonts w:cs="Arial"/>
          <w:bCs/>
        </w:rPr>
        <w:t xml:space="preserve">The Commission follows the </w:t>
      </w:r>
      <w:r w:rsidR="008667F0">
        <w:rPr>
          <w:rFonts w:cs="Arial"/>
          <w:bCs/>
        </w:rPr>
        <w:t>criteria set out within IAS 38 when recognising an asset as intangible.</w:t>
      </w:r>
    </w:p>
    <w:p w14:paraId="237E1F12" w14:textId="3CB0C1C6" w:rsidR="003E37ED" w:rsidRDefault="003E37ED" w:rsidP="000C2A54">
      <w:pPr>
        <w:widowControl w:val="0"/>
        <w:autoSpaceDE w:val="0"/>
        <w:autoSpaceDN w:val="0"/>
        <w:adjustRightInd w:val="0"/>
        <w:ind w:left="1418"/>
        <w:rPr>
          <w:rFonts w:cs="Arial"/>
          <w:bCs/>
        </w:rPr>
      </w:pPr>
    </w:p>
    <w:p w14:paraId="40D72DC7" w14:textId="2BC21E17" w:rsidR="00220BC8" w:rsidRDefault="00F43768" w:rsidP="000C2A54">
      <w:pPr>
        <w:widowControl w:val="0"/>
        <w:autoSpaceDE w:val="0"/>
        <w:autoSpaceDN w:val="0"/>
        <w:adjustRightInd w:val="0"/>
        <w:ind w:left="1418"/>
        <w:rPr>
          <w:rFonts w:cs="Arial"/>
          <w:bCs/>
        </w:rPr>
      </w:pPr>
      <w:r>
        <w:rPr>
          <w:rFonts w:cs="Arial"/>
          <w:bCs/>
        </w:rPr>
        <w:t>Software licen</w:t>
      </w:r>
      <w:r w:rsidR="00D72F50">
        <w:rPr>
          <w:rFonts w:cs="Arial"/>
          <w:bCs/>
        </w:rPr>
        <w:t>c</w:t>
      </w:r>
      <w:r>
        <w:rPr>
          <w:rFonts w:cs="Arial"/>
          <w:bCs/>
        </w:rPr>
        <w:t>es are amortised over 2 years</w:t>
      </w:r>
      <w:r w:rsidR="00220BC8">
        <w:rPr>
          <w:rFonts w:cs="Arial"/>
          <w:bCs/>
        </w:rPr>
        <w:t xml:space="preserve"> (or the life of the license)</w:t>
      </w:r>
      <w:r w:rsidR="00234EB0">
        <w:rPr>
          <w:rFonts w:cs="Arial"/>
          <w:bCs/>
        </w:rPr>
        <w:t>.</w:t>
      </w:r>
    </w:p>
    <w:p w14:paraId="26098940" w14:textId="77777777" w:rsidR="00220BC8" w:rsidRDefault="00220BC8" w:rsidP="000C2A54">
      <w:pPr>
        <w:widowControl w:val="0"/>
        <w:autoSpaceDE w:val="0"/>
        <w:autoSpaceDN w:val="0"/>
        <w:adjustRightInd w:val="0"/>
        <w:ind w:left="1418"/>
        <w:rPr>
          <w:rFonts w:cs="Arial"/>
          <w:bCs/>
        </w:rPr>
      </w:pPr>
    </w:p>
    <w:p w14:paraId="64068ADD" w14:textId="73449EA7" w:rsidR="003E37ED" w:rsidRDefault="003E37ED" w:rsidP="000C2A54">
      <w:pPr>
        <w:widowControl w:val="0"/>
        <w:autoSpaceDE w:val="0"/>
        <w:autoSpaceDN w:val="0"/>
        <w:adjustRightInd w:val="0"/>
        <w:ind w:left="1418"/>
        <w:rPr>
          <w:rFonts w:cs="Arial"/>
          <w:bCs/>
        </w:rPr>
      </w:pPr>
      <w:r>
        <w:rPr>
          <w:rFonts w:cs="Arial"/>
          <w:bCs/>
        </w:rPr>
        <w:t>Intangible assets are amortised over 5 years (or the life of the asset).</w:t>
      </w:r>
    </w:p>
    <w:p w14:paraId="4139220D" w14:textId="77777777" w:rsidR="001903E0" w:rsidRDefault="001903E0" w:rsidP="000C2A54">
      <w:pPr>
        <w:widowControl w:val="0"/>
        <w:autoSpaceDE w:val="0"/>
        <w:autoSpaceDN w:val="0"/>
        <w:adjustRightInd w:val="0"/>
        <w:ind w:left="1418"/>
        <w:rPr>
          <w:rFonts w:cs="Arial"/>
          <w:bCs/>
        </w:rPr>
      </w:pPr>
    </w:p>
    <w:p w14:paraId="633ED9CD" w14:textId="0C711EBF" w:rsidR="001903E0" w:rsidRPr="00F97E5F" w:rsidRDefault="001903E0" w:rsidP="000C2A54">
      <w:pPr>
        <w:widowControl w:val="0"/>
        <w:autoSpaceDE w:val="0"/>
        <w:autoSpaceDN w:val="0"/>
        <w:adjustRightInd w:val="0"/>
        <w:ind w:left="1418"/>
        <w:rPr>
          <w:rFonts w:cs="Arial"/>
          <w:bCs/>
        </w:rPr>
      </w:pPr>
      <w:r>
        <w:rPr>
          <w:rFonts w:cs="Arial"/>
          <w:bCs/>
        </w:rPr>
        <w:lastRenderedPageBreak/>
        <w:t>Intangible assets at amortised historical cost less accumulated amortisation.  The revaluation model is not applied to intangible assets.</w:t>
      </w:r>
    </w:p>
    <w:p w14:paraId="51A9204E" w14:textId="77777777" w:rsidR="00582E77" w:rsidRPr="00F97E5F" w:rsidRDefault="00582E77" w:rsidP="000C2A54">
      <w:pPr>
        <w:widowControl w:val="0"/>
        <w:tabs>
          <w:tab w:val="left" w:pos="567"/>
        </w:tabs>
        <w:autoSpaceDE w:val="0"/>
        <w:autoSpaceDN w:val="0"/>
        <w:adjustRightInd w:val="0"/>
        <w:rPr>
          <w:b/>
        </w:rPr>
      </w:pPr>
    </w:p>
    <w:p w14:paraId="551D97AA" w14:textId="07D2515B" w:rsidR="000C2A54" w:rsidRPr="00F97E5F" w:rsidRDefault="00B07E4A" w:rsidP="000C2A54">
      <w:pPr>
        <w:widowControl w:val="0"/>
        <w:autoSpaceDE w:val="0"/>
        <w:autoSpaceDN w:val="0"/>
        <w:adjustRightInd w:val="0"/>
        <w:ind w:left="1418" w:hanging="851"/>
        <w:rPr>
          <w:b/>
        </w:rPr>
      </w:pPr>
      <w:r>
        <w:rPr>
          <w:b/>
        </w:rPr>
        <w:t>1.1</w:t>
      </w:r>
      <w:r w:rsidR="00A9071A">
        <w:rPr>
          <w:b/>
        </w:rPr>
        <w:t>0</w:t>
      </w:r>
      <w:r w:rsidR="000C2A54" w:rsidRPr="00F97E5F">
        <w:rPr>
          <w:b/>
        </w:rPr>
        <w:tab/>
        <w:t>Pensions</w:t>
      </w:r>
    </w:p>
    <w:p w14:paraId="6B504526" w14:textId="77777777" w:rsidR="000C2A54" w:rsidRPr="00F97E5F" w:rsidRDefault="000C2A54" w:rsidP="000C2A54">
      <w:pPr>
        <w:widowControl w:val="0"/>
        <w:tabs>
          <w:tab w:val="left" w:pos="567"/>
        </w:tabs>
        <w:autoSpaceDE w:val="0"/>
        <w:autoSpaceDN w:val="0"/>
        <w:adjustRightInd w:val="0"/>
        <w:ind w:left="567"/>
      </w:pPr>
    </w:p>
    <w:p w14:paraId="1E187DE6" w14:textId="0165FB9C" w:rsidR="00AE02A9" w:rsidRDefault="000C2A54" w:rsidP="000C2A54">
      <w:pPr>
        <w:widowControl w:val="0"/>
        <w:autoSpaceDE w:val="0"/>
        <w:autoSpaceDN w:val="0"/>
        <w:adjustRightInd w:val="0"/>
        <w:ind w:left="1418"/>
      </w:pPr>
      <w:r w:rsidRPr="00F97E5F">
        <w:t>Past and present employees are covered by the provisions of the Principal Civil Service Pension Schemes (PCSPS</w:t>
      </w:r>
      <w:r w:rsidR="00176472" w:rsidRPr="00F97E5F">
        <w:t>), which</w:t>
      </w:r>
      <w:r w:rsidRPr="00F97E5F">
        <w:t xml:space="preserve"> are described in </w:t>
      </w:r>
      <w:r>
        <w:t>the Remuneration and Staff Report</w:t>
      </w:r>
      <w:r w:rsidRPr="00F97E5F">
        <w:t xml:space="preserve">.  The defined benefit schemes </w:t>
      </w:r>
      <w:r w:rsidR="00AE02A9">
        <w:t>are</w:t>
      </w:r>
      <w:r w:rsidRPr="00F97E5F">
        <w:t xml:space="preserve"> unfunded</w:t>
      </w:r>
      <w:r w:rsidR="00AE02A9">
        <w:t xml:space="preserve"> and contributory</w:t>
      </w:r>
      <w:r w:rsidRPr="00F97E5F">
        <w:t xml:space="preserve">.  </w:t>
      </w:r>
    </w:p>
    <w:p w14:paraId="6A9B1E40" w14:textId="77777777" w:rsidR="00AE02A9" w:rsidRDefault="00AE02A9" w:rsidP="000C2A54">
      <w:pPr>
        <w:widowControl w:val="0"/>
        <w:autoSpaceDE w:val="0"/>
        <w:autoSpaceDN w:val="0"/>
        <w:adjustRightInd w:val="0"/>
        <w:ind w:left="1418"/>
      </w:pPr>
    </w:p>
    <w:p w14:paraId="3421992B" w14:textId="0B1E4549" w:rsidR="000C2A54" w:rsidRDefault="00AF0D48" w:rsidP="001E2AA0">
      <w:pPr>
        <w:widowControl w:val="0"/>
        <w:autoSpaceDE w:val="0"/>
        <w:autoSpaceDN w:val="0"/>
        <w:adjustRightInd w:val="0"/>
        <w:ind w:left="1418"/>
      </w:pPr>
      <w:r>
        <w:t>In line with FReM’s adaptation of IAS 19, the Commission accounts for the PCSPS as if it were a defined contribution scheme</w:t>
      </w:r>
      <w:r w:rsidR="000C2A54" w:rsidRPr="00F97E5F">
        <w:t>.  In respect of the defined contribution schemes, the Commission recognises the contributions payable for the year.</w:t>
      </w:r>
    </w:p>
    <w:p w14:paraId="2AA1D8EC" w14:textId="77777777" w:rsidR="00BA2100" w:rsidRPr="001E2AA0" w:rsidRDefault="00BA2100" w:rsidP="001E2AA0">
      <w:pPr>
        <w:widowControl w:val="0"/>
        <w:autoSpaceDE w:val="0"/>
        <w:autoSpaceDN w:val="0"/>
        <w:adjustRightInd w:val="0"/>
        <w:ind w:left="1418"/>
      </w:pPr>
    </w:p>
    <w:p w14:paraId="07FDD97F" w14:textId="33686755" w:rsidR="000C2A54" w:rsidRPr="00F97E5F" w:rsidRDefault="00B07E4A" w:rsidP="000C2A54">
      <w:pPr>
        <w:widowControl w:val="0"/>
        <w:autoSpaceDE w:val="0"/>
        <w:autoSpaceDN w:val="0"/>
        <w:adjustRightInd w:val="0"/>
        <w:ind w:left="1418" w:hanging="851"/>
        <w:rPr>
          <w:b/>
        </w:rPr>
      </w:pPr>
      <w:r>
        <w:rPr>
          <w:b/>
        </w:rPr>
        <w:t>1.1</w:t>
      </w:r>
      <w:r w:rsidR="00A9071A">
        <w:rPr>
          <w:b/>
        </w:rPr>
        <w:t>1</w:t>
      </w:r>
      <w:r w:rsidR="000C2A54" w:rsidRPr="00F97E5F">
        <w:rPr>
          <w:b/>
        </w:rPr>
        <w:tab/>
        <w:t>Value Added Tax</w:t>
      </w:r>
    </w:p>
    <w:p w14:paraId="308D9812" w14:textId="77777777" w:rsidR="000C2A54" w:rsidRPr="00BE16D9" w:rsidRDefault="000C2A54" w:rsidP="000C2A54">
      <w:pPr>
        <w:widowControl w:val="0"/>
        <w:tabs>
          <w:tab w:val="left" w:pos="567"/>
        </w:tabs>
        <w:autoSpaceDE w:val="0"/>
        <w:autoSpaceDN w:val="0"/>
        <w:adjustRightInd w:val="0"/>
        <w:rPr>
          <w:sz w:val="22"/>
          <w:szCs w:val="22"/>
        </w:rPr>
      </w:pPr>
    </w:p>
    <w:p w14:paraId="73F026AD" w14:textId="5F9854DB" w:rsidR="009402EF" w:rsidRDefault="000C2A54" w:rsidP="000B4039">
      <w:pPr>
        <w:widowControl w:val="0"/>
        <w:tabs>
          <w:tab w:val="left" w:pos="567"/>
        </w:tabs>
        <w:autoSpaceDE w:val="0"/>
        <w:autoSpaceDN w:val="0"/>
        <w:adjustRightInd w:val="0"/>
        <w:ind w:left="1418"/>
      </w:pPr>
      <w:r w:rsidRPr="00F97E5F">
        <w:t xml:space="preserve">The Commission is ineligible to reclaim input VAT on expenditure.  Therefore, all </w:t>
      </w:r>
      <w:r w:rsidR="00660AE7">
        <w:t>irrecoverable VAT is included in expenditure or included in the capitalised purchase cost of non-current assets</w:t>
      </w:r>
      <w:r w:rsidRPr="00F97E5F">
        <w:t>.</w:t>
      </w:r>
    </w:p>
    <w:p w14:paraId="36C4735A" w14:textId="42259504" w:rsidR="009402EF" w:rsidRDefault="009402EF" w:rsidP="000C2A54">
      <w:pPr>
        <w:widowControl w:val="0"/>
        <w:tabs>
          <w:tab w:val="left" w:pos="567"/>
        </w:tabs>
        <w:autoSpaceDE w:val="0"/>
        <w:autoSpaceDN w:val="0"/>
        <w:adjustRightInd w:val="0"/>
        <w:ind w:left="1418"/>
      </w:pPr>
      <w:r>
        <w:t>Irrecoverable VAT payable on lease payments is excluded from the initial measurement of right-of-use assets and lease liability; rather, it is treated as an expense at the tax point in accordance with IFRIC 21 Levies.</w:t>
      </w:r>
    </w:p>
    <w:p w14:paraId="6BF9D5F0" w14:textId="77777777" w:rsidR="00F17B51" w:rsidRDefault="00F17B51" w:rsidP="000C2A54">
      <w:pPr>
        <w:widowControl w:val="0"/>
        <w:tabs>
          <w:tab w:val="left" w:pos="567"/>
        </w:tabs>
        <w:autoSpaceDE w:val="0"/>
        <w:autoSpaceDN w:val="0"/>
        <w:adjustRightInd w:val="0"/>
        <w:ind w:left="1418"/>
      </w:pPr>
    </w:p>
    <w:p w14:paraId="18272C07" w14:textId="1BD17F22" w:rsidR="00F17B51" w:rsidRPr="00F97E5F" w:rsidRDefault="00F17B51" w:rsidP="00F17B51">
      <w:pPr>
        <w:tabs>
          <w:tab w:val="left" w:pos="567"/>
        </w:tabs>
        <w:rPr>
          <w:b/>
        </w:rPr>
      </w:pPr>
      <w:r w:rsidRPr="00F97E5F">
        <w:rPr>
          <w:b/>
        </w:rPr>
        <w:tab/>
      </w:r>
      <w:r>
        <w:rPr>
          <w:b/>
        </w:rPr>
        <w:t>1.12</w:t>
      </w:r>
      <w:r w:rsidRPr="00F97E5F">
        <w:rPr>
          <w:b/>
        </w:rPr>
        <w:tab/>
      </w:r>
      <w:r>
        <w:rPr>
          <w:b/>
        </w:rPr>
        <w:t>Financial instruments</w:t>
      </w:r>
    </w:p>
    <w:p w14:paraId="31D0C503" w14:textId="77777777" w:rsidR="00F17B51" w:rsidRPr="00F97E5F" w:rsidRDefault="00F17B51" w:rsidP="00F17B51">
      <w:pPr>
        <w:widowControl w:val="0"/>
        <w:tabs>
          <w:tab w:val="left" w:pos="567"/>
        </w:tabs>
        <w:autoSpaceDE w:val="0"/>
        <w:autoSpaceDN w:val="0"/>
        <w:adjustRightInd w:val="0"/>
        <w:ind w:left="567"/>
      </w:pPr>
    </w:p>
    <w:p w14:paraId="5FF6BFC1" w14:textId="49C59FA1" w:rsidR="00F17B51" w:rsidRPr="00F97E5F" w:rsidRDefault="00F17B51" w:rsidP="00F17B51">
      <w:pPr>
        <w:widowControl w:val="0"/>
        <w:tabs>
          <w:tab w:val="left" w:pos="567"/>
        </w:tabs>
        <w:autoSpaceDE w:val="0"/>
        <w:autoSpaceDN w:val="0"/>
        <w:adjustRightInd w:val="0"/>
        <w:ind w:left="1418"/>
      </w:pPr>
      <w:r>
        <w:t>The Commission’s financial assets and liabilities arise principally from day-to-day operational activities and are not held for trading purposes.</w:t>
      </w:r>
    </w:p>
    <w:p w14:paraId="3F788FBE" w14:textId="77777777" w:rsidR="00F17B51" w:rsidRPr="00F97E5F" w:rsidRDefault="00F17B51" w:rsidP="000C2A54">
      <w:pPr>
        <w:rPr>
          <w:b/>
        </w:rPr>
      </w:pPr>
    </w:p>
    <w:p w14:paraId="777BE2E0" w14:textId="101A54C0" w:rsidR="000C2A54" w:rsidRPr="00F97E5F" w:rsidRDefault="000C2A54" w:rsidP="000C2A54">
      <w:pPr>
        <w:tabs>
          <w:tab w:val="left" w:pos="567"/>
        </w:tabs>
        <w:rPr>
          <w:b/>
        </w:rPr>
      </w:pPr>
      <w:r w:rsidRPr="00F97E5F">
        <w:rPr>
          <w:b/>
        </w:rPr>
        <w:tab/>
      </w:r>
      <w:r w:rsidR="00B07E4A">
        <w:rPr>
          <w:b/>
        </w:rPr>
        <w:t>1.1</w:t>
      </w:r>
      <w:r w:rsidR="00F17B51">
        <w:rPr>
          <w:b/>
        </w:rPr>
        <w:t>3</w:t>
      </w:r>
      <w:r w:rsidRPr="00F97E5F">
        <w:rPr>
          <w:b/>
        </w:rPr>
        <w:tab/>
        <w:t>Legal casework expenditure</w:t>
      </w:r>
    </w:p>
    <w:p w14:paraId="66BBAF06" w14:textId="77777777" w:rsidR="000C2A54" w:rsidRPr="00F97E5F" w:rsidRDefault="000C2A54" w:rsidP="000C2A54">
      <w:pPr>
        <w:widowControl w:val="0"/>
        <w:tabs>
          <w:tab w:val="left" w:pos="567"/>
        </w:tabs>
        <w:autoSpaceDE w:val="0"/>
        <w:autoSpaceDN w:val="0"/>
        <w:adjustRightInd w:val="0"/>
        <w:ind w:left="567"/>
      </w:pPr>
    </w:p>
    <w:p w14:paraId="49365890" w14:textId="77777777" w:rsidR="000C2A54" w:rsidRPr="00F97E5F" w:rsidRDefault="000C2A54" w:rsidP="000C2A54">
      <w:pPr>
        <w:widowControl w:val="0"/>
        <w:tabs>
          <w:tab w:val="left" w:pos="567"/>
        </w:tabs>
        <w:autoSpaceDE w:val="0"/>
        <w:autoSpaceDN w:val="0"/>
        <w:adjustRightInd w:val="0"/>
        <w:ind w:left="1418"/>
      </w:pPr>
      <w:r w:rsidRPr="00F97E5F">
        <w:t xml:space="preserve">Section 70 of the Northern Ireland Act 1998 enables the Commission to support legal cases in relation to the protection of human rights.  Some of these cases can span several years.  </w:t>
      </w:r>
    </w:p>
    <w:p w14:paraId="44F06EEB" w14:textId="77777777" w:rsidR="000C2A54" w:rsidRPr="00F97E5F" w:rsidRDefault="000C2A54" w:rsidP="000C2A54">
      <w:pPr>
        <w:widowControl w:val="0"/>
        <w:tabs>
          <w:tab w:val="left" w:pos="720"/>
        </w:tabs>
        <w:autoSpaceDE w:val="0"/>
        <w:autoSpaceDN w:val="0"/>
        <w:adjustRightInd w:val="0"/>
      </w:pPr>
    </w:p>
    <w:p w14:paraId="5246F1B4" w14:textId="53260FEC" w:rsidR="000C2A54" w:rsidRDefault="000C2A54" w:rsidP="00226730">
      <w:pPr>
        <w:widowControl w:val="0"/>
        <w:tabs>
          <w:tab w:val="left" w:pos="720"/>
        </w:tabs>
        <w:autoSpaceDE w:val="0"/>
        <w:autoSpaceDN w:val="0"/>
        <w:adjustRightInd w:val="0"/>
        <w:ind w:left="1418"/>
      </w:pPr>
      <w:r w:rsidRPr="00F97E5F">
        <w:t>In some cases, costs are recoverable from the respondent if the applicant is successful.  Given this, while the Commission decides to support cases, contingent on the outcome, payments are not normally made until judgment is passed, and the judge decides on a cost order (i</w:t>
      </w:r>
      <w:r w:rsidR="00782F24">
        <w:t>.</w:t>
      </w:r>
      <w:r w:rsidRPr="00F97E5F">
        <w:t>e</w:t>
      </w:r>
      <w:r w:rsidR="00782F24">
        <w:t>.</w:t>
      </w:r>
      <w:r w:rsidRPr="00F97E5F">
        <w:t xml:space="preserve"> whether the ‘losing’ side should pay all costs or each side should bear their own costs).  Given that a criterion for Commission support is whether a case has a ‘reasonable chance of success’, it does not expect to incur costs in many cases.  However, cases can </w:t>
      </w:r>
      <w:r w:rsidRPr="00F97E5F">
        <w:lastRenderedPageBreak/>
        <w:t>be lost.  In these cases, it is possible that the applicant could be asked to pay the respondent's costs.  Where this happens, the Commission may pay these costs on behalf of the applicant.  Any such potential liabilities are noted in the financial statements as contingent liabilities or provisions.</w:t>
      </w:r>
    </w:p>
    <w:p w14:paraId="4EE32553" w14:textId="77777777" w:rsidR="00630D85" w:rsidRDefault="00630D85" w:rsidP="00226730">
      <w:pPr>
        <w:widowControl w:val="0"/>
        <w:tabs>
          <w:tab w:val="left" w:pos="720"/>
        </w:tabs>
        <w:autoSpaceDE w:val="0"/>
        <w:autoSpaceDN w:val="0"/>
        <w:adjustRightInd w:val="0"/>
        <w:ind w:left="1418"/>
      </w:pPr>
    </w:p>
    <w:p w14:paraId="74D2920F" w14:textId="5679E4CA" w:rsidR="00630D85" w:rsidRDefault="00630D85" w:rsidP="00226730">
      <w:pPr>
        <w:widowControl w:val="0"/>
        <w:tabs>
          <w:tab w:val="left" w:pos="720"/>
        </w:tabs>
        <w:autoSpaceDE w:val="0"/>
        <w:autoSpaceDN w:val="0"/>
        <w:adjustRightInd w:val="0"/>
        <w:ind w:left="1418"/>
      </w:pPr>
      <w:r>
        <w:t>Management reviews all supported cases at year end to determine whether a provision or contingent liability disclosure is required under IAS 37.</w:t>
      </w:r>
    </w:p>
    <w:p w14:paraId="35EB24E7" w14:textId="77777777" w:rsidR="00226730" w:rsidRPr="00F97E5F" w:rsidRDefault="00226730" w:rsidP="00226730">
      <w:pPr>
        <w:widowControl w:val="0"/>
        <w:tabs>
          <w:tab w:val="left" w:pos="720"/>
        </w:tabs>
        <w:autoSpaceDE w:val="0"/>
        <w:autoSpaceDN w:val="0"/>
        <w:adjustRightInd w:val="0"/>
        <w:ind w:left="1418"/>
      </w:pPr>
    </w:p>
    <w:p w14:paraId="06B35A17" w14:textId="6458EE62" w:rsidR="000C2A54" w:rsidRPr="00F97E5F" w:rsidRDefault="00B07E4A" w:rsidP="000C2A54">
      <w:pPr>
        <w:widowControl w:val="0"/>
        <w:autoSpaceDE w:val="0"/>
        <w:autoSpaceDN w:val="0"/>
        <w:adjustRightInd w:val="0"/>
        <w:ind w:left="1418" w:hanging="851"/>
        <w:rPr>
          <w:b/>
        </w:rPr>
      </w:pPr>
      <w:r>
        <w:rPr>
          <w:b/>
        </w:rPr>
        <w:t>1.1</w:t>
      </w:r>
      <w:r w:rsidR="00F17B51">
        <w:rPr>
          <w:b/>
        </w:rPr>
        <w:t>4</w:t>
      </w:r>
      <w:r w:rsidR="000C2A54" w:rsidRPr="00F97E5F">
        <w:rPr>
          <w:b/>
        </w:rPr>
        <w:tab/>
        <w:t>Staff costs</w:t>
      </w:r>
    </w:p>
    <w:p w14:paraId="2993D3B6" w14:textId="77777777" w:rsidR="000C2A54" w:rsidRPr="00F97E5F" w:rsidRDefault="000C2A54" w:rsidP="000C2A54">
      <w:pPr>
        <w:widowControl w:val="0"/>
        <w:tabs>
          <w:tab w:val="left" w:pos="567"/>
        </w:tabs>
        <w:autoSpaceDE w:val="0"/>
        <w:autoSpaceDN w:val="0"/>
        <w:adjustRightInd w:val="0"/>
        <w:ind w:left="540"/>
      </w:pPr>
    </w:p>
    <w:p w14:paraId="272DBF2A" w14:textId="32B4C5D1" w:rsidR="000C2A54" w:rsidRDefault="000C2A54" w:rsidP="000C2A54">
      <w:pPr>
        <w:widowControl w:val="0"/>
        <w:autoSpaceDE w:val="0"/>
        <w:autoSpaceDN w:val="0"/>
        <w:adjustRightInd w:val="0"/>
        <w:ind w:left="1418"/>
      </w:pPr>
      <w:r w:rsidRPr="00F97E5F">
        <w:t xml:space="preserve">Under IAS19 Employee Benefits legislation, all staff costs must be recorded as an expense as soon as the Commission is obligated to pay them.  This includes the cost of any untaken leave as at the </w:t>
      </w:r>
      <w:proofErr w:type="gramStart"/>
      <w:r w:rsidRPr="00F97E5F">
        <w:t>year–</w:t>
      </w:r>
      <w:r w:rsidR="00176472" w:rsidRPr="00F97E5F">
        <w:t>end</w:t>
      </w:r>
      <w:proofErr w:type="gramEnd"/>
      <w:r w:rsidR="00176472">
        <w:t>, which</w:t>
      </w:r>
      <w:r>
        <w:t xml:space="preserve"> is estimated at £</w:t>
      </w:r>
      <w:r w:rsidR="00AF779D">
        <w:t>73</w:t>
      </w:r>
      <w:r w:rsidR="00917CB7">
        <w:t>,</w:t>
      </w:r>
      <w:r w:rsidR="00AF779D">
        <w:t>118</w:t>
      </w:r>
      <w:r>
        <w:t xml:space="preserve"> (</w:t>
      </w:r>
      <w:r w:rsidR="004E6BF5">
        <w:t>20</w:t>
      </w:r>
      <w:r w:rsidR="008D53CC">
        <w:t>2</w:t>
      </w:r>
      <w:r w:rsidR="00AF779D">
        <w:t>4</w:t>
      </w:r>
      <w:r w:rsidR="008D53CC">
        <w:t>-2</w:t>
      </w:r>
      <w:r w:rsidR="00AF779D">
        <w:t>5</w:t>
      </w:r>
      <w:r>
        <w:t>: £</w:t>
      </w:r>
      <w:r w:rsidR="00AF779D">
        <w:t>62</w:t>
      </w:r>
      <w:r w:rsidR="008D53CC">
        <w:t>,</w:t>
      </w:r>
      <w:r w:rsidR="00AF779D">
        <w:t>894</w:t>
      </w:r>
      <w:r>
        <w:t>).</w:t>
      </w:r>
      <w:r w:rsidRPr="00F97E5F">
        <w:t xml:space="preserve"> </w:t>
      </w:r>
    </w:p>
    <w:p w14:paraId="210B8421" w14:textId="77777777" w:rsidR="005059F8" w:rsidRDefault="005059F8" w:rsidP="005059F8">
      <w:pPr>
        <w:widowControl w:val="0"/>
        <w:autoSpaceDE w:val="0"/>
        <w:autoSpaceDN w:val="0"/>
        <w:adjustRightInd w:val="0"/>
      </w:pPr>
    </w:p>
    <w:p w14:paraId="51D89F9B" w14:textId="11759BC4" w:rsidR="005059F8" w:rsidRPr="00EF4A28" w:rsidRDefault="005059F8" w:rsidP="005059F8">
      <w:pPr>
        <w:widowControl w:val="0"/>
        <w:tabs>
          <w:tab w:val="left" w:pos="567"/>
        </w:tabs>
        <w:autoSpaceDE w:val="0"/>
        <w:autoSpaceDN w:val="0"/>
        <w:adjustRightInd w:val="0"/>
      </w:pPr>
      <w:r>
        <w:tab/>
      </w:r>
      <w:r w:rsidR="00B07E4A" w:rsidRPr="00EF4A28">
        <w:rPr>
          <w:b/>
        </w:rPr>
        <w:t>1.1</w:t>
      </w:r>
      <w:r w:rsidR="00F17B51">
        <w:rPr>
          <w:b/>
        </w:rPr>
        <w:t>5</w:t>
      </w:r>
      <w:r w:rsidRPr="00EF4A28">
        <w:rPr>
          <w:b/>
        </w:rPr>
        <w:tab/>
        <w:t>Going concern</w:t>
      </w:r>
    </w:p>
    <w:p w14:paraId="7E6FF14B" w14:textId="77777777" w:rsidR="005059F8" w:rsidRPr="00DC4563" w:rsidRDefault="005059F8" w:rsidP="005059F8">
      <w:pPr>
        <w:widowControl w:val="0"/>
        <w:tabs>
          <w:tab w:val="left" w:pos="567"/>
        </w:tabs>
        <w:autoSpaceDE w:val="0"/>
        <w:autoSpaceDN w:val="0"/>
        <w:adjustRightInd w:val="0"/>
        <w:rPr>
          <w:highlight w:val="yellow"/>
        </w:rPr>
      </w:pPr>
    </w:p>
    <w:p w14:paraId="21D148BA" w14:textId="77777777" w:rsidR="00AF779D" w:rsidRPr="00DF7F39" w:rsidRDefault="00AF779D" w:rsidP="00AF779D">
      <w:pPr>
        <w:widowControl w:val="0"/>
        <w:autoSpaceDE w:val="0"/>
        <w:autoSpaceDN w:val="0"/>
        <w:adjustRightInd w:val="0"/>
        <w:ind w:left="1440"/>
        <w:rPr>
          <w:rFonts w:cs="Calibri"/>
          <w:lang w:eastAsia="en-GB"/>
        </w:rPr>
      </w:pPr>
      <w:r w:rsidRPr="00DF7F39">
        <w:rPr>
          <w:rFonts w:cs="Calibri"/>
          <w:lang w:eastAsia="en-GB"/>
        </w:rPr>
        <w:t>The Commission’s sponsoring body is the Northern Ireland Office as laid out in the Northern Ireland Act 1998. The Commission’s core budget for 202</w:t>
      </w:r>
      <w:r>
        <w:rPr>
          <w:rFonts w:cs="Calibri"/>
          <w:lang w:eastAsia="en-GB"/>
        </w:rPr>
        <w:t>6</w:t>
      </w:r>
      <w:r w:rsidRPr="00DF7F39">
        <w:rPr>
          <w:rFonts w:cs="Calibri"/>
          <w:lang w:eastAsia="en-GB"/>
        </w:rPr>
        <w:t>-2</w:t>
      </w:r>
      <w:r>
        <w:rPr>
          <w:rFonts w:cs="Calibri"/>
          <w:lang w:eastAsia="en-GB"/>
        </w:rPr>
        <w:t>7</w:t>
      </w:r>
      <w:r w:rsidRPr="00DF7F39">
        <w:rPr>
          <w:rFonts w:cs="Calibri"/>
          <w:lang w:eastAsia="en-GB"/>
        </w:rPr>
        <w:t xml:space="preserve"> has been approved by the Northern Ireland Office</w:t>
      </w:r>
      <w:r>
        <w:rPr>
          <w:rFonts w:cs="Calibri"/>
          <w:lang w:eastAsia="en-GB"/>
        </w:rPr>
        <w:t xml:space="preserve">. </w:t>
      </w:r>
      <w:r w:rsidRPr="00DF7F39">
        <w:rPr>
          <w:rFonts w:cs="Calibri"/>
          <w:lang w:eastAsia="en-GB"/>
        </w:rPr>
        <w:t xml:space="preserve"> </w:t>
      </w:r>
      <w:r>
        <w:rPr>
          <w:rFonts w:cs="Calibri"/>
          <w:lang w:eastAsia="en-GB"/>
        </w:rPr>
        <w:t>T</w:t>
      </w:r>
      <w:r w:rsidRPr="00DF7F39">
        <w:rPr>
          <w:rFonts w:cs="Calibri"/>
          <w:lang w:eastAsia="en-GB"/>
        </w:rPr>
        <w:t>he 202</w:t>
      </w:r>
      <w:r>
        <w:rPr>
          <w:rFonts w:cs="Calibri"/>
          <w:lang w:eastAsia="en-GB"/>
        </w:rPr>
        <w:t>6</w:t>
      </w:r>
      <w:r w:rsidRPr="00DF7F39">
        <w:rPr>
          <w:rFonts w:cs="Calibri"/>
          <w:lang w:eastAsia="en-GB"/>
        </w:rPr>
        <w:t>-2</w:t>
      </w:r>
      <w:r>
        <w:rPr>
          <w:rFonts w:cs="Calibri"/>
          <w:lang w:eastAsia="en-GB"/>
        </w:rPr>
        <w:t>7</w:t>
      </w:r>
      <w:r w:rsidRPr="00DF7F39">
        <w:rPr>
          <w:rFonts w:cs="Calibri"/>
          <w:lang w:eastAsia="en-GB"/>
        </w:rPr>
        <w:t xml:space="preserve"> budget reflects the 2025 Spending Review, and the Commission has also received a further t</w:t>
      </w:r>
      <w:r>
        <w:rPr>
          <w:rFonts w:cs="Calibri"/>
          <w:lang w:eastAsia="en-GB"/>
        </w:rPr>
        <w:t>wo</w:t>
      </w:r>
      <w:r w:rsidRPr="00DF7F39">
        <w:rPr>
          <w:rFonts w:cs="Calibri"/>
          <w:lang w:eastAsia="en-GB"/>
        </w:rPr>
        <w:t xml:space="preserve">-year financial settlement as part of the UK Government Spending Review phase 2 covering the period 2026-29. </w:t>
      </w:r>
    </w:p>
    <w:p w14:paraId="74DFC05E" w14:textId="77777777" w:rsidR="00AF779D" w:rsidRDefault="00AF779D" w:rsidP="00AF779D">
      <w:pPr>
        <w:widowControl w:val="0"/>
        <w:autoSpaceDE w:val="0"/>
        <w:autoSpaceDN w:val="0"/>
        <w:adjustRightInd w:val="0"/>
        <w:rPr>
          <w:rFonts w:cs="Calibri"/>
          <w:highlight w:val="yellow"/>
          <w:lang w:eastAsia="en-GB"/>
        </w:rPr>
      </w:pPr>
    </w:p>
    <w:p w14:paraId="46E3BADA" w14:textId="77777777" w:rsidR="00AF779D" w:rsidRPr="00913F3B" w:rsidRDefault="00AF779D" w:rsidP="00AF779D">
      <w:pPr>
        <w:widowControl w:val="0"/>
        <w:autoSpaceDE w:val="0"/>
        <w:autoSpaceDN w:val="0"/>
        <w:adjustRightInd w:val="0"/>
        <w:ind w:left="1440"/>
        <w:rPr>
          <w:rFonts w:cs="Calibri"/>
          <w:lang w:eastAsia="en-GB"/>
        </w:rPr>
      </w:pPr>
      <w:r w:rsidRPr="00913F3B">
        <w:rPr>
          <w:rFonts w:cs="Calibri"/>
          <w:lang w:eastAsia="en-GB"/>
        </w:rPr>
        <w:t>The Commission also receives additional funding for the Dedicated Mechanism, which arise from a statutory requirement under the EU Withdrawal Agreement Act.  This role will continue in the future and beyond the financial year 202</w:t>
      </w:r>
      <w:r>
        <w:rPr>
          <w:rFonts w:cs="Calibri"/>
          <w:lang w:eastAsia="en-GB"/>
        </w:rPr>
        <w:t>6</w:t>
      </w:r>
      <w:r w:rsidRPr="00913F3B">
        <w:rPr>
          <w:rFonts w:cs="Calibri"/>
          <w:lang w:eastAsia="en-GB"/>
        </w:rPr>
        <w:t>-2</w:t>
      </w:r>
      <w:r>
        <w:rPr>
          <w:rFonts w:cs="Calibri"/>
          <w:lang w:eastAsia="en-GB"/>
        </w:rPr>
        <w:t>7</w:t>
      </w:r>
      <w:r w:rsidRPr="00913F3B">
        <w:rPr>
          <w:rFonts w:cs="Calibri"/>
          <w:lang w:eastAsia="en-GB"/>
        </w:rPr>
        <w:t xml:space="preserve">.  The Northern Ireland Office has confirmed the budget for </w:t>
      </w:r>
      <w:r>
        <w:rPr>
          <w:rFonts w:cs="Calibri"/>
          <w:lang w:eastAsia="en-GB"/>
        </w:rPr>
        <w:t>the next three years until 31 March 2029.</w:t>
      </w:r>
    </w:p>
    <w:p w14:paraId="29841BD5" w14:textId="77777777" w:rsidR="00AF779D" w:rsidRDefault="00AF779D" w:rsidP="00AF779D">
      <w:pPr>
        <w:widowControl w:val="0"/>
        <w:autoSpaceDE w:val="0"/>
        <w:autoSpaceDN w:val="0"/>
        <w:adjustRightInd w:val="0"/>
        <w:rPr>
          <w:rFonts w:cs="Calibri"/>
          <w:highlight w:val="yellow"/>
          <w:lang w:eastAsia="en-GB"/>
        </w:rPr>
      </w:pPr>
    </w:p>
    <w:p w14:paraId="4C2C7DAA" w14:textId="77777777" w:rsidR="00AF779D" w:rsidRDefault="00AF779D" w:rsidP="00AF779D">
      <w:pPr>
        <w:widowControl w:val="0"/>
        <w:autoSpaceDE w:val="0"/>
        <w:autoSpaceDN w:val="0"/>
        <w:adjustRightInd w:val="0"/>
        <w:ind w:left="1440"/>
        <w:rPr>
          <w:rFonts w:cs="Calibri"/>
          <w:lang w:eastAsia="en-GB"/>
        </w:rPr>
      </w:pPr>
      <w:r w:rsidRPr="00F0705B">
        <w:rPr>
          <w:rFonts w:cs="Calibri"/>
          <w:lang w:eastAsia="en-GB"/>
        </w:rPr>
        <w:t xml:space="preserve">As a result of this Spending Review settlement the Accounting Officer has </w:t>
      </w:r>
      <w:r>
        <w:rPr>
          <w:rFonts w:cs="Calibri"/>
          <w:lang w:eastAsia="en-GB"/>
        </w:rPr>
        <w:t xml:space="preserve">a </w:t>
      </w:r>
      <w:r w:rsidRPr="00F0705B">
        <w:rPr>
          <w:rFonts w:cs="Calibri"/>
          <w:lang w:eastAsia="en-GB"/>
        </w:rPr>
        <w:t>reasonable expectation that the Commission can continue for a period of 12 months from the date of approval of the annual report an</w:t>
      </w:r>
      <w:r>
        <w:rPr>
          <w:rFonts w:cs="Calibri"/>
          <w:lang w:eastAsia="en-GB"/>
        </w:rPr>
        <w:t>d</w:t>
      </w:r>
      <w:r w:rsidRPr="00F0705B">
        <w:rPr>
          <w:rFonts w:cs="Calibri"/>
          <w:lang w:eastAsia="en-GB"/>
        </w:rPr>
        <w:t xml:space="preserve"> </w:t>
      </w:r>
      <w:proofErr w:type="gramStart"/>
      <w:r w:rsidRPr="00F0705B">
        <w:rPr>
          <w:rFonts w:cs="Calibri"/>
          <w:lang w:eastAsia="en-GB"/>
        </w:rPr>
        <w:t>accounts, and</w:t>
      </w:r>
      <w:proofErr w:type="gramEnd"/>
      <w:r w:rsidRPr="00F0705B">
        <w:rPr>
          <w:rFonts w:cs="Calibri"/>
          <w:lang w:eastAsia="en-GB"/>
        </w:rPr>
        <w:t xml:space="preserve"> has accordingly considered</w:t>
      </w:r>
      <w:r>
        <w:rPr>
          <w:rFonts w:cs="Calibri"/>
          <w:lang w:eastAsia="en-GB"/>
        </w:rPr>
        <w:t xml:space="preserve"> it</w:t>
      </w:r>
      <w:r w:rsidRPr="00F0705B">
        <w:rPr>
          <w:rFonts w:cs="Calibri"/>
          <w:lang w:eastAsia="en-GB"/>
        </w:rPr>
        <w:t xml:space="preserve"> </w:t>
      </w:r>
      <w:r>
        <w:rPr>
          <w:rFonts w:cs="Calibri"/>
          <w:lang w:eastAsia="en-GB"/>
        </w:rPr>
        <w:t xml:space="preserve">appropriate </w:t>
      </w:r>
      <w:r w:rsidRPr="00F0705B">
        <w:rPr>
          <w:rFonts w:cs="Calibri"/>
          <w:lang w:eastAsia="en-GB"/>
        </w:rPr>
        <w:t>to adopt a going concern basis for the preparation of the 202</w:t>
      </w:r>
      <w:r>
        <w:rPr>
          <w:rFonts w:cs="Calibri"/>
          <w:lang w:eastAsia="en-GB"/>
        </w:rPr>
        <w:t>5</w:t>
      </w:r>
      <w:r w:rsidRPr="00F0705B">
        <w:rPr>
          <w:rFonts w:cs="Calibri"/>
          <w:lang w:eastAsia="en-GB"/>
        </w:rPr>
        <w:t>-2</w:t>
      </w:r>
      <w:r>
        <w:rPr>
          <w:rFonts w:cs="Calibri"/>
          <w:lang w:eastAsia="en-GB"/>
        </w:rPr>
        <w:t>6</w:t>
      </w:r>
      <w:r w:rsidRPr="00F0705B">
        <w:rPr>
          <w:rFonts w:cs="Calibri"/>
          <w:lang w:eastAsia="en-GB"/>
        </w:rPr>
        <w:t xml:space="preserve"> financial statements.</w:t>
      </w:r>
    </w:p>
    <w:p w14:paraId="38E91873" w14:textId="77777777" w:rsidR="008E7A9B" w:rsidRDefault="008E7A9B" w:rsidP="00AF779D">
      <w:pPr>
        <w:widowControl w:val="0"/>
        <w:autoSpaceDE w:val="0"/>
        <w:autoSpaceDN w:val="0"/>
        <w:adjustRightInd w:val="0"/>
        <w:ind w:left="1440"/>
        <w:rPr>
          <w:rFonts w:cs="Calibri"/>
          <w:lang w:eastAsia="en-GB"/>
        </w:rPr>
      </w:pPr>
    </w:p>
    <w:p w14:paraId="6C135AF4" w14:textId="77777777" w:rsidR="008E7A9B" w:rsidRDefault="008E7A9B" w:rsidP="00AF779D">
      <w:pPr>
        <w:widowControl w:val="0"/>
        <w:autoSpaceDE w:val="0"/>
        <w:autoSpaceDN w:val="0"/>
        <w:adjustRightInd w:val="0"/>
        <w:ind w:left="1440"/>
        <w:rPr>
          <w:rFonts w:cs="Calibri"/>
          <w:lang w:eastAsia="en-GB"/>
        </w:rPr>
      </w:pPr>
    </w:p>
    <w:p w14:paraId="1F9D07F6" w14:textId="77777777" w:rsidR="008E7A9B" w:rsidRDefault="008E7A9B" w:rsidP="00AF779D">
      <w:pPr>
        <w:widowControl w:val="0"/>
        <w:autoSpaceDE w:val="0"/>
        <w:autoSpaceDN w:val="0"/>
        <w:adjustRightInd w:val="0"/>
        <w:ind w:left="1440"/>
        <w:rPr>
          <w:rFonts w:cs="Calibri"/>
          <w:lang w:eastAsia="en-GB"/>
        </w:rPr>
      </w:pPr>
    </w:p>
    <w:p w14:paraId="560EA512" w14:textId="77777777" w:rsidR="008E7A9B" w:rsidRDefault="008E7A9B" w:rsidP="00AF779D">
      <w:pPr>
        <w:widowControl w:val="0"/>
        <w:autoSpaceDE w:val="0"/>
        <w:autoSpaceDN w:val="0"/>
        <w:adjustRightInd w:val="0"/>
        <w:ind w:left="1440"/>
        <w:rPr>
          <w:rFonts w:cs="Calibri"/>
          <w:lang w:eastAsia="en-GB"/>
        </w:rPr>
      </w:pPr>
    </w:p>
    <w:p w14:paraId="3F3231DD" w14:textId="77777777" w:rsidR="008E7A9B" w:rsidRPr="00F0705B" w:rsidRDefault="008E7A9B" w:rsidP="00AF779D">
      <w:pPr>
        <w:widowControl w:val="0"/>
        <w:autoSpaceDE w:val="0"/>
        <w:autoSpaceDN w:val="0"/>
        <w:adjustRightInd w:val="0"/>
        <w:ind w:left="1440"/>
        <w:rPr>
          <w:rFonts w:cs="Calibri"/>
          <w:lang w:eastAsia="en-GB"/>
        </w:rPr>
      </w:pPr>
    </w:p>
    <w:p w14:paraId="49D055FA" w14:textId="05355625" w:rsidR="003061F1" w:rsidRDefault="003061F1" w:rsidP="001D0663">
      <w:pPr>
        <w:ind w:left="1440" w:hanging="1440"/>
        <w:rPr>
          <w:sz w:val="22"/>
          <w:szCs w:val="22"/>
        </w:rPr>
      </w:pPr>
    </w:p>
    <w:p w14:paraId="587F4464" w14:textId="77777777" w:rsidR="000C2A54" w:rsidRPr="00F97E5F" w:rsidRDefault="000C2A54" w:rsidP="000C2A54">
      <w:pPr>
        <w:widowControl w:val="0"/>
        <w:tabs>
          <w:tab w:val="left" w:pos="567"/>
        </w:tabs>
        <w:autoSpaceDE w:val="0"/>
        <w:autoSpaceDN w:val="0"/>
        <w:adjustRightInd w:val="0"/>
        <w:rPr>
          <w:b/>
        </w:rPr>
      </w:pPr>
      <w:r w:rsidRPr="00BE16D9">
        <w:rPr>
          <w:b/>
          <w:sz w:val="22"/>
          <w:szCs w:val="22"/>
        </w:rPr>
        <w:lastRenderedPageBreak/>
        <w:t>2.</w:t>
      </w:r>
      <w:r w:rsidRPr="00BE16D9">
        <w:rPr>
          <w:b/>
          <w:sz w:val="22"/>
          <w:szCs w:val="22"/>
        </w:rPr>
        <w:tab/>
      </w:r>
      <w:r w:rsidRPr="00F97E5F">
        <w:rPr>
          <w:b/>
        </w:rPr>
        <w:t>Analysis of net expenditure by segment</w:t>
      </w:r>
    </w:p>
    <w:p w14:paraId="256F91BD" w14:textId="77777777" w:rsidR="000C2A54" w:rsidRPr="00F97E5F" w:rsidRDefault="000C2A54" w:rsidP="000C2A54">
      <w:pPr>
        <w:widowControl w:val="0"/>
        <w:tabs>
          <w:tab w:val="left" w:pos="567"/>
          <w:tab w:val="right" w:pos="4140"/>
          <w:tab w:val="right" w:pos="6480"/>
          <w:tab w:val="right" w:pos="8820"/>
        </w:tabs>
        <w:autoSpaceDE w:val="0"/>
        <w:autoSpaceDN w:val="0"/>
        <w:adjustRightInd w:val="0"/>
        <w:rPr>
          <w:b/>
        </w:rPr>
      </w:pPr>
    </w:p>
    <w:p w14:paraId="67D92AEB" w14:textId="524C61D0" w:rsidR="00F61A65" w:rsidRDefault="000C2A54" w:rsidP="00250101">
      <w:pPr>
        <w:ind w:left="567"/>
        <w:rPr>
          <w:rFonts w:cs="Arial"/>
          <w:color w:val="auto"/>
          <w:lang w:val="en-US" w:eastAsia="en-GB"/>
        </w:rPr>
      </w:pPr>
      <w:r w:rsidRPr="00F97E5F">
        <w:rPr>
          <w:rFonts w:cs="Arial"/>
          <w:color w:val="auto"/>
          <w:lang w:val="en-US" w:eastAsia="en-GB"/>
        </w:rPr>
        <w:t>In line with the provisions of IFRS 8, Operating Segments, the Commission does not</w:t>
      </w:r>
      <w:r w:rsidR="00A808A9">
        <w:rPr>
          <w:rFonts w:cs="Arial"/>
          <w:color w:val="auto"/>
          <w:lang w:val="en-US" w:eastAsia="en-GB"/>
        </w:rPr>
        <w:t xml:space="preserve"> normally</w:t>
      </w:r>
      <w:r w:rsidRPr="00F97E5F">
        <w:rPr>
          <w:rFonts w:cs="Arial"/>
          <w:color w:val="auto"/>
          <w:lang w:val="en-US" w:eastAsia="en-GB"/>
        </w:rPr>
        <w:t xml:space="preserve"> </w:t>
      </w:r>
      <w:proofErr w:type="spellStart"/>
      <w:r w:rsidRPr="00F97E5F">
        <w:rPr>
          <w:rFonts w:cs="Arial"/>
          <w:color w:val="auto"/>
          <w:lang w:val="en-US" w:eastAsia="en-GB"/>
        </w:rPr>
        <w:t>analyse</w:t>
      </w:r>
      <w:proofErr w:type="spellEnd"/>
      <w:r w:rsidRPr="00F97E5F">
        <w:rPr>
          <w:rFonts w:cs="Arial"/>
          <w:color w:val="auto"/>
          <w:lang w:val="en-US" w:eastAsia="en-GB"/>
        </w:rPr>
        <w:t xml:space="preserve"> its net expenditure by operating segment</w:t>
      </w:r>
      <w:r>
        <w:rPr>
          <w:rFonts w:cs="Arial"/>
          <w:color w:val="auto"/>
          <w:lang w:val="en-US" w:eastAsia="en-GB"/>
        </w:rPr>
        <w:t>s</w:t>
      </w:r>
      <w:r w:rsidR="00FF1FA8">
        <w:rPr>
          <w:rFonts w:cs="Arial"/>
          <w:color w:val="auto"/>
          <w:lang w:val="en-US" w:eastAsia="en-GB"/>
        </w:rPr>
        <w:t xml:space="preserve">. </w:t>
      </w:r>
      <w:r w:rsidR="00A808A9">
        <w:rPr>
          <w:rFonts w:cs="Arial"/>
          <w:color w:val="auto"/>
          <w:lang w:val="en-US" w:eastAsia="en-GB"/>
        </w:rPr>
        <w:t xml:space="preserve">However, as the Commission received </w:t>
      </w:r>
      <w:r w:rsidR="00D619EC">
        <w:rPr>
          <w:rFonts w:cs="Arial"/>
          <w:color w:val="auto"/>
          <w:lang w:val="en-US" w:eastAsia="en-GB"/>
        </w:rPr>
        <w:t>ring-fenced</w:t>
      </w:r>
      <w:r w:rsidR="00A808A9">
        <w:rPr>
          <w:rFonts w:cs="Arial"/>
          <w:color w:val="auto"/>
          <w:lang w:val="en-US" w:eastAsia="en-GB"/>
        </w:rPr>
        <w:t xml:space="preserve"> funding for the dedicated </w:t>
      </w:r>
      <w:r w:rsidR="00B152E4">
        <w:rPr>
          <w:rFonts w:cs="Arial"/>
          <w:color w:val="auto"/>
          <w:lang w:val="en-US" w:eastAsia="en-GB"/>
        </w:rPr>
        <w:t>mechanism,</w:t>
      </w:r>
      <w:r w:rsidR="00A808A9">
        <w:rPr>
          <w:rFonts w:cs="Arial"/>
          <w:color w:val="auto"/>
          <w:lang w:val="en-US" w:eastAsia="en-GB"/>
        </w:rPr>
        <w:t xml:space="preserve"> we have disclosed this expenditure as a footnote throughout the annual report and accounts</w:t>
      </w:r>
      <w:r w:rsidR="00FF1FA8">
        <w:rPr>
          <w:rFonts w:cs="Arial"/>
          <w:color w:val="auto"/>
          <w:lang w:val="en-US" w:eastAsia="en-GB"/>
        </w:rPr>
        <w:t xml:space="preserve">. </w:t>
      </w:r>
    </w:p>
    <w:p w14:paraId="564148C2" w14:textId="77777777" w:rsidR="00043F72" w:rsidRDefault="00043F72" w:rsidP="000C2A54">
      <w:pPr>
        <w:ind w:left="567"/>
        <w:rPr>
          <w:rFonts w:cs="Arial"/>
          <w:color w:val="auto"/>
          <w:lang w:val="en-US" w:eastAsia="en-GB"/>
        </w:rPr>
      </w:pPr>
    </w:p>
    <w:p w14:paraId="53A8EF5E" w14:textId="77777777" w:rsidR="000C2A54" w:rsidRPr="00F97E5F" w:rsidRDefault="000C2A54" w:rsidP="000C2A54">
      <w:pPr>
        <w:ind w:left="567" w:hanging="567"/>
        <w:rPr>
          <w:b/>
        </w:rPr>
      </w:pPr>
      <w:r w:rsidRPr="3285EAFF">
        <w:rPr>
          <w:b/>
          <w:bCs/>
        </w:rPr>
        <w:t>3.</w:t>
      </w:r>
      <w:r w:rsidRPr="00F97E5F">
        <w:rPr>
          <w:b/>
        </w:rPr>
        <w:tab/>
      </w:r>
      <w:r w:rsidRPr="3285EAFF">
        <w:rPr>
          <w:b/>
          <w:bCs/>
        </w:rPr>
        <w:t>Staff costs</w:t>
      </w:r>
      <w:r w:rsidR="001D3F77" w:rsidRPr="3285EAFF">
        <w:rPr>
          <w:rStyle w:val="FootnoteReference"/>
          <w:b/>
          <w:bCs/>
        </w:rPr>
        <w:footnoteReference w:id="13"/>
      </w:r>
    </w:p>
    <w:p w14:paraId="12F3BE58" w14:textId="77777777" w:rsidR="000C2A54" w:rsidRPr="00832258" w:rsidRDefault="000C2A54" w:rsidP="000C2A54"/>
    <w:tbl>
      <w:tblPr>
        <w:tblW w:w="10655" w:type="dxa"/>
        <w:jc w:val="center"/>
        <w:tblLayout w:type="fixed"/>
        <w:tblLook w:val="01E0" w:firstRow="1" w:lastRow="1" w:firstColumn="1" w:lastColumn="1" w:noHBand="0" w:noVBand="0"/>
      </w:tblPr>
      <w:tblGrid>
        <w:gridCol w:w="2461"/>
        <w:gridCol w:w="1534"/>
        <w:gridCol w:w="1980"/>
        <w:gridCol w:w="1800"/>
        <w:gridCol w:w="1440"/>
        <w:gridCol w:w="1440"/>
      </w:tblGrid>
      <w:tr w:rsidR="00DC4563" w:rsidRPr="00730E98" w14:paraId="00DB462D" w14:textId="77777777" w:rsidTr="000C2A54">
        <w:trPr>
          <w:jc w:val="center"/>
        </w:trPr>
        <w:tc>
          <w:tcPr>
            <w:tcW w:w="2461" w:type="dxa"/>
          </w:tcPr>
          <w:p w14:paraId="2BD9FD9A" w14:textId="77777777" w:rsidR="00DC4563" w:rsidRPr="00730E98" w:rsidRDefault="00DC4563" w:rsidP="00DC4563">
            <w:pPr>
              <w:jc w:val="right"/>
              <w:rPr>
                <w:sz w:val="20"/>
                <w:szCs w:val="20"/>
              </w:rPr>
            </w:pPr>
          </w:p>
        </w:tc>
        <w:tc>
          <w:tcPr>
            <w:tcW w:w="1534" w:type="dxa"/>
          </w:tcPr>
          <w:p w14:paraId="243D57C4" w14:textId="1D1D1767" w:rsidR="00DC4563" w:rsidRPr="00A95808" w:rsidRDefault="00DC4563" w:rsidP="00DC4563">
            <w:pPr>
              <w:jc w:val="right"/>
              <w:rPr>
                <w:b/>
                <w:bCs/>
                <w:sz w:val="20"/>
                <w:szCs w:val="20"/>
              </w:rPr>
            </w:pPr>
            <w:r>
              <w:rPr>
                <w:b/>
                <w:bCs/>
                <w:sz w:val="20"/>
                <w:szCs w:val="20"/>
              </w:rPr>
              <w:t>20</w:t>
            </w:r>
            <w:r w:rsidRPr="3285EAFF">
              <w:rPr>
                <w:b/>
                <w:bCs/>
                <w:sz w:val="20"/>
                <w:szCs w:val="20"/>
              </w:rPr>
              <w:t>2</w:t>
            </w:r>
            <w:r w:rsidR="00AF779D">
              <w:rPr>
                <w:b/>
                <w:bCs/>
                <w:sz w:val="20"/>
                <w:szCs w:val="20"/>
              </w:rPr>
              <w:t>5</w:t>
            </w:r>
            <w:r>
              <w:rPr>
                <w:b/>
                <w:bCs/>
                <w:sz w:val="20"/>
                <w:szCs w:val="20"/>
              </w:rPr>
              <w:t>-2</w:t>
            </w:r>
            <w:r w:rsidR="00AF779D">
              <w:rPr>
                <w:b/>
                <w:bCs/>
                <w:sz w:val="20"/>
                <w:szCs w:val="20"/>
              </w:rPr>
              <w:t>6</w:t>
            </w:r>
          </w:p>
          <w:p w14:paraId="6B5145F8" w14:textId="605CAF2D" w:rsidR="00DC4563" w:rsidRPr="00730E98" w:rsidRDefault="00DC4563" w:rsidP="00DC4563">
            <w:pPr>
              <w:jc w:val="right"/>
              <w:rPr>
                <w:b/>
                <w:sz w:val="20"/>
                <w:szCs w:val="20"/>
              </w:rPr>
            </w:pPr>
            <w:r w:rsidRPr="00A95808">
              <w:rPr>
                <w:b/>
                <w:sz w:val="20"/>
                <w:szCs w:val="20"/>
              </w:rPr>
              <w:t>Total</w:t>
            </w:r>
          </w:p>
        </w:tc>
        <w:tc>
          <w:tcPr>
            <w:tcW w:w="1980" w:type="dxa"/>
          </w:tcPr>
          <w:p w14:paraId="27F6215F" w14:textId="0324A64F" w:rsidR="00DC4563" w:rsidRPr="00730E98" w:rsidRDefault="00DC4563" w:rsidP="00DC4563">
            <w:pPr>
              <w:jc w:val="right"/>
              <w:rPr>
                <w:b/>
                <w:sz w:val="20"/>
                <w:szCs w:val="20"/>
              </w:rPr>
            </w:pPr>
            <w:r w:rsidRPr="00A95808">
              <w:rPr>
                <w:b/>
                <w:sz w:val="20"/>
                <w:szCs w:val="20"/>
              </w:rPr>
              <w:t>Commissioners</w:t>
            </w:r>
          </w:p>
        </w:tc>
        <w:tc>
          <w:tcPr>
            <w:tcW w:w="1800" w:type="dxa"/>
          </w:tcPr>
          <w:p w14:paraId="300CD40E" w14:textId="77777777" w:rsidR="00DC4563" w:rsidRPr="00A95808" w:rsidRDefault="00DC4563" w:rsidP="00DC4563">
            <w:pPr>
              <w:jc w:val="right"/>
              <w:rPr>
                <w:b/>
                <w:sz w:val="20"/>
                <w:szCs w:val="20"/>
              </w:rPr>
            </w:pPr>
            <w:r w:rsidRPr="00A95808">
              <w:rPr>
                <w:b/>
                <w:sz w:val="20"/>
                <w:szCs w:val="20"/>
              </w:rPr>
              <w:t>Permanently</w:t>
            </w:r>
          </w:p>
          <w:p w14:paraId="772FEF22" w14:textId="77777777" w:rsidR="00DC4563" w:rsidRPr="00A95808" w:rsidRDefault="00DC4563" w:rsidP="00DC4563">
            <w:pPr>
              <w:jc w:val="right"/>
              <w:rPr>
                <w:b/>
                <w:sz w:val="20"/>
                <w:szCs w:val="20"/>
              </w:rPr>
            </w:pPr>
            <w:r w:rsidRPr="00A95808">
              <w:rPr>
                <w:b/>
                <w:sz w:val="20"/>
                <w:szCs w:val="20"/>
              </w:rPr>
              <w:t xml:space="preserve">Employed </w:t>
            </w:r>
          </w:p>
          <w:p w14:paraId="6515C7D1" w14:textId="77777777" w:rsidR="00DC4563" w:rsidRPr="00730E98" w:rsidRDefault="00DC4563" w:rsidP="00DC4563">
            <w:pPr>
              <w:jc w:val="right"/>
              <w:rPr>
                <w:b/>
                <w:sz w:val="20"/>
                <w:szCs w:val="20"/>
              </w:rPr>
            </w:pPr>
          </w:p>
        </w:tc>
        <w:tc>
          <w:tcPr>
            <w:tcW w:w="1440" w:type="dxa"/>
          </w:tcPr>
          <w:p w14:paraId="04F5D83A" w14:textId="77777777" w:rsidR="00DC4563" w:rsidRPr="00A95808" w:rsidRDefault="00DC4563" w:rsidP="00DC4563">
            <w:pPr>
              <w:jc w:val="right"/>
              <w:rPr>
                <w:b/>
                <w:sz w:val="20"/>
                <w:szCs w:val="20"/>
              </w:rPr>
            </w:pPr>
            <w:r w:rsidRPr="00A95808">
              <w:rPr>
                <w:b/>
                <w:sz w:val="20"/>
                <w:szCs w:val="20"/>
              </w:rPr>
              <w:t>Others</w:t>
            </w:r>
          </w:p>
          <w:p w14:paraId="75EF141A" w14:textId="77777777" w:rsidR="00DC4563" w:rsidRPr="00730E98" w:rsidRDefault="00DC4563" w:rsidP="00DC4563">
            <w:pPr>
              <w:jc w:val="right"/>
              <w:rPr>
                <w:b/>
                <w:sz w:val="20"/>
                <w:szCs w:val="20"/>
              </w:rPr>
            </w:pPr>
          </w:p>
        </w:tc>
        <w:tc>
          <w:tcPr>
            <w:tcW w:w="1440" w:type="dxa"/>
          </w:tcPr>
          <w:p w14:paraId="2BD07D72" w14:textId="4FC7EB3A" w:rsidR="00DC4563" w:rsidRPr="00A95808" w:rsidRDefault="00DC4563" w:rsidP="00DC4563">
            <w:pPr>
              <w:spacing w:line="259" w:lineRule="auto"/>
              <w:jc w:val="right"/>
              <w:rPr>
                <w:color w:val="000000" w:themeColor="text1"/>
              </w:rPr>
            </w:pPr>
            <w:r>
              <w:rPr>
                <w:b/>
                <w:bCs/>
                <w:sz w:val="20"/>
                <w:szCs w:val="20"/>
              </w:rPr>
              <w:t>20</w:t>
            </w:r>
            <w:r w:rsidRPr="3285EAFF">
              <w:rPr>
                <w:b/>
                <w:bCs/>
                <w:sz w:val="20"/>
                <w:szCs w:val="20"/>
              </w:rPr>
              <w:t>2</w:t>
            </w:r>
            <w:r w:rsidR="00F705DB">
              <w:rPr>
                <w:b/>
                <w:bCs/>
                <w:sz w:val="20"/>
                <w:szCs w:val="20"/>
              </w:rPr>
              <w:t>4</w:t>
            </w:r>
            <w:r>
              <w:rPr>
                <w:b/>
                <w:bCs/>
                <w:sz w:val="20"/>
                <w:szCs w:val="20"/>
              </w:rPr>
              <w:t>-2</w:t>
            </w:r>
            <w:r w:rsidR="00F705DB">
              <w:rPr>
                <w:b/>
                <w:bCs/>
                <w:sz w:val="20"/>
                <w:szCs w:val="20"/>
              </w:rPr>
              <w:t>5</w:t>
            </w:r>
          </w:p>
          <w:p w14:paraId="77548766" w14:textId="78695AF3" w:rsidR="00DC4563" w:rsidRPr="00730E98" w:rsidRDefault="00DC4563" w:rsidP="00DC4563">
            <w:pPr>
              <w:jc w:val="right"/>
              <w:rPr>
                <w:b/>
                <w:sz w:val="20"/>
                <w:szCs w:val="20"/>
              </w:rPr>
            </w:pPr>
            <w:r w:rsidRPr="00A95808">
              <w:rPr>
                <w:b/>
                <w:sz w:val="20"/>
                <w:szCs w:val="20"/>
              </w:rPr>
              <w:t>Total</w:t>
            </w:r>
          </w:p>
        </w:tc>
      </w:tr>
      <w:tr w:rsidR="00DC4563" w:rsidRPr="00730E98" w14:paraId="2641C642" w14:textId="77777777" w:rsidTr="000C2A54">
        <w:trPr>
          <w:jc w:val="center"/>
        </w:trPr>
        <w:tc>
          <w:tcPr>
            <w:tcW w:w="2461" w:type="dxa"/>
          </w:tcPr>
          <w:p w14:paraId="771FD209" w14:textId="77777777" w:rsidR="00DC4563" w:rsidRPr="00730E98" w:rsidRDefault="00DC4563" w:rsidP="00DC4563">
            <w:pPr>
              <w:jc w:val="right"/>
              <w:rPr>
                <w:sz w:val="20"/>
                <w:szCs w:val="20"/>
              </w:rPr>
            </w:pPr>
          </w:p>
        </w:tc>
        <w:tc>
          <w:tcPr>
            <w:tcW w:w="1534" w:type="dxa"/>
          </w:tcPr>
          <w:p w14:paraId="1AC98B20" w14:textId="4618B91F" w:rsidR="00DC4563" w:rsidRPr="00730E98" w:rsidRDefault="00DC4563" w:rsidP="00DC4563">
            <w:pPr>
              <w:widowControl w:val="0"/>
              <w:tabs>
                <w:tab w:val="left" w:pos="567"/>
                <w:tab w:val="right" w:pos="4140"/>
                <w:tab w:val="right" w:pos="6480"/>
                <w:tab w:val="right" w:pos="8820"/>
              </w:tabs>
              <w:autoSpaceDE w:val="0"/>
              <w:autoSpaceDN w:val="0"/>
              <w:adjustRightInd w:val="0"/>
              <w:jc w:val="right"/>
              <w:rPr>
                <w:b/>
                <w:sz w:val="20"/>
                <w:szCs w:val="20"/>
              </w:rPr>
            </w:pPr>
            <w:r w:rsidRPr="00A95808">
              <w:rPr>
                <w:b/>
                <w:sz w:val="20"/>
                <w:szCs w:val="20"/>
              </w:rPr>
              <w:t>£</w:t>
            </w:r>
          </w:p>
        </w:tc>
        <w:tc>
          <w:tcPr>
            <w:tcW w:w="1980" w:type="dxa"/>
          </w:tcPr>
          <w:p w14:paraId="40EB0033" w14:textId="5CA57FB3" w:rsidR="00DC4563" w:rsidRPr="00730E98" w:rsidRDefault="00DC4563" w:rsidP="00DC4563">
            <w:pPr>
              <w:widowControl w:val="0"/>
              <w:tabs>
                <w:tab w:val="left" w:pos="567"/>
                <w:tab w:val="right" w:pos="4140"/>
                <w:tab w:val="right" w:pos="6480"/>
                <w:tab w:val="right" w:pos="8820"/>
              </w:tabs>
              <w:autoSpaceDE w:val="0"/>
              <w:autoSpaceDN w:val="0"/>
              <w:adjustRightInd w:val="0"/>
              <w:jc w:val="right"/>
              <w:rPr>
                <w:b/>
                <w:sz w:val="20"/>
                <w:szCs w:val="20"/>
              </w:rPr>
            </w:pPr>
            <w:r w:rsidRPr="00A95808">
              <w:rPr>
                <w:b/>
                <w:sz w:val="20"/>
                <w:szCs w:val="20"/>
              </w:rPr>
              <w:t>£</w:t>
            </w:r>
          </w:p>
        </w:tc>
        <w:tc>
          <w:tcPr>
            <w:tcW w:w="1800" w:type="dxa"/>
          </w:tcPr>
          <w:p w14:paraId="12737980" w14:textId="0B0F7B19" w:rsidR="00DC4563" w:rsidRPr="00730E98" w:rsidRDefault="00DC4563" w:rsidP="00DC4563">
            <w:pPr>
              <w:widowControl w:val="0"/>
              <w:tabs>
                <w:tab w:val="left" w:pos="567"/>
                <w:tab w:val="right" w:pos="4140"/>
                <w:tab w:val="right" w:pos="6480"/>
                <w:tab w:val="right" w:pos="8820"/>
              </w:tabs>
              <w:autoSpaceDE w:val="0"/>
              <w:autoSpaceDN w:val="0"/>
              <w:adjustRightInd w:val="0"/>
              <w:jc w:val="center"/>
              <w:rPr>
                <w:b/>
                <w:sz w:val="20"/>
                <w:szCs w:val="20"/>
              </w:rPr>
            </w:pPr>
            <w:r w:rsidRPr="00A95808">
              <w:rPr>
                <w:b/>
                <w:sz w:val="20"/>
                <w:szCs w:val="20"/>
              </w:rPr>
              <w:t>£</w:t>
            </w:r>
          </w:p>
        </w:tc>
        <w:tc>
          <w:tcPr>
            <w:tcW w:w="1440" w:type="dxa"/>
          </w:tcPr>
          <w:p w14:paraId="7308D639" w14:textId="43FB313E" w:rsidR="00DC4563" w:rsidRPr="00730E98" w:rsidRDefault="00DC4563" w:rsidP="00DC4563">
            <w:pPr>
              <w:widowControl w:val="0"/>
              <w:tabs>
                <w:tab w:val="left" w:pos="567"/>
                <w:tab w:val="right" w:pos="4140"/>
                <w:tab w:val="right" w:pos="6480"/>
                <w:tab w:val="right" w:pos="8820"/>
              </w:tabs>
              <w:autoSpaceDE w:val="0"/>
              <w:autoSpaceDN w:val="0"/>
              <w:adjustRightInd w:val="0"/>
              <w:jc w:val="right"/>
              <w:rPr>
                <w:b/>
                <w:sz w:val="20"/>
                <w:szCs w:val="20"/>
              </w:rPr>
            </w:pPr>
            <w:r w:rsidRPr="00A95808">
              <w:rPr>
                <w:b/>
                <w:sz w:val="20"/>
                <w:szCs w:val="20"/>
              </w:rPr>
              <w:t>£</w:t>
            </w:r>
          </w:p>
        </w:tc>
        <w:tc>
          <w:tcPr>
            <w:tcW w:w="1440" w:type="dxa"/>
          </w:tcPr>
          <w:p w14:paraId="350F47C9" w14:textId="1B3DECFB" w:rsidR="00DC4563" w:rsidRPr="00730E98" w:rsidRDefault="00DC4563" w:rsidP="00DC4563">
            <w:pPr>
              <w:widowControl w:val="0"/>
              <w:tabs>
                <w:tab w:val="left" w:pos="567"/>
                <w:tab w:val="right" w:pos="4140"/>
                <w:tab w:val="right" w:pos="6480"/>
                <w:tab w:val="right" w:pos="8820"/>
              </w:tabs>
              <w:autoSpaceDE w:val="0"/>
              <w:autoSpaceDN w:val="0"/>
              <w:adjustRightInd w:val="0"/>
              <w:jc w:val="right"/>
              <w:rPr>
                <w:b/>
                <w:sz w:val="20"/>
                <w:szCs w:val="20"/>
              </w:rPr>
            </w:pPr>
            <w:r w:rsidRPr="00A95808">
              <w:rPr>
                <w:b/>
                <w:sz w:val="20"/>
                <w:szCs w:val="20"/>
              </w:rPr>
              <w:t>£</w:t>
            </w:r>
          </w:p>
        </w:tc>
      </w:tr>
      <w:tr w:rsidR="00DC4563" w:rsidRPr="00863EC6" w14:paraId="54BBBFFE" w14:textId="77777777" w:rsidTr="000C2A54">
        <w:trPr>
          <w:jc w:val="center"/>
        </w:trPr>
        <w:tc>
          <w:tcPr>
            <w:tcW w:w="2461" w:type="dxa"/>
          </w:tcPr>
          <w:p w14:paraId="445F9C75" w14:textId="251BAA91" w:rsidR="00DC4563" w:rsidRPr="00863EC6" w:rsidRDefault="00DC4563" w:rsidP="00DC4563">
            <w:pPr>
              <w:rPr>
                <w:sz w:val="20"/>
                <w:szCs w:val="20"/>
              </w:rPr>
            </w:pPr>
            <w:r w:rsidRPr="00A95808">
              <w:rPr>
                <w:sz w:val="20"/>
                <w:szCs w:val="20"/>
              </w:rPr>
              <w:t>Wages and salaries</w:t>
            </w:r>
          </w:p>
        </w:tc>
        <w:tc>
          <w:tcPr>
            <w:tcW w:w="1534" w:type="dxa"/>
          </w:tcPr>
          <w:p w14:paraId="2301FD1D" w14:textId="609B48B2" w:rsidR="00DC4563" w:rsidRPr="006054E9" w:rsidRDefault="00DC4563" w:rsidP="00DC4563">
            <w:pPr>
              <w:jc w:val="right"/>
              <w:rPr>
                <w:sz w:val="20"/>
                <w:szCs w:val="20"/>
              </w:rPr>
            </w:pPr>
            <w:r w:rsidRPr="006054E9">
              <w:rPr>
                <w:sz w:val="20"/>
                <w:szCs w:val="20"/>
              </w:rPr>
              <w:t>1,</w:t>
            </w:r>
            <w:r w:rsidR="00AF779D" w:rsidRPr="006054E9">
              <w:rPr>
                <w:sz w:val="20"/>
                <w:szCs w:val="20"/>
              </w:rPr>
              <w:t>636</w:t>
            </w:r>
            <w:r w:rsidRPr="006054E9">
              <w:rPr>
                <w:sz w:val="20"/>
                <w:szCs w:val="20"/>
              </w:rPr>
              <w:t>,</w:t>
            </w:r>
            <w:r w:rsidR="00AF779D" w:rsidRPr="006054E9">
              <w:rPr>
                <w:sz w:val="20"/>
                <w:szCs w:val="20"/>
              </w:rPr>
              <w:t>175</w:t>
            </w:r>
          </w:p>
        </w:tc>
        <w:tc>
          <w:tcPr>
            <w:tcW w:w="1980" w:type="dxa"/>
          </w:tcPr>
          <w:p w14:paraId="1E57F563" w14:textId="19EAEBF2" w:rsidR="00DC4563" w:rsidRPr="006054E9" w:rsidDel="006E56F3" w:rsidRDefault="00DC4563" w:rsidP="00DC4563">
            <w:pPr>
              <w:jc w:val="right"/>
              <w:rPr>
                <w:sz w:val="20"/>
                <w:szCs w:val="20"/>
              </w:rPr>
            </w:pPr>
            <w:r w:rsidRPr="006054E9">
              <w:rPr>
                <w:sz w:val="20"/>
                <w:szCs w:val="20"/>
              </w:rPr>
              <w:t>1</w:t>
            </w:r>
            <w:r w:rsidR="00AF779D" w:rsidRPr="006054E9">
              <w:rPr>
                <w:sz w:val="20"/>
                <w:szCs w:val="20"/>
              </w:rPr>
              <w:t>36</w:t>
            </w:r>
            <w:r w:rsidRPr="006054E9">
              <w:rPr>
                <w:sz w:val="20"/>
                <w:szCs w:val="20"/>
              </w:rPr>
              <w:t>,</w:t>
            </w:r>
            <w:r w:rsidR="00AF779D" w:rsidRPr="006054E9">
              <w:rPr>
                <w:sz w:val="20"/>
                <w:szCs w:val="20"/>
              </w:rPr>
              <w:t>231</w:t>
            </w:r>
          </w:p>
        </w:tc>
        <w:tc>
          <w:tcPr>
            <w:tcW w:w="1800" w:type="dxa"/>
          </w:tcPr>
          <w:p w14:paraId="2F6DA51E" w14:textId="41723F7C" w:rsidR="00DC4563" w:rsidRPr="006054E9" w:rsidRDefault="00DC4563" w:rsidP="00DC4563">
            <w:pPr>
              <w:rPr>
                <w:sz w:val="20"/>
                <w:szCs w:val="20"/>
              </w:rPr>
            </w:pPr>
            <w:r w:rsidRPr="006054E9">
              <w:rPr>
                <w:sz w:val="20"/>
                <w:szCs w:val="20"/>
              </w:rPr>
              <w:t xml:space="preserve">    1,</w:t>
            </w:r>
            <w:r w:rsidR="00AF779D" w:rsidRPr="006054E9">
              <w:rPr>
                <w:sz w:val="20"/>
                <w:szCs w:val="20"/>
              </w:rPr>
              <w:t>419</w:t>
            </w:r>
            <w:r w:rsidRPr="006054E9">
              <w:rPr>
                <w:sz w:val="20"/>
                <w:szCs w:val="20"/>
              </w:rPr>
              <w:t>,</w:t>
            </w:r>
            <w:r w:rsidR="00AF779D" w:rsidRPr="006054E9">
              <w:rPr>
                <w:sz w:val="20"/>
                <w:szCs w:val="20"/>
              </w:rPr>
              <w:t>963</w:t>
            </w:r>
          </w:p>
        </w:tc>
        <w:tc>
          <w:tcPr>
            <w:tcW w:w="1440" w:type="dxa"/>
          </w:tcPr>
          <w:p w14:paraId="1C6434AF" w14:textId="57F3B50F" w:rsidR="00DC4563" w:rsidRPr="006054E9" w:rsidRDefault="00536A77" w:rsidP="00DC4563">
            <w:pPr>
              <w:jc w:val="right"/>
              <w:rPr>
                <w:sz w:val="20"/>
                <w:szCs w:val="20"/>
              </w:rPr>
            </w:pPr>
            <w:r w:rsidRPr="006054E9">
              <w:rPr>
                <w:sz w:val="20"/>
                <w:szCs w:val="20"/>
              </w:rPr>
              <w:t>79</w:t>
            </w:r>
            <w:r w:rsidR="00DC4563" w:rsidRPr="006054E9">
              <w:rPr>
                <w:sz w:val="20"/>
                <w:szCs w:val="20"/>
              </w:rPr>
              <w:t>,</w:t>
            </w:r>
            <w:r w:rsidRPr="006054E9">
              <w:rPr>
                <w:sz w:val="20"/>
                <w:szCs w:val="20"/>
              </w:rPr>
              <w:t>981</w:t>
            </w:r>
          </w:p>
        </w:tc>
        <w:tc>
          <w:tcPr>
            <w:tcW w:w="1440" w:type="dxa"/>
          </w:tcPr>
          <w:p w14:paraId="4B45EDAC" w14:textId="146C6A89" w:rsidR="00DC4563" w:rsidRPr="00863EC6" w:rsidRDefault="00DC4563" w:rsidP="00DC4563">
            <w:pPr>
              <w:jc w:val="right"/>
              <w:rPr>
                <w:sz w:val="20"/>
                <w:szCs w:val="20"/>
              </w:rPr>
            </w:pPr>
            <w:r>
              <w:rPr>
                <w:sz w:val="20"/>
                <w:szCs w:val="20"/>
              </w:rPr>
              <w:t>1,</w:t>
            </w:r>
            <w:r w:rsidR="00536A77">
              <w:rPr>
                <w:sz w:val="20"/>
                <w:szCs w:val="20"/>
              </w:rPr>
              <w:t>479</w:t>
            </w:r>
            <w:r>
              <w:rPr>
                <w:sz w:val="20"/>
                <w:szCs w:val="20"/>
              </w:rPr>
              <w:t>,</w:t>
            </w:r>
            <w:r w:rsidR="00536A77">
              <w:rPr>
                <w:sz w:val="20"/>
                <w:szCs w:val="20"/>
              </w:rPr>
              <w:t>460</w:t>
            </w:r>
          </w:p>
        </w:tc>
      </w:tr>
      <w:tr w:rsidR="00DC4563" w:rsidRPr="00863EC6" w14:paraId="487A1C5F" w14:textId="77777777" w:rsidTr="000C2A54">
        <w:trPr>
          <w:jc w:val="center"/>
        </w:trPr>
        <w:tc>
          <w:tcPr>
            <w:tcW w:w="2461" w:type="dxa"/>
          </w:tcPr>
          <w:p w14:paraId="41C14B50" w14:textId="71A218EE" w:rsidR="00DC4563" w:rsidRPr="00863EC6" w:rsidRDefault="00DC4563" w:rsidP="00DC4563">
            <w:pPr>
              <w:rPr>
                <w:sz w:val="20"/>
                <w:szCs w:val="20"/>
              </w:rPr>
            </w:pPr>
            <w:r w:rsidRPr="00A95808">
              <w:rPr>
                <w:sz w:val="20"/>
                <w:szCs w:val="20"/>
              </w:rPr>
              <w:t>Social security costs</w:t>
            </w:r>
          </w:p>
        </w:tc>
        <w:tc>
          <w:tcPr>
            <w:tcW w:w="1534" w:type="dxa"/>
          </w:tcPr>
          <w:p w14:paraId="2F732650" w14:textId="2B604A74" w:rsidR="00DC4563" w:rsidRPr="006054E9" w:rsidRDefault="00AF779D" w:rsidP="00DC4563">
            <w:pPr>
              <w:jc w:val="right"/>
              <w:rPr>
                <w:sz w:val="20"/>
                <w:szCs w:val="20"/>
              </w:rPr>
            </w:pPr>
            <w:r w:rsidRPr="006054E9">
              <w:rPr>
                <w:sz w:val="20"/>
                <w:szCs w:val="20"/>
              </w:rPr>
              <w:t>221</w:t>
            </w:r>
            <w:r w:rsidR="00DC4563" w:rsidRPr="006054E9">
              <w:rPr>
                <w:sz w:val="20"/>
                <w:szCs w:val="20"/>
              </w:rPr>
              <w:t>,</w:t>
            </w:r>
            <w:r w:rsidRPr="006054E9">
              <w:rPr>
                <w:sz w:val="20"/>
                <w:szCs w:val="20"/>
              </w:rPr>
              <w:t>166</w:t>
            </w:r>
          </w:p>
        </w:tc>
        <w:tc>
          <w:tcPr>
            <w:tcW w:w="1980" w:type="dxa"/>
          </w:tcPr>
          <w:p w14:paraId="6F919444" w14:textId="14CF7888" w:rsidR="00DC4563" w:rsidRPr="006054E9" w:rsidRDefault="00DC4563" w:rsidP="00DC4563">
            <w:pPr>
              <w:jc w:val="right"/>
              <w:rPr>
                <w:sz w:val="20"/>
                <w:szCs w:val="20"/>
              </w:rPr>
            </w:pPr>
            <w:r w:rsidRPr="006054E9">
              <w:rPr>
                <w:sz w:val="20"/>
                <w:szCs w:val="20"/>
              </w:rPr>
              <w:t>1</w:t>
            </w:r>
            <w:r w:rsidR="00AF779D" w:rsidRPr="006054E9">
              <w:rPr>
                <w:sz w:val="20"/>
                <w:szCs w:val="20"/>
              </w:rPr>
              <w:t>5</w:t>
            </w:r>
            <w:r w:rsidRPr="006054E9">
              <w:rPr>
                <w:sz w:val="20"/>
                <w:szCs w:val="20"/>
              </w:rPr>
              <w:t>,</w:t>
            </w:r>
            <w:r w:rsidR="00AF779D" w:rsidRPr="006054E9">
              <w:rPr>
                <w:sz w:val="20"/>
                <w:szCs w:val="20"/>
              </w:rPr>
              <w:t>247</w:t>
            </w:r>
          </w:p>
        </w:tc>
        <w:tc>
          <w:tcPr>
            <w:tcW w:w="1800" w:type="dxa"/>
          </w:tcPr>
          <w:p w14:paraId="3EF1E04D" w14:textId="10747C4B" w:rsidR="00DC4563" w:rsidRPr="006054E9" w:rsidRDefault="00DC4563" w:rsidP="00DC4563">
            <w:pPr>
              <w:rPr>
                <w:sz w:val="20"/>
                <w:szCs w:val="20"/>
              </w:rPr>
            </w:pPr>
            <w:r w:rsidRPr="006054E9">
              <w:rPr>
                <w:sz w:val="20"/>
                <w:szCs w:val="20"/>
              </w:rPr>
              <w:t xml:space="preserve">      1</w:t>
            </w:r>
            <w:r w:rsidR="00AF779D" w:rsidRPr="006054E9">
              <w:rPr>
                <w:sz w:val="20"/>
                <w:szCs w:val="20"/>
              </w:rPr>
              <w:t>95</w:t>
            </w:r>
            <w:r w:rsidRPr="006054E9">
              <w:rPr>
                <w:sz w:val="20"/>
                <w:szCs w:val="20"/>
              </w:rPr>
              <w:t>,</w:t>
            </w:r>
            <w:r w:rsidR="00AF779D" w:rsidRPr="006054E9">
              <w:rPr>
                <w:sz w:val="20"/>
                <w:szCs w:val="20"/>
              </w:rPr>
              <w:t>503</w:t>
            </w:r>
          </w:p>
        </w:tc>
        <w:tc>
          <w:tcPr>
            <w:tcW w:w="1440" w:type="dxa"/>
          </w:tcPr>
          <w:p w14:paraId="6036BD84" w14:textId="45AC6FB4" w:rsidR="00DC4563" w:rsidRPr="006054E9" w:rsidRDefault="00536A77" w:rsidP="00DC4563">
            <w:pPr>
              <w:jc w:val="right"/>
              <w:rPr>
                <w:sz w:val="20"/>
                <w:szCs w:val="20"/>
              </w:rPr>
            </w:pPr>
            <w:r w:rsidRPr="006054E9">
              <w:rPr>
                <w:sz w:val="20"/>
                <w:szCs w:val="20"/>
              </w:rPr>
              <w:t>10</w:t>
            </w:r>
            <w:r w:rsidR="00DC4563" w:rsidRPr="006054E9">
              <w:rPr>
                <w:sz w:val="20"/>
                <w:szCs w:val="20"/>
              </w:rPr>
              <w:t>,</w:t>
            </w:r>
            <w:r w:rsidRPr="006054E9">
              <w:rPr>
                <w:sz w:val="20"/>
                <w:szCs w:val="20"/>
              </w:rPr>
              <w:t>416</w:t>
            </w:r>
          </w:p>
        </w:tc>
        <w:tc>
          <w:tcPr>
            <w:tcW w:w="1440" w:type="dxa"/>
          </w:tcPr>
          <w:p w14:paraId="2F115F19" w14:textId="446A4C94" w:rsidR="00DC4563" w:rsidRPr="00863EC6" w:rsidRDefault="00DC4563" w:rsidP="00DC4563">
            <w:pPr>
              <w:jc w:val="right"/>
              <w:rPr>
                <w:sz w:val="20"/>
                <w:szCs w:val="20"/>
              </w:rPr>
            </w:pPr>
            <w:r>
              <w:rPr>
                <w:sz w:val="20"/>
                <w:szCs w:val="20"/>
              </w:rPr>
              <w:t>1</w:t>
            </w:r>
            <w:r w:rsidR="00536A77">
              <w:rPr>
                <w:sz w:val="20"/>
                <w:szCs w:val="20"/>
              </w:rPr>
              <w:t>5</w:t>
            </w:r>
            <w:r>
              <w:rPr>
                <w:sz w:val="20"/>
                <w:szCs w:val="20"/>
              </w:rPr>
              <w:t>9,</w:t>
            </w:r>
            <w:r w:rsidR="00536A77">
              <w:rPr>
                <w:sz w:val="20"/>
                <w:szCs w:val="20"/>
              </w:rPr>
              <w:t>503</w:t>
            </w:r>
          </w:p>
        </w:tc>
      </w:tr>
      <w:tr w:rsidR="00DC4563" w:rsidRPr="00863EC6" w14:paraId="0588F9B7" w14:textId="77777777" w:rsidTr="000C2A54">
        <w:trPr>
          <w:jc w:val="center"/>
        </w:trPr>
        <w:tc>
          <w:tcPr>
            <w:tcW w:w="2461" w:type="dxa"/>
          </w:tcPr>
          <w:p w14:paraId="0F9F3DA2" w14:textId="6A9BB8F7" w:rsidR="00DC4563" w:rsidRPr="00863EC6" w:rsidRDefault="00DC4563" w:rsidP="00DC4563">
            <w:pPr>
              <w:rPr>
                <w:sz w:val="20"/>
                <w:szCs w:val="20"/>
              </w:rPr>
            </w:pPr>
            <w:r w:rsidRPr="00A95808">
              <w:rPr>
                <w:sz w:val="20"/>
                <w:szCs w:val="20"/>
              </w:rPr>
              <w:t>Other pension costs</w:t>
            </w:r>
          </w:p>
        </w:tc>
        <w:tc>
          <w:tcPr>
            <w:tcW w:w="1534" w:type="dxa"/>
            <w:tcBorders>
              <w:bottom w:val="single" w:sz="4" w:space="0" w:color="auto"/>
            </w:tcBorders>
          </w:tcPr>
          <w:p w14:paraId="6B0C3083" w14:textId="5DF985F4" w:rsidR="00DC4563" w:rsidRPr="006054E9" w:rsidRDefault="00AF779D" w:rsidP="00DC4563">
            <w:pPr>
              <w:jc w:val="right"/>
              <w:rPr>
                <w:sz w:val="20"/>
                <w:szCs w:val="20"/>
              </w:rPr>
            </w:pPr>
            <w:r w:rsidRPr="006054E9">
              <w:rPr>
                <w:sz w:val="20"/>
                <w:szCs w:val="20"/>
              </w:rPr>
              <w:t>466</w:t>
            </w:r>
            <w:r w:rsidR="00DC4563" w:rsidRPr="006054E9">
              <w:rPr>
                <w:sz w:val="20"/>
                <w:szCs w:val="20"/>
              </w:rPr>
              <w:t>,</w:t>
            </w:r>
            <w:r w:rsidRPr="006054E9">
              <w:rPr>
                <w:sz w:val="20"/>
                <w:szCs w:val="20"/>
              </w:rPr>
              <w:t>36</w:t>
            </w:r>
            <w:r w:rsidR="0051531D" w:rsidRPr="006054E9">
              <w:rPr>
                <w:sz w:val="20"/>
                <w:szCs w:val="20"/>
              </w:rPr>
              <w:t>6</w:t>
            </w:r>
          </w:p>
        </w:tc>
        <w:tc>
          <w:tcPr>
            <w:tcW w:w="1980" w:type="dxa"/>
            <w:tcBorders>
              <w:bottom w:val="single" w:sz="4" w:space="0" w:color="auto"/>
            </w:tcBorders>
          </w:tcPr>
          <w:p w14:paraId="4DAE086D" w14:textId="52649645" w:rsidR="00DC4563" w:rsidRPr="006054E9" w:rsidRDefault="00DC4563" w:rsidP="00DC4563">
            <w:pPr>
              <w:jc w:val="right"/>
              <w:rPr>
                <w:sz w:val="20"/>
                <w:szCs w:val="20"/>
              </w:rPr>
            </w:pPr>
            <w:r w:rsidRPr="006054E9">
              <w:rPr>
                <w:sz w:val="20"/>
                <w:szCs w:val="20"/>
              </w:rPr>
              <w:t>2</w:t>
            </w:r>
            <w:r w:rsidR="00AF779D" w:rsidRPr="006054E9">
              <w:rPr>
                <w:sz w:val="20"/>
                <w:szCs w:val="20"/>
              </w:rPr>
              <w:t>6</w:t>
            </w:r>
            <w:r w:rsidRPr="006054E9">
              <w:rPr>
                <w:sz w:val="20"/>
                <w:szCs w:val="20"/>
              </w:rPr>
              <w:t>,</w:t>
            </w:r>
            <w:r w:rsidR="00AF779D" w:rsidRPr="006054E9">
              <w:rPr>
                <w:sz w:val="20"/>
                <w:szCs w:val="20"/>
              </w:rPr>
              <w:t>4</w:t>
            </w:r>
            <w:r w:rsidR="0051531D" w:rsidRPr="006054E9">
              <w:rPr>
                <w:sz w:val="20"/>
                <w:szCs w:val="20"/>
              </w:rPr>
              <w:t>29</w:t>
            </w:r>
          </w:p>
        </w:tc>
        <w:tc>
          <w:tcPr>
            <w:tcW w:w="1800" w:type="dxa"/>
            <w:tcBorders>
              <w:bottom w:val="single" w:sz="4" w:space="0" w:color="auto"/>
            </w:tcBorders>
          </w:tcPr>
          <w:p w14:paraId="28861ABC" w14:textId="582447B7" w:rsidR="00DC4563" w:rsidRPr="006054E9" w:rsidRDefault="00DC4563" w:rsidP="00DC4563">
            <w:pPr>
              <w:rPr>
                <w:sz w:val="20"/>
                <w:szCs w:val="20"/>
              </w:rPr>
            </w:pPr>
            <w:r w:rsidRPr="006054E9">
              <w:rPr>
                <w:sz w:val="20"/>
                <w:szCs w:val="20"/>
              </w:rPr>
              <w:t xml:space="preserve">      </w:t>
            </w:r>
            <w:r w:rsidR="00AF779D" w:rsidRPr="006054E9">
              <w:rPr>
                <w:sz w:val="20"/>
                <w:szCs w:val="20"/>
              </w:rPr>
              <w:t>417</w:t>
            </w:r>
            <w:r w:rsidRPr="006054E9">
              <w:rPr>
                <w:sz w:val="20"/>
                <w:szCs w:val="20"/>
              </w:rPr>
              <w:t>,</w:t>
            </w:r>
            <w:r w:rsidR="00AF779D" w:rsidRPr="006054E9">
              <w:rPr>
                <w:sz w:val="20"/>
                <w:szCs w:val="20"/>
              </w:rPr>
              <w:t>832</w:t>
            </w:r>
          </w:p>
        </w:tc>
        <w:tc>
          <w:tcPr>
            <w:tcW w:w="1440" w:type="dxa"/>
            <w:tcBorders>
              <w:bottom w:val="single" w:sz="4" w:space="0" w:color="auto"/>
            </w:tcBorders>
          </w:tcPr>
          <w:p w14:paraId="3BBC6FAB" w14:textId="34974B4C" w:rsidR="00DC4563" w:rsidRPr="006054E9" w:rsidRDefault="00536A77" w:rsidP="00DC4563">
            <w:pPr>
              <w:jc w:val="right"/>
              <w:rPr>
                <w:sz w:val="20"/>
                <w:szCs w:val="20"/>
              </w:rPr>
            </w:pPr>
            <w:r w:rsidRPr="006054E9">
              <w:rPr>
                <w:sz w:val="20"/>
                <w:szCs w:val="20"/>
              </w:rPr>
              <w:t>22</w:t>
            </w:r>
            <w:r w:rsidR="00DC4563" w:rsidRPr="006054E9">
              <w:rPr>
                <w:sz w:val="20"/>
                <w:szCs w:val="20"/>
              </w:rPr>
              <w:t>,</w:t>
            </w:r>
            <w:r w:rsidRPr="006054E9">
              <w:rPr>
                <w:sz w:val="20"/>
                <w:szCs w:val="20"/>
              </w:rPr>
              <w:t>105</w:t>
            </w:r>
          </w:p>
        </w:tc>
        <w:tc>
          <w:tcPr>
            <w:tcW w:w="1440" w:type="dxa"/>
            <w:tcBorders>
              <w:bottom w:val="single" w:sz="4" w:space="0" w:color="auto"/>
            </w:tcBorders>
          </w:tcPr>
          <w:p w14:paraId="4714D700" w14:textId="3CFBD371" w:rsidR="00DC4563" w:rsidRPr="00863EC6" w:rsidRDefault="00DC4563" w:rsidP="00DC4563">
            <w:pPr>
              <w:jc w:val="right"/>
              <w:rPr>
                <w:sz w:val="20"/>
                <w:szCs w:val="20"/>
              </w:rPr>
            </w:pPr>
            <w:r>
              <w:rPr>
                <w:sz w:val="20"/>
                <w:szCs w:val="20"/>
              </w:rPr>
              <w:t>3</w:t>
            </w:r>
            <w:r w:rsidR="00536A77">
              <w:rPr>
                <w:sz w:val="20"/>
                <w:szCs w:val="20"/>
              </w:rPr>
              <w:t>92</w:t>
            </w:r>
            <w:r>
              <w:rPr>
                <w:sz w:val="20"/>
                <w:szCs w:val="20"/>
              </w:rPr>
              <w:t>,</w:t>
            </w:r>
            <w:r w:rsidR="00536A77">
              <w:rPr>
                <w:sz w:val="20"/>
                <w:szCs w:val="20"/>
              </w:rPr>
              <w:t>812</w:t>
            </w:r>
          </w:p>
        </w:tc>
      </w:tr>
      <w:tr w:rsidR="00DC4563" w:rsidRPr="00863EC6" w14:paraId="087732C9" w14:textId="77777777" w:rsidTr="000C2A54">
        <w:trPr>
          <w:jc w:val="center"/>
        </w:trPr>
        <w:tc>
          <w:tcPr>
            <w:tcW w:w="2461" w:type="dxa"/>
          </w:tcPr>
          <w:p w14:paraId="72E0855E" w14:textId="689414F7" w:rsidR="00DC4563" w:rsidRPr="008F1FC0" w:rsidRDefault="00DC4563" w:rsidP="00DC4563">
            <w:pPr>
              <w:rPr>
                <w:b/>
                <w:sz w:val="20"/>
                <w:szCs w:val="20"/>
              </w:rPr>
            </w:pPr>
            <w:r w:rsidRPr="00A95808">
              <w:rPr>
                <w:b/>
                <w:sz w:val="20"/>
                <w:szCs w:val="20"/>
              </w:rPr>
              <w:t>Total Staff Costs</w:t>
            </w:r>
          </w:p>
        </w:tc>
        <w:tc>
          <w:tcPr>
            <w:tcW w:w="1534" w:type="dxa"/>
            <w:tcBorders>
              <w:top w:val="single" w:sz="4" w:space="0" w:color="auto"/>
              <w:bottom w:val="single" w:sz="4" w:space="0" w:color="auto"/>
            </w:tcBorders>
          </w:tcPr>
          <w:p w14:paraId="2A696794" w14:textId="0FDD2D59" w:rsidR="00DC4563" w:rsidRPr="006054E9" w:rsidRDefault="00DC4563" w:rsidP="00DC4563">
            <w:pPr>
              <w:jc w:val="right"/>
              <w:rPr>
                <w:b/>
                <w:sz w:val="20"/>
                <w:szCs w:val="20"/>
              </w:rPr>
            </w:pPr>
            <w:r w:rsidRPr="006054E9">
              <w:rPr>
                <w:b/>
                <w:sz w:val="20"/>
                <w:szCs w:val="20"/>
              </w:rPr>
              <w:t>2,</w:t>
            </w:r>
            <w:r w:rsidR="00AF779D" w:rsidRPr="006054E9">
              <w:rPr>
                <w:b/>
                <w:sz w:val="20"/>
                <w:szCs w:val="20"/>
              </w:rPr>
              <w:t>323</w:t>
            </w:r>
            <w:r w:rsidRPr="006054E9">
              <w:rPr>
                <w:b/>
                <w:sz w:val="20"/>
                <w:szCs w:val="20"/>
              </w:rPr>
              <w:t>,7</w:t>
            </w:r>
            <w:r w:rsidR="00AF779D" w:rsidRPr="006054E9">
              <w:rPr>
                <w:b/>
                <w:sz w:val="20"/>
                <w:szCs w:val="20"/>
              </w:rPr>
              <w:t>0</w:t>
            </w:r>
            <w:r w:rsidR="0051531D" w:rsidRPr="006054E9">
              <w:rPr>
                <w:b/>
                <w:sz w:val="20"/>
                <w:szCs w:val="20"/>
              </w:rPr>
              <w:t>7</w:t>
            </w:r>
          </w:p>
        </w:tc>
        <w:tc>
          <w:tcPr>
            <w:tcW w:w="1980" w:type="dxa"/>
            <w:tcBorders>
              <w:top w:val="single" w:sz="4" w:space="0" w:color="auto"/>
              <w:bottom w:val="single" w:sz="4" w:space="0" w:color="auto"/>
            </w:tcBorders>
          </w:tcPr>
          <w:p w14:paraId="28B75921" w14:textId="5269D8A3" w:rsidR="00DC4563" w:rsidRPr="006054E9" w:rsidDel="006E56F3" w:rsidRDefault="00DC4563" w:rsidP="00DC4563">
            <w:pPr>
              <w:jc w:val="right"/>
              <w:rPr>
                <w:b/>
                <w:sz w:val="20"/>
                <w:szCs w:val="20"/>
              </w:rPr>
            </w:pPr>
            <w:r w:rsidRPr="006054E9">
              <w:rPr>
                <w:b/>
                <w:sz w:val="20"/>
                <w:szCs w:val="20"/>
              </w:rPr>
              <w:t>1</w:t>
            </w:r>
            <w:r w:rsidR="00AF779D" w:rsidRPr="006054E9">
              <w:rPr>
                <w:b/>
                <w:sz w:val="20"/>
                <w:szCs w:val="20"/>
              </w:rPr>
              <w:t>77</w:t>
            </w:r>
            <w:r w:rsidRPr="006054E9">
              <w:rPr>
                <w:b/>
                <w:sz w:val="20"/>
                <w:szCs w:val="20"/>
              </w:rPr>
              <w:t>,</w:t>
            </w:r>
            <w:r w:rsidR="00AF779D" w:rsidRPr="006054E9">
              <w:rPr>
                <w:b/>
                <w:sz w:val="20"/>
                <w:szCs w:val="20"/>
              </w:rPr>
              <w:t>90</w:t>
            </w:r>
            <w:r w:rsidR="0051531D" w:rsidRPr="006054E9">
              <w:rPr>
                <w:b/>
                <w:sz w:val="20"/>
                <w:szCs w:val="20"/>
              </w:rPr>
              <w:t>7</w:t>
            </w:r>
          </w:p>
        </w:tc>
        <w:tc>
          <w:tcPr>
            <w:tcW w:w="1800" w:type="dxa"/>
            <w:tcBorders>
              <w:top w:val="single" w:sz="4" w:space="0" w:color="auto"/>
              <w:bottom w:val="single" w:sz="4" w:space="0" w:color="auto"/>
            </w:tcBorders>
          </w:tcPr>
          <w:p w14:paraId="1CE321F4" w14:textId="2D27FDF0" w:rsidR="00DC4563" w:rsidRPr="006054E9" w:rsidRDefault="00AF779D" w:rsidP="00DC4563">
            <w:pPr>
              <w:jc w:val="right"/>
              <w:rPr>
                <w:b/>
                <w:sz w:val="20"/>
                <w:szCs w:val="20"/>
              </w:rPr>
            </w:pPr>
            <w:r w:rsidRPr="006054E9">
              <w:rPr>
                <w:b/>
                <w:sz w:val="20"/>
                <w:szCs w:val="20"/>
              </w:rPr>
              <w:t>2</w:t>
            </w:r>
            <w:r w:rsidR="00DC4563" w:rsidRPr="006054E9">
              <w:rPr>
                <w:b/>
                <w:sz w:val="20"/>
                <w:szCs w:val="20"/>
              </w:rPr>
              <w:t>,</w:t>
            </w:r>
            <w:r w:rsidRPr="006054E9">
              <w:rPr>
                <w:b/>
                <w:sz w:val="20"/>
                <w:szCs w:val="20"/>
              </w:rPr>
              <w:t>033</w:t>
            </w:r>
            <w:r w:rsidR="00DC4563" w:rsidRPr="006054E9">
              <w:rPr>
                <w:b/>
                <w:sz w:val="20"/>
                <w:szCs w:val="20"/>
              </w:rPr>
              <w:t>,</w:t>
            </w:r>
            <w:r w:rsidRPr="006054E9">
              <w:rPr>
                <w:b/>
                <w:sz w:val="20"/>
                <w:szCs w:val="20"/>
              </w:rPr>
              <w:t>298</w:t>
            </w:r>
            <w:r w:rsidR="00DC4563" w:rsidRPr="006054E9">
              <w:rPr>
                <w:rStyle w:val="FootnoteReference"/>
                <w:b/>
                <w:sz w:val="20"/>
                <w:szCs w:val="20"/>
              </w:rPr>
              <w:footnoteReference w:id="14"/>
            </w:r>
          </w:p>
        </w:tc>
        <w:tc>
          <w:tcPr>
            <w:tcW w:w="1440" w:type="dxa"/>
            <w:tcBorders>
              <w:top w:val="single" w:sz="4" w:space="0" w:color="auto"/>
              <w:bottom w:val="single" w:sz="4" w:space="0" w:color="auto"/>
            </w:tcBorders>
          </w:tcPr>
          <w:p w14:paraId="509A54BF" w14:textId="7F4A6B58" w:rsidR="00DC4563" w:rsidRPr="006054E9" w:rsidRDefault="00DC4563" w:rsidP="00DC4563">
            <w:pPr>
              <w:jc w:val="right"/>
              <w:rPr>
                <w:b/>
                <w:sz w:val="20"/>
                <w:szCs w:val="20"/>
              </w:rPr>
            </w:pPr>
            <w:r w:rsidRPr="006054E9">
              <w:rPr>
                <w:b/>
                <w:sz w:val="20"/>
                <w:szCs w:val="20"/>
              </w:rPr>
              <w:t>1</w:t>
            </w:r>
            <w:r w:rsidR="00536A77" w:rsidRPr="006054E9">
              <w:rPr>
                <w:b/>
                <w:sz w:val="20"/>
                <w:szCs w:val="20"/>
              </w:rPr>
              <w:t>12</w:t>
            </w:r>
            <w:r w:rsidRPr="006054E9">
              <w:rPr>
                <w:b/>
                <w:sz w:val="20"/>
                <w:szCs w:val="20"/>
              </w:rPr>
              <w:t>,</w:t>
            </w:r>
            <w:r w:rsidR="00536A77" w:rsidRPr="006054E9">
              <w:rPr>
                <w:b/>
                <w:sz w:val="20"/>
                <w:szCs w:val="20"/>
              </w:rPr>
              <w:t>502</w:t>
            </w:r>
            <w:r w:rsidRPr="006054E9">
              <w:rPr>
                <w:rStyle w:val="FootnoteReference"/>
                <w:b/>
                <w:sz w:val="20"/>
                <w:szCs w:val="20"/>
              </w:rPr>
              <w:footnoteReference w:id="15"/>
            </w:r>
          </w:p>
        </w:tc>
        <w:tc>
          <w:tcPr>
            <w:tcW w:w="1440" w:type="dxa"/>
            <w:tcBorders>
              <w:top w:val="single" w:sz="4" w:space="0" w:color="auto"/>
              <w:bottom w:val="single" w:sz="4" w:space="0" w:color="auto"/>
            </w:tcBorders>
          </w:tcPr>
          <w:p w14:paraId="4BB20BB0" w14:textId="41519FD7" w:rsidR="00DC4563" w:rsidRPr="008F1FC0" w:rsidRDefault="00536A77" w:rsidP="00DC4563">
            <w:pPr>
              <w:jc w:val="right"/>
              <w:rPr>
                <w:b/>
                <w:sz w:val="20"/>
                <w:szCs w:val="20"/>
              </w:rPr>
            </w:pPr>
            <w:r>
              <w:rPr>
                <w:b/>
                <w:sz w:val="20"/>
                <w:szCs w:val="20"/>
              </w:rPr>
              <w:t>2</w:t>
            </w:r>
            <w:r w:rsidR="00DC4563">
              <w:rPr>
                <w:b/>
                <w:sz w:val="20"/>
                <w:szCs w:val="20"/>
              </w:rPr>
              <w:t>,</w:t>
            </w:r>
            <w:r>
              <w:rPr>
                <w:b/>
                <w:sz w:val="20"/>
                <w:szCs w:val="20"/>
              </w:rPr>
              <w:t>031</w:t>
            </w:r>
            <w:r w:rsidR="00DC4563">
              <w:rPr>
                <w:b/>
                <w:sz w:val="20"/>
                <w:szCs w:val="20"/>
              </w:rPr>
              <w:t>,</w:t>
            </w:r>
            <w:r>
              <w:rPr>
                <w:b/>
                <w:sz w:val="20"/>
                <w:szCs w:val="20"/>
              </w:rPr>
              <w:t>775</w:t>
            </w:r>
          </w:p>
        </w:tc>
      </w:tr>
    </w:tbl>
    <w:p w14:paraId="075FC662" w14:textId="77777777" w:rsidR="00FD0AA4" w:rsidRDefault="00FD0AA4" w:rsidP="000C2A54">
      <w:pPr>
        <w:widowControl w:val="0"/>
        <w:tabs>
          <w:tab w:val="left" w:pos="567"/>
          <w:tab w:val="right" w:pos="7371"/>
          <w:tab w:val="right" w:pos="9356"/>
        </w:tabs>
        <w:autoSpaceDE w:val="0"/>
        <w:autoSpaceDN w:val="0"/>
        <w:adjustRightInd w:val="0"/>
        <w:rPr>
          <w:b/>
        </w:rPr>
      </w:pPr>
    </w:p>
    <w:p w14:paraId="17AA44B3" w14:textId="77777777" w:rsidR="00A70EF7" w:rsidRDefault="00A70EF7">
      <w:pPr>
        <w:rPr>
          <w:b/>
        </w:rPr>
      </w:pPr>
      <w:r>
        <w:rPr>
          <w:b/>
        </w:rPr>
        <w:br w:type="page"/>
      </w:r>
    </w:p>
    <w:p w14:paraId="3FBAC0B8" w14:textId="4191F67F" w:rsidR="000C2A54" w:rsidRPr="00676064" w:rsidRDefault="000C2A54" w:rsidP="000C2A54">
      <w:pPr>
        <w:widowControl w:val="0"/>
        <w:tabs>
          <w:tab w:val="left" w:pos="567"/>
          <w:tab w:val="right" w:pos="7371"/>
          <w:tab w:val="right" w:pos="9356"/>
        </w:tabs>
        <w:autoSpaceDE w:val="0"/>
        <w:autoSpaceDN w:val="0"/>
        <w:adjustRightInd w:val="0"/>
        <w:rPr>
          <w:b/>
        </w:rPr>
      </w:pPr>
      <w:r w:rsidRPr="00676064">
        <w:rPr>
          <w:b/>
        </w:rPr>
        <w:lastRenderedPageBreak/>
        <w:t>4.</w:t>
      </w:r>
      <w:r w:rsidRPr="00676064">
        <w:rPr>
          <w:b/>
        </w:rPr>
        <w:tab/>
        <w:t>Other expenditure</w:t>
      </w:r>
      <w:r w:rsidR="00235025">
        <w:rPr>
          <w:b/>
        </w:rPr>
        <w:t xml:space="preserve"> </w:t>
      </w:r>
    </w:p>
    <w:tbl>
      <w:tblPr>
        <w:tblW w:w="0" w:type="auto"/>
        <w:jc w:val="center"/>
        <w:tblLayout w:type="fixed"/>
        <w:tblLook w:val="01E0" w:firstRow="1" w:lastRow="1" w:firstColumn="1" w:lastColumn="1" w:noHBand="0" w:noVBand="0"/>
      </w:tblPr>
      <w:tblGrid>
        <w:gridCol w:w="5911"/>
        <w:gridCol w:w="1440"/>
        <w:gridCol w:w="417"/>
        <w:gridCol w:w="1245"/>
      </w:tblGrid>
      <w:tr w:rsidR="000C2A54" w:rsidRPr="00676064" w14:paraId="378AA8F8" w14:textId="77777777" w:rsidTr="54F71CB4">
        <w:trPr>
          <w:jc w:val="center"/>
        </w:trPr>
        <w:tc>
          <w:tcPr>
            <w:tcW w:w="5911" w:type="dxa"/>
          </w:tcPr>
          <w:p w14:paraId="7A803752" w14:textId="77777777" w:rsidR="000C2A54" w:rsidRPr="00676064" w:rsidRDefault="000C2A54" w:rsidP="000C2A54">
            <w:pPr>
              <w:rPr>
                <w:b/>
              </w:rPr>
            </w:pPr>
          </w:p>
        </w:tc>
        <w:tc>
          <w:tcPr>
            <w:tcW w:w="1440" w:type="dxa"/>
          </w:tcPr>
          <w:p w14:paraId="23D734E2" w14:textId="311E52CA" w:rsidR="000C2A54" w:rsidRPr="003061F1" w:rsidRDefault="00BE5A39" w:rsidP="000C2A54">
            <w:pPr>
              <w:jc w:val="right"/>
              <w:rPr>
                <w:b/>
                <w:sz w:val="20"/>
                <w:szCs w:val="20"/>
              </w:rPr>
            </w:pPr>
            <w:r>
              <w:rPr>
                <w:b/>
                <w:sz w:val="20"/>
                <w:szCs w:val="20"/>
              </w:rPr>
              <w:t>202</w:t>
            </w:r>
            <w:r w:rsidR="003A43EF">
              <w:rPr>
                <w:b/>
                <w:sz w:val="20"/>
                <w:szCs w:val="20"/>
              </w:rPr>
              <w:t>5</w:t>
            </w:r>
            <w:r>
              <w:rPr>
                <w:b/>
                <w:sz w:val="20"/>
                <w:szCs w:val="20"/>
              </w:rPr>
              <w:t>-2</w:t>
            </w:r>
            <w:r w:rsidR="003A43EF">
              <w:rPr>
                <w:b/>
                <w:sz w:val="20"/>
                <w:szCs w:val="20"/>
              </w:rPr>
              <w:t>6</w:t>
            </w:r>
          </w:p>
        </w:tc>
        <w:tc>
          <w:tcPr>
            <w:tcW w:w="417" w:type="dxa"/>
          </w:tcPr>
          <w:p w14:paraId="121491C1" w14:textId="77777777" w:rsidR="000C2A54" w:rsidRPr="003061F1" w:rsidRDefault="000C2A54" w:rsidP="000C2A54">
            <w:pPr>
              <w:rPr>
                <w:b/>
                <w:sz w:val="20"/>
                <w:szCs w:val="20"/>
              </w:rPr>
            </w:pPr>
          </w:p>
        </w:tc>
        <w:tc>
          <w:tcPr>
            <w:tcW w:w="1245" w:type="dxa"/>
          </w:tcPr>
          <w:p w14:paraId="3A284FD0" w14:textId="133FF597" w:rsidR="000C2A54" w:rsidRPr="003061F1" w:rsidRDefault="00BE5A39" w:rsidP="000C2A54">
            <w:pPr>
              <w:jc w:val="right"/>
              <w:rPr>
                <w:b/>
                <w:sz w:val="20"/>
                <w:szCs w:val="20"/>
              </w:rPr>
            </w:pPr>
            <w:r>
              <w:rPr>
                <w:b/>
                <w:sz w:val="20"/>
                <w:szCs w:val="20"/>
              </w:rPr>
              <w:t>202</w:t>
            </w:r>
            <w:r w:rsidR="00536A77">
              <w:rPr>
                <w:b/>
                <w:sz w:val="20"/>
                <w:szCs w:val="20"/>
              </w:rPr>
              <w:t>4</w:t>
            </w:r>
            <w:r>
              <w:rPr>
                <w:b/>
                <w:sz w:val="20"/>
                <w:szCs w:val="20"/>
              </w:rPr>
              <w:t>-2</w:t>
            </w:r>
            <w:r w:rsidR="00536A77">
              <w:rPr>
                <w:b/>
                <w:sz w:val="20"/>
                <w:szCs w:val="20"/>
              </w:rPr>
              <w:t>5</w:t>
            </w:r>
          </w:p>
        </w:tc>
      </w:tr>
      <w:tr w:rsidR="000C2A54" w:rsidRPr="00676064" w14:paraId="5BB8FDC6" w14:textId="77777777" w:rsidTr="54F71CB4">
        <w:trPr>
          <w:jc w:val="center"/>
        </w:trPr>
        <w:tc>
          <w:tcPr>
            <w:tcW w:w="5911" w:type="dxa"/>
          </w:tcPr>
          <w:p w14:paraId="5D80F3BB" w14:textId="77777777" w:rsidR="000C2A54" w:rsidRPr="00676064" w:rsidRDefault="000C2A54" w:rsidP="000C2A54">
            <w:pPr>
              <w:rPr>
                <w:b/>
              </w:rPr>
            </w:pPr>
          </w:p>
        </w:tc>
        <w:tc>
          <w:tcPr>
            <w:tcW w:w="1440" w:type="dxa"/>
          </w:tcPr>
          <w:p w14:paraId="37132B45" w14:textId="77777777" w:rsidR="000C2A54" w:rsidRPr="003061F1" w:rsidRDefault="000C2A54" w:rsidP="000C2A54">
            <w:pPr>
              <w:rPr>
                <w:b/>
                <w:sz w:val="20"/>
                <w:szCs w:val="20"/>
              </w:rPr>
            </w:pPr>
          </w:p>
        </w:tc>
        <w:tc>
          <w:tcPr>
            <w:tcW w:w="1662" w:type="dxa"/>
            <w:gridSpan w:val="2"/>
          </w:tcPr>
          <w:p w14:paraId="756FC3D7" w14:textId="77777777" w:rsidR="000C2A54" w:rsidRPr="003061F1" w:rsidRDefault="000C2A54" w:rsidP="000C2A54">
            <w:pPr>
              <w:jc w:val="right"/>
              <w:rPr>
                <w:b/>
                <w:sz w:val="20"/>
                <w:szCs w:val="20"/>
              </w:rPr>
            </w:pPr>
          </w:p>
        </w:tc>
      </w:tr>
      <w:tr w:rsidR="000C2A54" w:rsidRPr="00676064" w14:paraId="7EC6D48D" w14:textId="77777777" w:rsidTr="54F71CB4">
        <w:trPr>
          <w:jc w:val="center"/>
        </w:trPr>
        <w:tc>
          <w:tcPr>
            <w:tcW w:w="5911" w:type="dxa"/>
          </w:tcPr>
          <w:p w14:paraId="62EC79B5" w14:textId="77777777" w:rsidR="000C2A54" w:rsidRPr="00676064" w:rsidRDefault="000C2A54" w:rsidP="000C2A54">
            <w:pPr>
              <w:rPr>
                <w:b/>
              </w:rPr>
            </w:pPr>
          </w:p>
        </w:tc>
        <w:tc>
          <w:tcPr>
            <w:tcW w:w="1440" w:type="dxa"/>
          </w:tcPr>
          <w:p w14:paraId="2505FA5C" w14:textId="77777777" w:rsidR="000C2A54" w:rsidRPr="003061F1" w:rsidRDefault="00243E7B" w:rsidP="00243E7B">
            <w:pPr>
              <w:jc w:val="center"/>
              <w:rPr>
                <w:b/>
                <w:sz w:val="20"/>
                <w:szCs w:val="20"/>
              </w:rPr>
            </w:pPr>
            <w:r>
              <w:rPr>
                <w:b/>
                <w:sz w:val="20"/>
                <w:szCs w:val="20"/>
              </w:rPr>
              <w:t xml:space="preserve">         </w:t>
            </w:r>
            <w:r w:rsidR="000C2A54" w:rsidRPr="003061F1">
              <w:rPr>
                <w:b/>
                <w:sz w:val="20"/>
                <w:szCs w:val="20"/>
              </w:rPr>
              <w:t>£</w:t>
            </w:r>
          </w:p>
        </w:tc>
        <w:tc>
          <w:tcPr>
            <w:tcW w:w="417" w:type="dxa"/>
          </w:tcPr>
          <w:p w14:paraId="71625A95" w14:textId="77777777" w:rsidR="000C2A54" w:rsidRPr="003061F1" w:rsidRDefault="000C2A54" w:rsidP="000C2A54">
            <w:pPr>
              <w:rPr>
                <w:b/>
                <w:sz w:val="20"/>
                <w:szCs w:val="20"/>
              </w:rPr>
            </w:pPr>
          </w:p>
        </w:tc>
        <w:tc>
          <w:tcPr>
            <w:tcW w:w="1245" w:type="dxa"/>
          </w:tcPr>
          <w:p w14:paraId="653A0B0D" w14:textId="77777777" w:rsidR="000C2A54" w:rsidRPr="003061F1" w:rsidRDefault="000C2A54" w:rsidP="000C2A54">
            <w:pPr>
              <w:jc w:val="right"/>
              <w:rPr>
                <w:b/>
                <w:sz w:val="20"/>
                <w:szCs w:val="20"/>
              </w:rPr>
            </w:pPr>
            <w:r w:rsidRPr="003061F1">
              <w:rPr>
                <w:b/>
                <w:sz w:val="20"/>
                <w:szCs w:val="20"/>
              </w:rPr>
              <w:t>£</w:t>
            </w:r>
          </w:p>
        </w:tc>
      </w:tr>
      <w:tr w:rsidR="00E64B1A" w:rsidRPr="00676064" w14:paraId="1B4C2680" w14:textId="77777777" w:rsidTr="54F71CB4">
        <w:trPr>
          <w:jc w:val="center"/>
        </w:trPr>
        <w:tc>
          <w:tcPr>
            <w:tcW w:w="5911" w:type="dxa"/>
          </w:tcPr>
          <w:p w14:paraId="2CD51577" w14:textId="77777777" w:rsidR="00E64B1A" w:rsidRPr="003061F1" w:rsidRDefault="00E64B1A" w:rsidP="00E64B1A">
            <w:pPr>
              <w:widowControl w:val="0"/>
              <w:tabs>
                <w:tab w:val="left" w:pos="567"/>
                <w:tab w:val="right" w:pos="6120"/>
                <w:tab w:val="right" w:leader="hyphen" w:pos="7020"/>
                <w:tab w:val="right" w:pos="8222"/>
                <w:tab w:val="right" w:pos="9072"/>
              </w:tabs>
              <w:autoSpaceDE w:val="0"/>
              <w:autoSpaceDN w:val="0"/>
              <w:adjustRightInd w:val="0"/>
              <w:rPr>
                <w:rFonts w:cs="Arial"/>
                <w:sz w:val="20"/>
                <w:szCs w:val="20"/>
              </w:rPr>
            </w:pPr>
            <w:r w:rsidRPr="003061F1">
              <w:rPr>
                <w:rFonts w:cs="Arial"/>
                <w:sz w:val="20"/>
                <w:szCs w:val="20"/>
              </w:rPr>
              <w:t>Advertising, publicity and publications</w:t>
            </w:r>
          </w:p>
        </w:tc>
        <w:tc>
          <w:tcPr>
            <w:tcW w:w="1440" w:type="dxa"/>
          </w:tcPr>
          <w:p w14:paraId="05A553F8" w14:textId="07100900" w:rsidR="00E64B1A" w:rsidRPr="003061F1" w:rsidRDefault="003A43EF" w:rsidP="002B369A">
            <w:pPr>
              <w:jc w:val="right"/>
              <w:rPr>
                <w:sz w:val="20"/>
                <w:szCs w:val="20"/>
              </w:rPr>
            </w:pPr>
            <w:r>
              <w:rPr>
                <w:sz w:val="20"/>
                <w:szCs w:val="20"/>
              </w:rPr>
              <w:t>40</w:t>
            </w:r>
            <w:r w:rsidR="00FE10BB">
              <w:rPr>
                <w:sz w:val="20"/>
                <w:szCs w:val="20"/>
              </w:rPr>
              <w:t>,</w:t>
            </w:r>
            <w:r>
              <w:rPr>
                <w:sz w:val="20"/>
                <w:szCs w:val="20"/>
              </w:rPr>
              <w:t>780</w:t>
            </w:r>
          </w:p>
        </w:tc>
        <w:tc>
          <w:tcPr>
            <w:tcW w:w="417" w:type="dxa"/>
          </w:tcPr>
          <w:p w14:paraId="32930D7D" w14:textId="77777777" w:rsidR="00E64B1A" w:rsidRPr="003061F1" w:rsidRDefault="00E64B1A" w:rsidP="00E64B1A">
            <w:pPr>
              <w:jc w:val="right"/>
              <w:rPr>
                <w:sz w:val="20"/>
                <w:szCs w:val="20"/>
              </w:rPr>
            </w:pPr>
          </w:p>
        </w:tc>
        <w:tc>
          <w:tcPr>
            <w:tcW w:w="1245" w:type="dxa"/>
          </w:tcPr>
          <w:p w14:paraId="4E793752" w14:textId="49E02C14" w:rsidR="00E64B1A" w:rsidRPr="003061F1" w:rsidRDefault="00DC4563" w:rsidP="00E64B1A">
            <w:pPr>
              <w:jc w:val="right"/>
              <w:rPr>
                <w:sz w:val="20"/>
                <w:szCs w:val="20"/>
              </w:rPr>
            </w:pPr>
            <w:r>
              <w:rPr>
                <w:sz w:val="20"/>
                <w:szCs w:val="20"/>
              </w:rPr>
              <w:t>6</w:t>
            </w:r>
            <w:r w:rsidR="00536A77">
              <w:rPr>
                <w:sz w:val="20"/>
                <w:szCs w:val="20"/>
              </w:rPr>
              <w:t>0</w:t>
            </w:r>
            <w:r w:rsidR="00917CB7">
              <w:rPr>
                <w:sz w:val="20"/>
                <w:szCs w:val="20"/>
              </w:rPr>
              <w:t>,</w:t>
            </w:r>
            <w:r w:rsidR="00536A77">
              <w:rPr>
                <w:sz w:val="20"/>
                <w:szCs w:val="20"/>
              </w:rPr>
              <w:t>299</w:t>
            </w:r>
          </w:p>
        </w:tc>
      </w:tr>
      <w:tr w:rsidR="00E64B1A" w:rsidRPr="00676064" w14:paraId="6DB1FD3B" w14:textId="77777777" w:rsidTr="54F71CB4">
        <w:trPr>
          <w:jc w:val="center"/>
        </w:trPr>
        <w:tc>
          <w:tcPr>
            <w:tcW w:w="5911" w:type="dxa"/>
          </w:tcPr>
          <w:p w14:paraId="536DAA94" w14:textId="77777777" w:rsidR="00E64B1A" w:rsidRPr="003061F1" w:rsidRDefault="00E64B1A" w:rsidP="00E64B1A">
            <w:pPr>
              <w:widowControl w:val="0"/>
              <w:tabs>
                <w:tab w:val="left" w:pos="567"/>
                <w:tab w:val="right" w:pos="6120"/>
                <w:tab w:val="right" w:leader="hyphen" w:pos="7020"/>
                <w:tab w:val="right" w:pos="8222"/>
                <w:tab w:val="right" w:pos="9072"/>
              </w:tabs>
              <w:autoSpaceDE w:val="0"/>
              <w:autoSpaceDN w:val="0"/>
              <w:adjustRightInd w:val="0"/>
              <w:rPr>
                <w:rFonts w:cs="Arial"/>
                <w:sz w:val="20"/>
                <w:szCs w:val="20"/>
              </w:rPr>
            </w:pPr>
            <w:r w:rsidRPr="003061F1">
              <w:rPr>
                <w:rFonts w:cs="Arial"/>
                <w:sz w:val="20"/>
                <w:szCs w:val="20"/>
              </w:rPr>
              <w:t>Auditor’s (NAO) remuneration</w:t>
            </w:r>
          </w:p>
        </w:tc>
        <w:tc>
          <w:tcPr>
            <w:tcW w:w="1440" w:type="dxa"/>
          </w:tcPr>
          <w:p w14:paraId="3135E4CE" w14:textId="03117A35" w:rsidR="00E64B1A" w:rsidRPr="003061F1" w:rsidRDefault="00DC4563" w:rsidP="002B369A">
            <w:pPr>
              <w:jc w:val="right"/>
              <w:rPr>
                <w:sz w:val="20"/>
                <w:szCs w:val="20"/>
              </w:rPr>
            </w:pPr>
            <w:r>
              <w:rPr>
                <w:sz w:val="20"/>
                <w:szCs w:val="20"/>
              </w:rPr>
              <w:t>3</w:t>
            </w:r>
            <w:r w:rsidR="003A43EF">
              <w:rPr>
                <w:sz w:val="20"/>
                <w:szCs w:val="20"/>
              </w:rPr>
              <w:t>7</w:t>
            </w:r>
            <w:r w:rsidR="00FE10BB">
              <w:rPr>
                <w:sz w:val="20"/>
                <w:szCs w:val="20"/>
              </w:rPr>
              <w:t>,</w:t>
            </w:r>
            <w:r w:rsidR="003A43EF">
              <w:rPr>
                <w:sz w:val="20"/>
                <w:szCs w:val="20"/>
              </w:rPr>
              <w:t>8</w:t>
            </w:r>
            <w:r w:rsidR="08DA393A">
              <w:rPr>
                <w:sz w:val="20"/>
                <w:szCs w:val="20"/>
              </w:rPr>
              <w:t>00</w:t>
            </w:r>
          </w:p>
        </w:tc>
        <w:tc>
          <w:tcPr>
            <w:tcW w:w="417" w:type="dxa"/>
          </w:tcPr>
          <w:p w14:paraId="7B978208" w14:textId="77777777" w:rsidR="00E64B1A" w:rsidRPr="003061F1" w:rsidRDefault="00E64B1A" w:rsidP="00E64B1A">
            <w:pPr>
              <w:jc w:val="right"/>
              <w:rPr>
                <w:sz w:val="20"/>
                <w:szCs w:val="20"/>
              </w:rPr>
            </w:pPr>
          </w:p>
        </w:tc>
        <w:tc>
          <w:tcPr>
            <w:tcW w:w="1245" w:type="dxa"/>
          </w:tcPr>
          <w:p w14:paraId="7E646CE1" w14:textId="3D8E2238" w:rsidR="00E64B1A" w:rsidRPr="003061F1" w:rsidRDefault="00536A77" w:rsidP="00E64B1A">
            <w:pPr>
              <w:jc w:val="right"/>
              <w:rPr>
                <w:sz w:val="20"/>
                <w:szCs w:val="20"/>
              </w:rPr>
            </w:pPr>
            <w:r>
              <w:rPr>
                <w:sz w:val="20"/>
                <w:szCs w:val="20"/>
              </w:rPr>
              <w:t>31,500</w:t>
            </w:r>
          </w:p>
        </w:tc>
      </w:tr>
      <w:tr w:rsidR="00E64B1A" w:rsidRPr="00676064" w14:paraId="348916D5" w14:textId="77777777" w:rsidTr="54F71CB4">
        <w:trPr>
          <w:jc w:val="center"/>
        </w:trPr>
        <w:tc>
          <w:tcPr>
            <w:tcW w:w="5911" w:type="dxa"/>
          </w:tcPr>
          <w:p w14:paraId="604CA642" w14:textId="77777777" w:rsidR="00E64B1A" w:rsidRPr="003061F1" w:rsidRDefault="00E64B1A" w:rsidP="00E64B1A">
            <w:pPr>
              <w:widowControl w:val="0"/>
              <w:tabs>
                <w:tab w:val="left" w:pos="567"/>
                <w:tab w:val="right" w:pos="6120"/>
                <w:tab w:val="right" w:leader="hyphen" w:pos="7020"/>
                <w:tab w:val="right" w:pos="8222"/>
                <w:tab w:val="right" w:pos="9072"/>
              </w:tabs>
              <w:autoSpaceDE w:val="0"/>
              <w:autoSpaceDN w:val="0"/>
              <w:adjustRightInd w:val="0"/>
              <w:rPr>
                <w:rFonts w:cs="Arial"/>
                <w:sz w:val="20"/>
                <w:szCs w:val="20"/>
              </w:rPr>
            </w:pPr>
            <w:r w:rsidRPr="003061F1">
              <w:rPr>
                <w:rFonts w:cs="Arial"/>
                <w:sz w:val="20"/>
                <w:szCs w:val="20"/>
              </w:rPr>
              <w:t>Building maintenance and expenses</w:t>
            </w:r>
          </w:p>
        </w:tc>
        <w:tc>
          <w:tcPr>
            <w:tcW w:w="1440" w:type="dxa"/>
          </w:tcPr>
          <w:p w14:paraId="77932C7B" w14:textId="0B14A2CC" w:rsidR="00E64B1A" w:rsidRPr="003061F1" w:rsidRDefault="003A43EF" w:rsidP="002B369A">
            <w:pPr>
              <w:jc w:val="right"/>
              <w:rPr>
                <w:sz w:val="20"/>
                <w:szCs w:val="20"/>
              </w:rPr>
            </w:pPr>
            <w:r>
              <w:rPr>
                <w:sz w:val="20"/>
                <w:szCs w:val="20"/>
              </w:rPr>
              <w:t>6</w:t>
            </w:r>
            <w:r w:rsidR="00DC4563">
              <w:rPr>
                <w:sz w:val="20"/>
                <w:szCs w:val="20"/>
              </w:rPr>
              <w:t>7</w:t>
            </w:r>
            <w:r w:rsidR="00FE10BB">
              <w:rPr>
                <w:sz w:val="20"/>
                <w:szCs w:val="20"/>
              </w:rPr>
              <w:t>,</w:t>
            </w:r>
            <w:r>
              <w:rPr>
                <w:sz w:val="20"/>
                <w:szCs w:val="20"/>
              </w:rPr>
              <w:t>886</w:t>
            </w:r>
          </w:p>
        </w:tc>
        <w:tc>
          <w:tcPr>
            <w:tcW w:w="417" w:type="dxa"/>
          </w:tcPr>
          <w:p w14:paraId="641E6A36" w14:textId="77777777" w:rsidR="00E64B1A" w:rsidRPr="003061F1" w:rsidRDefault="00E64B1A" w:rsidP="00E64B1A">
            <w:pPr>
              <w:jc w:val="right"/>
              <w:rPr>
                <w:sz w:val="20"/>
                <w:szCs w:val="20"/>
              </w:rPr>
            </w:pPr>
          </w:p>
        </w:tc>
        <w:tc>
          <w:tcPr>
            <w:tcW w:w="1245" w:type="dxa"/>
          </w:tcPr>
          <w:p w14:paraId="7DDD7972" w14:textId="7E093C40" w:rsidR="00E64B1A" w:rsidRPr="003061F1" w:rsidRDefault="00DC4563" w:rsidP="00E64B1A">
            <w:pPr>
              <w:jc w:val="right"/>
              <w:rPr>
                <w:sz w:val="20"/>
                <w:szCs w:val="20"/>
              </w:rPr>
            </w:pPr>
            <w:r>
              <w:rPr>
                <w:sz w:val="20"/>
                <w:szCs w:val="20"/>
              </w:rPr>
              <w:t>5</w:t>
            </w:r>
            <w:r w:rsidR="00536A77">
              <w:rPr>
                <w:sz w:val="20"/>
                <w:szCs w:val="20"/>
              </w:rPr>
              <w:t>7</w:t>
            </w:r>
            <w:r w:rsidR="00917CB7">
              <w:rPr>
                <w:sz w:val="20"/>
                <w:szCs w:val="20"/>
              </w:rPr>
              <w:t>,</w:t>
            </w:r>
            <w:r w:rsidR="00536A77">
              <w:rPr>
                <w:sz w:val="20"/>
                <w:szCs w:val="20"/>
              </w:rPr>
              <w:t>941</w:t>
            </w:r>
          </w:p>
        </w:tc>
      </w:tr>
      <w:tr w:rsidR="00E64B1A" w:rsidRPr="00676064" w14:paraId="1FCBF9A4" w14:textId="77777777" w:rsidTr="54F71CB4">
        <w:trPr>
          <w:jc w:val="center"/>
        </w:trPr>
        <w:tc>
          <w:tcPr>
            <w:tcW w:w="5911" w:type="dxa"/>
          </w:tcPr>
          <w:p w14:paraId="0A3DAC25" w14:textId="77777777" w:rsidR="00E64B1A" w:rsidRPr="003061F1" w:rsidRDefault="00E64B1A" w:rsidP="00E64B1A">
            <w:pPr>
              <w:widowControl w:val="0"/>
              <w:tabs>
                <w:tab w:val="left" w:pos="567"/>
                <w:tab w:val="right" w:pos="6120"/>
                <w:tab w:val="right" w:leader="hyphen" w:pos="7020"/>
                <w:tab w:val="right" w:pos="8222"/>
                <w:tab w:val="right" w:pos="9072"/>
              </w:tabs>
              <w:autoSpaceDE w:val="0"/>
              <w:autoSpaceDN w:val="0"/>
              <w:adjustRightInd w:val="0"/>
              <w:rPr>
                <w:rFonts w:cs="Arial"/>
                <w:sz w:val="20"/>
                <w:szCs w:val="20"/>
              </w:rPr>
            </w:pPr>
            <w:r w:rsidRPr="003061F1">
              <w:rPr>
                <w:rFonts w:cs="Arial"/>
                <w:sz w:val="20"/>
                <w:szCs w:val="20"/>
              </w:rPr>
              <w:t>Conferences and seminars</w:t>
            </w:r>
          </w:p>
        </w:tc>
        <w:tc>
          <w:tcPr>
            <w:tcW w:w="1440" w:type="dxa"/>
          </w:tcPr>
          <w:p w14:paraId="7B01B4D8" w14:textId="0BF7EB9D" w:rsidR="00E64B1A" w:rsidRPr="003061F1" w:rsidRDefault="00DC4563" w:rsidP="002B369A">
            <w:pPr>
              <w:jc w:val="right"/>
              <w:rPr>
                <w:sz w:val="20"/>
                <w:szCs w:val="20"/>
              </w:rPr>
            </w:pPr>
            <w:r>
              <w:rPr>
                <w:sz w:val="20"/>
                <w:szCs w:val="20"/>
              </w:rPr>
              <w:t>15</w:t>
            </w:r>
            <w:r w:rsidR="00FE10BB">
              <w:rPr>
                <w:sz w:val="20"/>
                <w:szCs w:val="20"/>
              </w:rPr>
              <w:t>,</w:t>
            </w:r>
            <w:r w:rsidR="003A43EF">
              <w:rPr>
                <w:sz w:val="20"/>
                <w:szCs w:val="20"/>
              </w:rPr>
              <w:t>432</w:t>
            </w:r>
          </w:p>
        </w:tc>
        <w:tc>
          <w:tcPr>
            <w:tcW w:w="417" w:type="dxa"/>
          </w:tcPr>
          <w:p w14:paraId="0B83C586" w14:textId="77777777" w:rsidR="00E64B1A" w:rsidRPr="003061F1" w:rsidRDefault="00E64B1A" w:rsidP="00E64B1A">
            <w:pPr>
              <w:jc w:val="right"/>
              <w:rPr>
                <w:sz w:val="20"/>
                <w:szCs w:val="20"/>
              </w:rPr>
            </w:pPr>
          </w:p>
        </w:tc>
        <w:tc>
          <w:tcPr>
            <w:tcW w:w="1245" w:type="dxa"/>
          </w:tcPr>
          <w:p w14:paraId="593D4D51" w14:textId="1F65AD02" w:rsidR="00E64B1A" w:rsidRPr="003061F1" w:rsidRDefault="00536A77" w:rsidP="00E64B1A">
            <w:pPr>
              <w:jc w:val="right"/>
              <w:rPr>
                <w:sz w:val="20"/>
                <w:szCs w:val="20"/>
              </w:rPr>
            </w:pPr>
            <w:r>
              <w:rPr>
                <w:sz w:val="20"/>
                <w:szCs w:val="20"/>
              </w:rPr>
              <w:t>15</w:t>
            </w:r>
            <w:r w:rsidR="00917CB7">
              <w:rPr>
                <w:sz w:val="20"/>
                <w:szCs w:val="20"/>
              </w:rPr>
              <w:t>,</w:t>
            </w:r>
            <w:r>
              <w:rPr>
                <w:sz w:val="20"/>
                <w:szCs w:val="20"/>
              </w:rPr>
              <w:t>955</w:t>
            </w:r>
          </w:p>
        </w:tc>
      </w:tr>
      <w:tr w:rsidR="00DC4563" w:rsidRPr="00676064" w14:paraId="494688C8" w14:textId="77777777" w:rsidTr="54F71CB4">
        <w:trPr>
          <w:jc w:val="center"/>
        </w:trPr>
        <w:tc>
          <w:tcPr>
            <w:tcW w:w="5911" w:type="dxa"/>
          </w:tcPr>
          <w:p w14:paraId="7D54E39C" w14:textId="28EDD685" w:rsidR="00DC4563" w:rsidRPr="003061F1" w:rsidRDefault="00DC4563" w:rsidP="00E64B1A">
            <w:pPr>
              <w:widowControl w:val="0"/>
              <w:tabs>
                <w:tab w:val="left" w:pos="567"/>
                <w:tab w:val="right" w:pos="6120"/>
                <w:tab w:val="right" w:leader="hyphen" w:pos="7020"/>
                <w:tab w:val="right" w:pos="8222"/>
                <w:tab w:val="right" w:pos="9072"/>
              </w:tabs>
              <w:autoSpaceDE w:val="0"/>
              <w:autoSpaceDN w:val="0"/>
              <w:adjustRightInd w:val="0"/>
              <w:rPr>
                <w:rFonts w:cs="Arial"/>
                <w:sz w:val="20"/>
                <w:szCs w:val="20"/>
              </w:rPr>
            </w:pPr>
            <w:r>
              <w:rPr>
                <w:rFonts w:cs="Arial"/>
                <w:sz w:val="20"/>
                <w:szCs w:val="20"/>
              </w:rPr>
              <w:t>Education</w:t>
            </w:r>
          </w:p>
        </w:tc>
        <w:tc>
          <w:tcPr>
            <w:tcW w:w="1440" w:type="dxa"/>
          </w:tcPr>
          <w:p w14:paraId="3CACC25F" w14:textId="6B1B4D87" w:rsidR="00DC4563" w:rsidRDefault="003A43EF" w:rsidP="002B369A">
            <w:pPr>
              <w:jc w:val="right"/>
              <w:rPr>
                <w:sz w:val="20"/>
                <w:szCs w:val="20"/>
              </w:rPr>
            </w:pPr>
            <w:r>
              <w:rPr>
                <w:sz w:val="20"/>
                <w:szCs w:val="20"/>
              </w:rPr>
              <w:t>23</w:t>
            </w:r>
            <w:r w:rsidR="00DC4563">
              <w:rPr>
                <w:sz w:val="20"/>
                <w:szCs w:val="20"/>
              </w:rPr>
              <w:t>,</w:t>
            </w:r>
            <w:r>
              <w:rPr>
                <w:sz w:val="20"/>
                <w:szCs w:val="20"/>
              </w:rPr>
              <w:t>343</w:t>
            </w:r>
          </w:p>
        </w:tc>
        <w:tc>
          <w:tcPr>
            <w:tcW w:w="417" w:type="dxa"/>
          </w:tcPr>
          <w:p w14:paraId="4AA9832A" w14:textId="43109C97" w:rsidR="00DC4563" w:rsidRPr="003061F1" w:rsidRDefault="00DC4563" w:rsidP="00E64B1A">
            <w:pPr>
              <w:jc w:val="right"/>
              <w:rPr>
                <w:sz w:val="20"/>
                <w:szCs w:val="20"/>
              </w:rPr>
            </w:pPr>
          </w:p>
        </w:tc>
        <w:tc>
          <w:tcPr>
            <w:tcW w:w="1245" w:type="dxa"/>
          </w:tcPr>
          <w:p w14:paraId="6419B520" w14:textId="37DFEDFF" w:rsidR="00DC4563" w:rsidRDefault="00536A77" w:rsidP="00E64B1A">
            <w:pPr>
              <w:jc w:val="right"/>
              <w:rPr>
                <w:sz w:val="20"/>
                <w:szCs w:val="20"/>
              </w:rPr>
            </w:pPr>
            <w:r>
              <w:rPr>
                <w:sz w:val="20"/>
                <w:szCs w:val="20"/>
              </w:rPr>
              <w:t>5,904</w:t>
            </w:r>
          </w:p>
        </w:tc>
      </w:tr>
      <w:tr w:rsidR="00E64B1A" w:rsidRPr="00676064" w14:paraId="52C77887" w14:textId="77777777" w:rsidTr="54F71CB4">
        <w:trPr>
          <w:jc w:val="center"/>
        </w:trPr>
        <w:tc>
          <w:tcPr>
            <w:tcW w:w="5911" w:type="dxa"/>
          </w:tcPr>
          <w:p w14:paraId="6F34BA8E" w14:textId="77777777" w:rsidR="00E64B1A" w:rsidRPr="003061F1" w:rsidRDefault="00E64B1A" w:rsidP="00E64B1A">
            <w:pPr>
              <w:widowControl w:val="0"/>
              <w:tabs>
                <w:tab w:val="left" w:pos="567"/>
                <w:tab w:val="right" w:pos="6120"/>
                <w:tab w:val="right" w:leader="hyphen" w:pos="7020"/>
                <w:tab w:val="right" w:pos="8222"/>
                <w:tab w:val="right" w:pos="9072"/>
              </w:tabs>
              <w:autoSpaceDE w:val="0"/>
              <w:autoSpaceDN w:val="0"/>
              <w:adjustRightInd w:val="0"/>
              <w:rPr>
                <w:rFonts w:cs="Arial"/>
                <w:sz w:val="20"/>
                <w:szCs w:val="20"/>
              </w:rPr>
            </w:pPr>
            <w:r w:rsidRPr="003061F1">
              <w:rPr>
                <w:rFonts w:cs="Arial"/>
                <w:sz w:val="20"/>
                <w:szCs w:val="20"/>
              </w:rPr>
              <w:t>Insurance</w:t>
            </w:r>
          </w:p>
        </w:tc>
        <w:tc>
          <w:tcPr>
            <w:tcW w:w="1440" w:type="dxa"/>
          </w:tcPr>
          <w:p w14:paraId="54E5B958" w14:textId="73A11FEA" w:rsidR="00E64B1A" w:rsidRPr="003061F1" w:rsidRDefault="003A43EF" w:rsidP="002B369A">
            <w:pPr>
              <w:jc w:val="right"/>
              <w:rPr>
                <w:sz w:val="20"/>
                <w:szCs w:val="20"/>
              </w:rPr>
            </w:pPr>
            <w:r>
              <w:rPr>
                <w:sz w:val="20"/>
                <w:szCs w:val="20"/>
              </w:rPr>
              <w:t>11</w:t>
            </w:r>
            <w:r w:rsidR="00FE10BB">
              <w:rPr>
                <w:sz w:val="20"/>
                <w:szCs w:val="20"/>
              </w:rPr>
              <w:t>,</w:t>
            </w:r>
            <w:r>
              <w:rPr>
                <w:sz w:val="20"/>
                <w:szCs w:val="20"/>
              </w:rPr>
              <w:t>255</w:t>
            </w:r>
          </w:p>
        </w:tc>
        <w:tc>
          <w:tcPr>
            <w:tcW w:w="417" w:type="dxa"/>
          </w:tcPr>
          <w:p w14:paraId="0C044435" w14:textId="77777777" w:rsidR="00E64B1A" w:rsidRPr="003061F1" w:rsidRDefault="00E64B1A" w:rsidP="00E64B1A">
            <w:pPr>
              <w:jc w:val="right"/>
              <w:rPr>
                <w:sz w:val="20"/>
                <w:szCs w:val="20"/>
              </w:rPr>
            </w:pPr>
          </w:p>
        </w:tc>
        <w:tc>
          <w:tcPr>
            <w:tcW w:w="1245" w:type="dxa"/>
          </w:tcPr>
          <w:p w14:paraId="1AB95390" w14:textId="6E225BAB" w:rsidR="00E64B1A" w:rsidRPr="003061F1" w:rsidRDefault="00536A77" w:rsidP="00E64B1A">
            <w:pPr>
              <w:jc w:val="right"/>
              <w:rPr>
                <w:sz w:val="20"/>
                <w:szCs w:val="20"/>
              </w:rPr>
            </w:pPr>
            <w:r>
              <w:rPr>
                <w:sz w:val="20"/>
                <w:szCs w:val="20"/>
              </w:rPr>
              <w:t>10</w:t>
            </w:r>
            <w:r w:rsidR="00917CB7">
              <w:rPr>
                <w:sz w:val="20"/>
                <w:szCs w:val="20"/>
              </w:rPr>
              <w:t>,</w:t>
            </w:r>
            <w:r>
              <w:rPr>
                <w:sz w:val="20"/>
                <w:szCs w:val="20"/>
              </w:rPr>
              <w:t>417</w:t>
            </w:r>
          </w:p>
        </w:tc>
      </w:tr>
      <w:tr w:rsidR="00E64B1A" w:rsidRPr="00676064" w14:paraId="5093D7D9" w14:textId="77777777" w:rsidTr="54F71CB4">
        <w:trPr>
          <w:jc w:val="center"/>
        </w:trPr>
        <w:tc>
          <w:tcPr>
            <w:tcW w:w="5911" w:type="dxa"/>
          </w:tcPr>
          <w:p w14:paraId="4967BC3E" w14:textId="77777777" w:rsidR="00E64B1A" w:rsidRPr="003061F1" w:rsidRDefault="00E64B1A" w:rsidP="00E64B1A">
            <w:pPr>
              <w:widowControl w:val="0"/>
              <w:tabs>
                <w:tab w:val="left" w:pos="567"/>
                <w:tab w:val="right" w:pos="6120"/>
                <w:tab w:val="right" w:leader="hyphen" w:pos="7020"/>
                <w:tab w:val="right" w:pos="8222"/>
                <w:tab w:val="right" w:pos="9072"/>
              </w:tabs>
              <w:autoSpaceDE w:val="0"/>
              <w:autoSpaceDN w:val="0"/>
              <w:adjustRightInd w:val="0"/>
              <w:rPr>
                <w:rFonts w:cs="Arial"/>
                <w:sz w:val="20"/>
                <w:szCs w:val="20"/>
              </w:rPr>
            </w:pPr>
            <w:r w:rsidRPr="003061F1">
              <w:rPr>
                <w:rFonts w:cs="Arial"/>
                <w:sz w:val="20"/>
                <w:szCs w:val="20"/>
              </w:rPr>
              <w:t>Internal audit</w:t>
            </w:r>
          </w:p>
        </w:tc>
        <w:tc>
          <w:tcPr>
            <w:tcW w:w="1440" w:type="dxa"/>
          </w:tcPr>
          <w:p w14:paraId="2BAD7143" w14:textId="6DAEA0E5" w:rsidR="00E64B1A" w:rsidRPr="003061F1" w:rsidRDefault="003A43EF" w:rsidP="002B369A">
            <w:pPr>
              <w:jc w:val="right"/>
              <w:rPr>
                <w:sz w:val="20"/>
                <w:szCs w:val="20"/>
              </w:rPr>
            </w:pPr>
            <w:r>
              <w:rPr>
                <w:sz w:val="20"/>
                <w:szCs w:val="20"/>
              </w:rPr>
              <w:t>11</w:t>
            </w:r>
            <w:r w:rsidR="00FE10BB">
              <w:rPr>
                <w:sz w:val="20"/>
                <w:szCs w:val="20"/>
              </w:rPr>
              <w:t>,</w:t>
            </w:r>
            <w:r>
              <w:rPr>
                <w:sz w:val="20"/>
                <w:szCs w:val="20"/>
              </w:rPr>
              <w:t>037</w:t>
            </w:r>
          </w:p>
        </w:tc>
        <w:tc>
          <w:tcPr>
            <w:tcW w:w="417" w:type="dxa"/>
          </w:tcPr>
          <w:p w14:paraId="37DEEFE8" w14:textId="77777777" w:rsidR="00E64B1A" w:rsidRPr="003061F1" w:rsidRDefault="00E64B1A" w:rsidP="00E64B1A">
            <w:pPr>
              <w:jc w:val="right"/>
              <w:rPr>
                <w:sz w:val="20"/>
                <w:szCs w:val="20"/>
              </w:rPr>
            </w:pPr>
          </w:p>
        </w:tc>
        <w:tc>
          <w:tcPr>
            <w:tcW w:w="1245" w:type="dxa"/>
          </w:tcPr>
          <w:p w14:paraId="7EA66594" w14:textId="76113B8F" w:rsidR="00E64B1A" w:rsidRPr="003061F1" w:rsidRDefault="00536A77" w:rsidP="00E64B1A">
            <w:pPr>
              <w:jc w:val="right"/>
              <w:rPr>
                <w:sz w:val="20"/>
                <w:szCs w:val="20"/>
              </w:rPr>
            </w:pPr>
            <w:r>
              <w:rPr>
                <w:sz w:val="20"/>
                <w:szCs w:val="20"/>
              </w:rPr>
              <w:t>3</w:t>
            </w:r>
            <w:r w:rsidR="00917CB7">
              <w:rPr>
                <w:sz w:val="20"/>
                <w:szCs w:val="20"/>
              </w:rPr>
              <w:t>,</w:t>
            </w:r>
            <w:r>
              <w:rPr>
                <w:sz w:val="20"/>
                <w:szCs w:val="20"/>
              </w:rPr>
              <w:t>357</w:t>
            </w:r>
          </w:p>
        </w:tc>
      </w:tr>
      <w:tr w:rsidR="00E64B1A" w:rsidRPr="00676064" w14:paraId="349CAC7D" w14:textId="77777777" w:rsidTr="54F71CB4">
        <w:trPr>
          <w:jc w:val="center"/>
        </w:trPr>
        <w:tc>
          <w:tcPr>
            <w:tcW w:w="5911" w:type="dxa"/>
          </w:tcPr>
          <w:p w14:paraId="52CC8E0D" w14:textId="77777777" w:rsidR="00E64B1A" w:rsidRPr="003061F1" w:rsidRDefault="00E64B1A" w:rsidP="00E64B1A">
            <w:pPr>
              <w:widowControl w:val="0"/>
              <w:tabs>
                <w:tab w:val="left" w:pos="567"/>
                <w:tab w:val="right" w:pos="6120"/>
                <w:tab w:val="right" w:leader="hyphen" w:pos="7020"/>
                <w:tab w:val="right" w:pos="8222"/>
                <w:tab w:val="right" w:pos="9072"/>
              </w:tabs>
              <w:autoSpaceDE w:val="0"/>
              <w:autoSpaceDN w:val="0"/>
              <w:adjustRightInd w:val="0"/>
              <w:rPr>
                <w:rFonts w:cs="Arial"/>
                <w:sz w:val="20"/>
                <w:szCs w:val="20"/>
              </w:rPr>
            </w:pPr>
            <w:r w:rsidRPr="003061F1">
              <w:rPr>
                <w:rFonts w:cs="Arial"/>
                <w:sz w:val="20"/>
                <w:szCs w:val="20"/>
              </w:rPr>
              <w:t>Investigations</w:t>
            </w:r>
            <w:r w:rsidR="001C734F">
              <w:rPr>
                <w:rFonts w:cs="Arial"/>
                <w:sz w:val="20"/>
                <w:szCs w:val="20"/>
              </w:rPr>
              <w:t xml:space="preserve"> &amp; Research</w:t>
            </w:r>
          </w:p>
        </w:tc>
        <w:tc>
          <w:tcPr>
            <w:tcW w:w="1440" w:type="dxa"/>
          </w:tcPr>
          <w:p w14:paraId="0C7269FC" w14:textId="5F48D2F3" w:rsidR="00E64B1A" w:rsidRPr="003061F1" w:rsidRDefault="003A43EF" w:rsidP="002B369A">
            <w:pPr>
              <w:jc w:val="right"/>
              <w:rPr>
                <w:sz w:val="20"/>
                <w:szCs w:val="20"/>
              </w:rPr>
            </w:pPr>
            <w:r>
              <w:rPr>
                <w:sz w:val="20"/>
                <w:szCs w:val="20"/>
              </w:rPr>
              <w:t>45</w:t>
            </w:r>
            <w:r w:rsidR="00FE10BB">
              <w:rPr>
                <w:sz w:val="20"/>
                <w:szCs w:val="20"/>
              </w:rPr>
              <w:t>,</w:t>
            </w:r>
            <w:r>
              <w:rPr>
                <w:sz w:val="20"/>
                <w:szCs w:val="20"/>
              </w:rPr>
              <w:t>309</w:t>
            </w:r>
          </w:p>
        </w:tc>
        <w:tc>
          <w:tcPr>
            <w:tcW w:w="417" w:type="dxa"/>
          </w:tcPr>
          <w:p w14:paraId="1C58932F" w14:textId="77777777" w:rsidR="00E64B1A" w:rsidRPr="003061F1" w:rsidRDefault="00E64B1A" w:rsidP="00E64B1A">
            <w:pPr>
              <w:jc w:val="right"/>
              <w:rPr>
                <w:sz w:val="20"/>
                <w:szCs w:val="20"/>
              </w:rPr>
            </w:pPr>
          </w:p>
        </w:tc>
        <w:tc>
          <w:tcPr>
            <w:tcW w:w="1245" w:type="dxa"/>
          </w:tcPr>
          <w:p w14:paraId="0D13331E" w14:textId="1AF5FCEE" w:rsidR="00E64B1A" w:rsidRPr="003061F1" w:rsidRDefault="00035EDD" w:rsidP="00E64B1A">
            <w:pPr>
              <w:jc w:val="right"/>
              <w:rPr>
                <w:sz w:val="20"/>
                <w:szCs w:val="20"/>
              </w:rPr>
            </w:pPr>
            <w:r>
              <w:rPr>
                <w:sz w:val="20"/>
                <w:szCs w:val="20"/>
              </w:rPr>
              <w:t>52</w:t>
            </w:r>
            <w:r w:rsidR="00917CB7">
              <w:rPr>
                <w:sz w:val="20"/>
                <w:szCs w:val="20"/>
              </w:rPr>
              <w:t>,</w:t>
            </w:r>
            <w:r w:rsidR="00536A77">
              <w:rPr>
                <w:sz w:val="20"/>
                <w:szCs w:val="20"/>
              </w:rPr>
              <w:t>701</w:t>
            </w:r>
          </w:p>
        </w:tc>
      </w:tr>
      <w:tr w:rsidR="00E64B1A" w:rsidRPr="00676064" w14:paraId="536A68BB" w14:textId="77777777" w:rsidTr="54F71CB4">
        <w:trPr>
          <w:jc w:val="center"/>
        </w:trPr>
        <w:tc>
          <w:tcPr>
            <w:tcW w:w="5911" w:type="dxa"/>
          </w:tcPr>
          <w:p w14:paraId="7991FFCA" w14:textId="77777777" w:rsidR="00E64B1A" w:rsidRPr="003061F1" w:rsidRDefault="00E64B1A" w:rsidP="00E64B1A">
            <w:pPr>
              <w:widowControl w:val="0"/>
              <w:tabs>
                <w:tab w:val="left" w:pos="567"/>
                <w:tab w:val="right" w:pos="6120"/>
                <w:tab w:val="right" w:leader="hyphen" w:pos="7020"/>
                <w:tab w:val="right" w:pos="8222"/>
                <w:tab w:val="right" w:pos="9072"/>
              </w:tabs>
              <w:autoSpaceDE w:val="0"/>
              <w:autoSpaceDN w:val="0"/>
              <w:adjustRightInd w:val="0"/>
              <w:rPr>
                <w:rFonts w:cs="Arial"/>
                <w:sz w:val="20"/>
                <w:szCs w:val="20"/>
              </w:rPr>
            </w:pPr>
            <w:r w:rsidRPr="003061F1">
              <w:rPr>
                <w:rFonts w:cs="Arial"/>
                <w:sz w:val="20"/>
                <w:szCs w:val="20"/>
              </w:rPr>
              <w:t>IT</w:t>
            </w:r>
          </w:p>
        </w:tc>
        <w:tc>
          <w:tcPr>
            <w:tcW w:w="1440" w:type="dxa"/>
          </w:tcPr>
          <w:p w14:paraId="710ED40D" w14:textId="653153B7" w:rsidR="00E64B1A" w:rsidRPr="003061F1" w:rsidRDefault="003A43EF" w:rsidP="002B369A">
            <w:pPr>
              <w:jc w:val="right"/>
              <w:rPr>
                <w:sz w:val="20"/>
                <w:szCs w:val="20"/>
              </w:rPr>
            </w:pPr>
            <w:r>
              <w:rPr>
                <w:sz w:val="20"/>
                <w:szCs w:val="20"/>
              </w:rPr>
              <w:t>96</w:t>
            </w:r>
            <w:r w:rsidR="00FE10BB">
              <w:rPr>
                <w:sz w:val="20"/>
                <w:szCs w:val="20"/>
              </w:rPr>
              <w:t>,</w:t>
            </w:r>
            <w:r>
              <w:rPr>
                <w:sz w:val="20"/>
                <w:szCs w:val="20"/>
              </w:rPr>
              <w:t>004</w:t>
            </w:r>
          </w:p>
        </w:tc>
        <w:tc>
          <w:tcPr>
            <w:tcW w:w="417" w:type="dxa"/>
          </w:tcPr>
          <w:p w14:paraId="60E9F7AC" w14:textId="77777777" w:rsidR="00E64B1A" w:rsidRPr="003061F1" w:rsidRDefault="00E64B1A" w:rsidP="00E64B1A">
            <w:pPr>
              <w:jc w:val="right"/>
              <w:rPr>
                <w:sz w:val="20"/>
                <w:szCs w:val="20"/>
              </w:rPr>
            </w:pPr>
          </w:p>
        </w:tc>
        <w:tc>
          <w:tcPr>
            <w:tcW w:w="1245" w:type="dxa"/>
          </w:tcPr>
          <w:p w14:paraId="0ACF728E" w14:textId="5A023AA0" w:rsidR="00E64B1A" w:rsidRPr="003061F1" w:rsidRDefault="00536A77" w:rsidP="00E64B1A">
            <w:pPr>
              <w:jc w:val="right"/>
              <w:rPr>
                <w:sz w:val="20"/>
                <w:szCs w:val="20"/>
              </w:rPr>
            </w:pPr>
            <w:r>
              <w:rPr>
                <w:sz w:val="20"/>
                <w:szCs w:val="20"/>
              </w:rPr>
              <w:t>80</w:t>
            </w:r>
            <w:r w:rsidR="00917CB7">
              <w:rPr>
                <w:sz w:val="20"/>
                <w:szCs w:val="20"/>
              </w:rPr>
              <w:t>,</w:t>
            </w:r>
            <w:r>
              <w:rPr>
                <w:sz w:val="20"/>
                <w:szCs w:val="20"/>
              </w:rPr>
              <w:t>475</w:t>
            </w:r>
          </w:p>
        </w:tc>
      </w:tr>
      <w:tr w:rsidR="00E64B1A" w:rsidRPr="00676064" w14:paraId="5586133B" w14:textId="77777777" w:rsidTr="54F71CB4">
        <w:trPr>
          <w:jc w:val="center"/>
        </w:trPr>
        <w:tc>
          <w:tcPr>
            <w:tcW w:w="5911" w:type="dxa"/>
          </w:tcPr>
          <w:p w14:paraId="3440C226" w14:textId="77777777" w:rsidR="00E64B1A" w:rsidRPr="003061F1" w:rsidRDefault="00E64B1A" w:rsidP="00E64B1A">
            <w:pPr>
              <w:rPr>
                <w:sz w:val="20"/>
                <w:szCs w:val="20"/>
              </w:rPr>
            </w:pPr>
            <w:r w:rsidRPr="003061F1">
              <w:rPr>
                <w:rFonts w:cs="Arial"/>
                <w:sz w:val="20"/>
                <w:szCs w:val="20"/>
              </w:rPr>
              <w:t>Legal casework (</w:t>
            </w:r>
            <w:proofErr w:type="gramStart"/>
            <w:r w:rsidRPr="003061F1">
              <w:rPr>
                <w:rFonts w:cs="Arial"/>
                <w:sz w:val="20"/>
                <w:szCs w:val="20"/>
              </w:rPr>
              <w:t>non–recoverable</w:t>
            </w:r>
            <w:proofErr w:type="gramEnd"/>
            <w:r w:rsidRPr="003061F1">
              <w:rPr>
                <w:rFonts w:cs="Arial"/>
                <w:sz w:val="20"/>
                <w:szCs w:val="20"/>
              </w:rPr>
              <w:t>)</w:t>
            </w:r>
          </w:p>
        </w:tc>
        <w:tc>
          <w:tcPr>
            <w:tcW w:w="1440" w:type="dxa"/>
          </w:tcPr>
          <w:p w14:paraId="3364FB14" w14:textId="24A38A00" w:rsidR="00E64B1A" w:rsidRPr="003061F1" w:rsidRDefault="003A43EF" w:rsidP="003A43EF">
            <w:pPr>
              <w:jc w:val="right"/>
              <w:rPr>
                <w:sz w:val="20"/>
                <w:szCs w:val="20"/>
              </w:rPr>
            </w:pPr>
            <w:r>
              <w:rPr>
                <w:sz w:val="20"/>
                <w:szCs w:val="20"/>
              </w:rPr>
              <w:t>109</w:t>
            </w:r>
            <w:r w:rsidR="00FE10BB">
              <w:rPr>
                <w:sz w:val="20"/>
                <w:szCs w:val="20"/>
              </w:rPr>
              <w:t>,</w:t>
            </w:r>
            <w:r>
              <w:rPr>
                <w:sz w:val="20"/>
                <w:szCs w:val="20"/>
              </w:rPr>
              <w:t>719</w:t>
            </w:r>
          </w:p>
        </w:tc>
        <w:tc>
          <w:tcPr>
            <w:tcW w:w="417" w:type="dxa"/>
          </w:tcPr>
          <w:p w14:paraId="44010ED9" w14:textId="77777777" w:rsidR="00E64B1A" w:rsidRPr="003061F1" w:rsidRDefault="00E64B1A" w:rsidP="003A43EF">
            <w:pPr>
              <w:rPr>
                <w:sz w:val="20"/>
                <w:szCs w:val="20"/>
              </w:rPr>
            </w:pPr>
          </w:p>
        </w:tc>
        <w:tc>
          <w:tcPr>
            <w:tcW w:w="1245" w:type="dxa"/>
          </w:tcPr>
          <w:p w14:paraId="77A379D7" w14:textId="5EF9CC49" w:rsidR="00E64B1A" w:rsidRPr="003061F1" w:rsidRDefault="00536A77" w:rsidP="00E64B1A">
            <w:pPr>
              <w:jc w:val="right"/>
              <w:rPr>
                <w:sz w:val="20"/>
                <w:szCs w:val="20"/>
              </w:rPr>
            </w:pPr>
            <w:r>
              <w:rPr>
                <w:sz w:val="20"/>
                <w:szCs w:val="20"/>
              </w:rPr>
              <w:t>78</w:t>
            </w:r>
            <w:r w:rsidR="00917CB7">
              <w:rPr>
                <w:sz w:val="20"/>
                <w:szCs w:val="20"/>
              </w:rPr>
              <w:t>,</w:t>
            </w:r>
            <w:r>
              <w:rPr>
                <w:sz w:val="20"/>
                <w:szCs w:val="20"/>
              </w:rPr>
              <w:t>784</w:t>
            </w:r>
          </w:p>
        </w:tc>
      </w:tr>
      <w:tr w:rsidR="00E64B1A" w:rsidRPr="00676064" w14:paraId="0A2CAEF1" w14:textId="77777777" w:rsidTr="54F71CB4">
        <w:trPr>
          <w:jc w:val="center"/>
        </w:trPr>
        <w:tc>
          <w:tcPr>
            <w:tcW w:w="5911" w:type="dxa"/>
          </w:tcPr>
          <w:p w14:paraId="139CAE74" w14:textId="77777777" w:rsidR="00E64B1A" w:rsidRPr="003061F1" w:rsidRDefault="00E64B1A" w:rsidP="00E64B1A">
            <w:pPr>
              <w:rPr>
                <w:sz w:val="20"/>
                <w:szCs w:val="20"/>
              </w:rPr>
            </w:pPr>
            <w:r w:rsidRPr="003061F1">
              <w:rPr>
                <w:rFonts w:cs="Arial"/>
                <w:sz w:val="20"/>
                <w:szCs w:val="20"/>
              </w:rPr>
              <w:t>Light and heat</w:t>
            </w:r>
          </w:p>
        </w:tc>
        <w:tc>
          <w:tcPr>
            <w:tcW w:w="1440" w:type="dxa"/>
          </w:tcPr>
          <w:p w14:paraId="7CDD60D1" w14:textId="56079621" w:rsidR="00E64B1A" w:rsidRPr="003061F1" w:rsidRDefault="003A43EF" w:rsidP="002B369A">
            <w:pPr>
              <w:jc w:val="right"/>
              <w:rPr>
                <w:sz w:val="20"/>
                <w:szCs w:val="20"/>
              </w:rPr>
            </w:pPr>
            <w:r>
              <w:rPr>
                <w:sz w:val="20"/>
                <w:szCs w:val="20"/>
              </w:rPr>
              <w:t>11</w:t>
            </w:r>
            <w:r w:rsidR="00FE10BB">
              <w:rPr>
                <w:sz w:val="20"/>
                <w:szCs w:val="20"/>
              </w:rPr>
              <w:t>,</w:t>
            </w:r>
            <w:r>
              <w:rPr>
                <w:sz w:val="20"/>
                <w:szCs w:val="20"/>
              </w:rPr>
              <w:t>135</w:t>
            </w:r>
          </w:p>
        </w:tc>
        <w:tc>
          <w:tcPr>
            <w:tcW w:w="417" w:type="dxa"/>
          </w:tcPr>
          <w:p w14:paraId="53D83978" w14:textId="77777777" w:rsidR="00E64B1A" w:rsidRPr="003061F1" w:rsidRDefault="00E64B1A" w:rsidP="00E64B1A">
            <w:pPr>
              <w:jc w:val="right"/>
              <w:rPr>
                <w:sz w:val="20"/>
                <w:szCs w:val="20"/>
              </w:rPr>
            </w:pPr>
          </w:p>
        </w:tc>
        <w:tc>
          <w:tcPr>
            <w:tcW w:w="1245" w:type="dxa"/>
          </w:tcPr>
          <w:p w14:paraId="2921A110" w14:textId="4676316D" w:rsidR="00E64B1A" w:rsidRPr="003061F1" w:rsidRDefault="00DC4563" w:rsidP="00E64B1A">
            <w:pPr>
              <w:jc w:val="right"/>
              <w:rPr>
                <w:sz w:val="20"/>
                <w:szCs w:val="20"/>
              </w:rPr>
            </w:pPr>
            <w:r>
              <w:rPr>
                <w:sz w:val="20"/>
                <w:szCs w:val="20"/>
              </w:rPr>
              <w:t>1</w:t>
            </w:r>
            <w:r w:rsidR="00536A77">
              <w:rPr>
                <w:sz w:val="20"/>
                <w:szCs w:val="20"/>
              </w:rPr>
              <w:t>3</w:t>
            </w:r>
            <w:r w:rsidR="00917CB7">
              <w:rPr>
                <w:sz w:val="20"/>
                <w:szCs w:val="20"/>
              </w:rPr>
              <w:t>,</w:t>
            </w:r>
            <w:r w:rsidR="00536A77">
              <w:rPr>
                <w:sz w:val="20"/>
                <w:szCs w:val="20"/>
              </w:rPr>
              <w:t>811</w:t>
            </w:r>
          </w:p>
        </w:tc>
      </w:tr>
      <w:tr w:rsidR="00F96687" w:rsidRPr="00676064" w14:paraId="5DED5E06" w14:textId="77777777" w:rsidTr="54F71CB4">
        <w:trPr>
          <w:jc w:val="center"/>
        </w:trPr>
        <w:tc>
          <w:tcPr>
            <w:tcW w:w="5911" w:type="dxa"/>
          </w:tcPr>
          <w:p w14:paraId="6AEAB126" w14:textId="73549332" w:rsidR="00F96687" w:rsidRPr="003061F1" w:rsidRDefault="00F96687" w:rsidP="00E64B1A">
            <w:pPr>
              <w:rPr>
                <w:rFonts w:cs="Arial"/>
                <w:sz w:val="20"/>
                <w:szCs w:val="20"/>
              </w:rPr>
            </w:pPr>
            <w:r>
              <w:rPr>
                <w:rFonts w:cs="Arial"/>
                <w:sz w:val="20"/>
                <w:szCs w:val="20"/>
              </w:rPr>
              <w:t>Non-recoverable VAT expense</w:t>
            </w:r>
          </w:p>
        </w:tc>
        <w:tc>
          <w:tcPr>
            <w:tcW w:w="1440" w:type="dxa"/>
          </w:tcPr>
          <w:p w14:paraId="489AF81D" w14:textId="01BA4CF6" w:rsidR="00F96687" w:rsidRDefault="00F96687" w:rsidP="002B369A">
            <w:pPr>
              <w:jc w:val="right"/>
              <w:rPr>
                <w:sz w:val="20"/>
                <w:szCs w:val="20"/>
              </w:rPr>
            </w:pPr>
            <w:r>
              <w:rPr>
                <w:sz w:val="20"/>
                <w:szCs w:val="20"/>
              </w:rPr>
              <w:t>15,754</w:t>
            </w:r>
          </w:p>
        </w:tc>
        <w:tc>
          <w:tcPr>
            <w:tcW w:w="417" w:type="dxa"/>
          </w:tcPr>
          <w:p w14:paraId="7C2D4D5E" w14:textId="77777777" w:rsidR="00F96687" w:rsidRPr="003061F1" w:rsidRDefault="00F96687" w:rsidP="00E64B1A">
            <w:pPr>
              <w:jc w:val="right"/>
              <w:rPr>
                <w:sz w:val="20"/>
                <w:szCs w:val="20"/>
              </w:rPr>
            </w:pPr>
          </w:p>
        </w:tc>
        <w:tc>
          <w:tcPr>
            <w:tcW w:w="1245" w:type="dxa"/>
          </w:tcPr>
          <w:p w14:paraId="70FE115F" w14:textId="5626113C" w:rsidR="00F96687" w:rsidRDefault="000B7C6C" w:rsidP="00E64B1A">
            <w:pPr>
              <w:jc w:val="right"/>
              <w:rPr>
                <w:sz w:val="20"/>
                <w:szCs w:val="20"/>
              </w:rPr>
            </w:pPr>
            <w:r>
              <w:rPr>
                <w:sz w:val="20"/>
                <w:szCs w:val="20"/>
              </w:rPr>
              <w:t>15,754</w:t>
            </w:r>
          </w:p>
        </w:tc>
      </w:tr>
      <w:tr w:rsidR="00E64B1A" w:rsidRPr="00676064" w14:paraId="5F463FA9" w14:textId="77777777" w:rsidTr="54F71CB4">
        <w:trPr>
          <w:jc w:val="center"/>
        </w:trPr>
        <w:tc>
          <w:tcPr>
            <w:tcW w:w="5911" w:type="dxa"/>
          </w:tcPr>
          <w:p w14:paraId="6F401C01" w14:textId="77777777" w:rsidR="00E64B1A" w:rsidRPr="003061F1" w:rsidRDefault="00E64B1A" w:rsidP="00E64B1A">
            <w:pPr>
              <w:widowControl w:val="0"/>
              <w:tabs>
                <w:tab w:val="left" w:pos="567"/>
                <w:tab w:val="right" w:pos="6120"/>
                <w:tab w:val="right" w:leader="hyphen" w:pos="7020"/>
                <w:tab w:val="right" w:pos="8222"/>
                <w:tab w:val="right" w:pos="9072"/>
              </w:tabs>
              <w:autoSpaceDE w:val="0"/>
              <w:autoSpaceDN w:val="0"/>
              <w:adjustRightInd w:val="0"/>
              <w:rPr>
                <w:rFonts w:cs="Arial"/>
                <w:sz w:val="20"/>
                <w:szCs w:val="20"/>
              </w:rPr>
            </w:pPr>
            <w:r w:rsidRPr="003061F1">
              <w:rPr>
                <w:rFonts w:cs="Arial"/>
                <w:sz w:val="20"/>
                <w:szCs w:val="20"/>
              </w:rPr>
              <w:t>Other expenses</w:t>
            </w:r>
          </w:p>
        </w:tc>
        <w:tc>
          <w:tcPr>
            <w:tcW w:w="1440" w:type="dxa"/>
          </w:tcPr>
          <w:p w14:paraId="097F4502" w14:textId="1682FA6E" w:rsidR="00E64B1A" w:rsidRPr="003061F1" w:rsidRDefault="003A43EF" w:rsidP="002B369A">
            <w:pPr>
              <w:jc w:val="right"/>
              <w:rPr>
                <w:sz w:val="20"/>
                <w:szCs w:val="20"/>
              </w:rPr>
            </w:pPr>
            <w:r>
              <w:rPr>
                <w:sz w:val="20"/>
                <w:szCs w:val="20"/>
              </w:rPr>
              <w:t>14</w:t>
            </w:r>
          </w:p>
        </w:tc>
        <w:tc>
          <w:tcPr>
            <w:tcW w:w="417" w:type="dxa"/>
          </w:tcPr>
          <w:p w14:paraId="72870DE7" w14:textId="77777777" w:rsidR="00E64B1A" w:rsidRPr="003061F1" w:rsidRDefault="00E64B1A" w:rsidP="00E64B1A">
            <w:pPr>
              <w:jc w:val="right"/>
              <w:rPr>
                <w:sz w:val="20"/>
                <w:szCs w:val="20"/>
              </w:rPr>
            </w:pPr>
          </w:p>
        </w:tc>
        <w:tc>
          <w:tcPr>
            <w:tcW w:w="1245" w:type="dxa"/>
          </w:tcPr>
          <w:p w14:paraId="422D4F41" w14:textId="35993F72" w:rsidR="00E64B1A" w:rsidRPr="003061F1" w:rsidRDefault="000B7C6C" w:rsidP="00E64B1A">
            <w:pPr>
              <w:jc w:val="right"/>
              <w:rPr>
                <w:sz w:val="20"/>
                <w:szCs w:val="20"/>
              </w:rPr>
            </w:pPr>
            <w:r>
              <w:rPr>
                <w:sz w:val="20"/>
                <w:szCs w:val="20"/>
              </w:rPr>
              <w:t>8</w:t>
            </w:r>
          </w:p>
        </w:tc>
      </w:tr>
      <w:tr w:rsidR="00E64B1A" w:rsidRPr="00676064" w14:paraId="056E6FDF" w14:textId="77777777" w:rsidTr="54F71CB4">
        <w:trPr>
          <w:jc w:val="center"/>
        </w:trPr>
        <w:tc>
          <w:tcPr>
            <w:tcW w:w="5911" w:type="dxa"/>
          </w:tcPr>
          <w:p w14:paraId="25052870" w14:textId="77777777" w:rsidR="00E64B1A" w:rsidRPr="003061F1" w:rsidRDefault="00E64B1A" w:rsidP="00E64B1A">
            <w:pPr>
              <w:widowControl w:val="0"/>
              <w:tabs>
                <w:tab w:val="left" w:pos="567"/>
                <w:tab w:val="right" w:pos="6120"/>
                <w:tab w:val="right" w:leader="hyphen" w:pos="7020"/>
                <w:tab w:val="right" w:pos="8222"/>
                <w:tab w:val="right" w:pos="9072"/>
              </w:tabs>
              <w:autoSpaceDE w:val="0"/>
              <w:autoSpaceDN w:val="0"/>
              <w:adjustRightInd w:val="0"/>
              <w:rPr>
                <w:rFonts w:cs="Arial"/>
                <w:sz w:val="20"/>
                <w:szCs w:val="20"/>
              </w:rPr>
            </w:pPr>
            <w:r w:rsidRPr="003061F1">
              <w:rPr>
                <w:rFonts w:cs="Arial"/>
                <w:sz w:val="20"/>
                <w:szCs w:val="20"/>
              </w:rPr>
              <w:t>Printing, postage and stationery</w:t>
            </w:r>
          </w:p>
        </w:tc>
        <w:tc>
          <w:tcPr>
            <w:tcW w:w="1440" w:type="dxa"/>
          </w:tcPr>
          <w:p w14:paraId="51ED15B2" w14:textId="39AB9886" w:rsidR="00E64B1A" w:rsidRPr="003061F1" w:rsidRDefault="00CC2AB4" w:rsidP="002B369A">
            <w:pPr>
              <w:jc w:val="right"/>
              <w:rPr>
                <w:sz w:val="20"/>
                <w:szCs w:val="20"/>
              </w:rPr>
            </w:pPr>
            <w:r>
              <w:rPr>
                <w:sz w:val="20"/>
                <w:szCs w:val="20"/>
              </w:rPr>
              <w:t>2</w:t>
            </w:r>
            <w:r w:rsidR="00FE10BB">
              <w:rPr>
                <w:sz w:val="20"/>
                <w:szCs w:val="20"/>
              </w:rPr>
              <w:t>,</w:t>
            </w:r>
            <w:r w:rsidR="003A43EF">
              <w:rPr>
                <w:sz w:val="20"/>
                <w:szCs w:val="20"/>
              </w:rPr>
              <w:t>635</w:t>
            </w:r>
          </w:p>
        </w:tc>
        <w:tc>
          <w:tcPr>
            <w:tcW w:w="417" w:type="dxa"/>
          </w:tcPr>
          <w:p w14:paraId="0F6632AC" w14:textId="77777777" w:rsidR="00E64B1A" w:rsidRPr="003061F1" w:rsidRDefault="00E64B1A" w:rsidP="00E64B1A">
            <w:pPr>
              <w:jc w:val="right"/>
              <w:rPr>
                <w:sz w:val="20"/>
                <w:szCs w:val="20"/>
              </w:rPr>
            </w:pPr>
          </w:p>
        </w:tc>
        <w:tc>
          <w:tcPr>
            <w:tcW w:w="1245" w:type="dxa"/>
          </w:tcPr>
          <w:p w14:paraId="5EB29E44" w14:textId="71A5595C" w:rsidR="00E64B1A" w:rsidRPr="003061F1" w:rsidRDefault="00536A77" w:rsidP="00E64B1A">
            <w:pPr>
              <w:jc w:val="right"/>
              <w:rPr>
                <w:sz w:val="20"/>
                <w:szCs w:val="20"/>
              </w:rPr>
            </w:pPr>
            <w:r>
              <w:rPr>
                <w:sz w:val="20"/>
                <w:szCs w:val="20"/>
              </w:rPr>
              <w:t>2</w:t>
            </w:r>
            <w:r w:rsidR="00917CB7">
              <w:rPr>
                <w:sz w:val="20"/>
                <w:szCs w:val="20"/>
              </w:rPr>
              <w:t>,</w:t>
            </w:r>
            <w:r>
              <w:rPr>
                <w:sz w:val="20"/>
                <w:szCs w:val="20"/>
              </w:rPr>
              <w:t>414</w:t>
            </w:r>
          </w:p>
        </w:tc>
      </w:tr>
      <w:tr w:rsidR="00E64B1A" w:rsidRPr="00676064" w14:paraId="3D24BF67" w14:textId="77777777" w:rsidTr="54F71CB4">
        <w:trPr>
          <w:jc w:val="center"/>
        </w:trPr>
        <w:tc>
          <w:tcPr>
            <w:tcW w:w="5911" w:type="dxa"/>
          </w:tcPr>
          <w:p w14:paraId="78C67754" w14:textId="77777777" w:rsidR="00E64B1A" w:rsidRPr="003061F1" w:rsidRDefault="00E64B1A" w:rsidP="00E64B1A">
            <w:pPr>
              <w:rPr>
                <w:sz w:val="20"/>
                <w:szCs w:val="20"/>
              </w:rPr>
            </w:pPr>
            <w:r w:rsidRPr="003061F1">
              <w:rPr>
                <w:rFonts w:cs="Arial"/>
                <w:sz w:val="20"/>
                <w:szCs w:val="20"/>
              </w:rPr>
              <w:t>Professional fees</w:t>
            </w:r>
          </w:p>
        </w:tc>
        <w:tc>
          <w:tcPr>
            <w:tcW w:w="1440" w:type="dxa"/>
          </w:tcPr>
          <w:p w14:paraId="70DCCFFE" w14:textId="3C1F5A2F" w:rsidR="00E64B1A" w:rsidRPr="003061F1" w:rsidRDefault="003A43EF" w:rsidP="002B369A">
            <w:pPr>
              <w:jc w:val="right"/>
              <w:rPr>
                <w:sz w:val="20"/>
                <w:szCs w:val="20"/>
              </w:rPr>
            </w:pPr>
            <w:r>
              <w:rPr>
                <w:sz w:val="20"/>
                <w:szCs w:val="20"/>
              </w:rPr>
              <w:t>59</w:t>
            </w:r>
            <w:r w:rsidR="00FE10BB">
              <w:rPr>
                <w:sz w:val="20"/>
                <w:szCs w:val="20"/>
              </w:rPr>
              <w:t>,</w:t>
            </w:r>
            <w:r>
              <w:rPr>
                <w:sz w:val="20"/>
                <w:szCs w:val="20"/>
              </w:rPr>
              <w:t>597</w:t>
            </w:r>
          </w:p>
        </w:tc>
        <w:tc>
          <w:tcPr>
            <w:tcW w:w="417" w:type="dxa"/>
          </w:tcPr>
          <w:p w14:paraId="6224347D" w14:textId="77777777" w:rsidR="00E64B1A" w:rsidRPr="003061F1" w:rsidRDefault="00E64B1A" w:rsidP="00E64B1A">
            <w:pPr>
              <w:jc w:val="right"/>
              <w:rPr>
                <w:sz w:val="20"/>
                <w:szCs w:val="20"/>
              </w:rPr>
            </w:pPr>
          </w:p>
        </w:tc>
        <w:tc>
          <w:tcPr>
            <w:tcW w:w="1245" w:type="dxa"/>
          </w:tcPr>
          <w:p w14:paraId="21FE8AEF" w14:textId="09E11696" w:rsidR="00E64B1A" w:rsidRPr="003061F1" w:rsidRDefault="00536A77" w:rsidP="00E64B1A">
            <w:pPr>
              <w:jc w:val="right"/>
              <w:rPr>
                <w:sz w:val="20"/>
                <w:szCs w:val="20"/>
              </w:rPr>
            </w:pPr>
            <w:r>
              <w:rPr>
                <w:sz w:val="20"/>
                <w:szCs w:val="20"/>
              </w:rPr>
              <w:t>111</w:t>
            </w:r>
            <w:r w:rsidR="00917CB7">
              <w:rPr>
                <w:sz w:val="20"/>
                <w:szCs w:val="20"/>
              </w:rPr>
              <w:t>,</w:t>
            </w:r>
            <w:r>
              <w:rPr>
                <w:sz w:val="20"/>
                <w:szCs w:val="20"/>
              </w:rPr>
              <w:t>972</w:t>
            </w:r>
          </w:p>
        </w:tc>
      </w:tr>
      <w:tr w:rsidR="00E64B1A" w:rsidRPr="00676064" w14:paraId="359203F3" w14:textId="77777777" w:rsidTr="54F71CB4">
        <w:trPr>
          <w:jc w:val="center"/>
        </w:trPr>
        <w:tc>
          <w:tcPr>
            <w:tcW w:w="5911" w:type="dxa"/>
          </w:tcPr>
          <w:p w14:paraId="45CF9E52" w14:textId="46D2B0AE" w:rsidR="00E64B1A" w:rsidRPr="003061F1" w:rsidRDefault="00E64B1A" w:rsidP="00E64B1A">
            <w:pPr>
              <w:widowControl w:val="0"/>
              <w:tabs>
                <w:tab w:val="left" w:pos="567"/>
                <w:tab w:val="right" w:pos="6120"/>
                <w:tab w:val="right" w:leader="hyphen" w:pos="7020"/>
                <w:tab w:val="right" w:pos="8222"/>
                <w:tab w:val="right" w:pos="9072"/>
              </w:tabs>
              <w:autoSpaceDE w:val="0"/>
              <w:autoSpaceDN w:val="0"/>
              <w:adjustRightInd w:val="0"/>
              <w:rPr>
                <w:rFonts w:cs="Arial"/>
                <w:sz w:val="20"/>
                <w:szCs w:val="20"/>
              </w:rPr>
            </w:pPr>
            <w:r w:rsidRPr="003061F1">
              <w:rPr>
                <w:rFonts w:cs="Arial"/>
                <w:sz w:val="20"/>
                <w:szCs w:val="20"/>
              </w:rPr>
              <w:t>Rates</w:t>
            </w:r>
            <w:r w:rsidRPr="003061F1">
              <w:rPr>
                <w:rFonts w:cs="Arial"/>
                <w:sz w:val="20"/>
                <w:szCs w:val="20"/>
              </w:rPr>
              <w:tab/>
            </w:r>
          </w:p>
        </w:tc>
        <w:tc>
          <w:tcPr>
            <w:tcW w:w="1440" w:type="dxa"/>
          </w:tcPr>
          <w:p w14:paraId="48F989B4" w14:textId="2A2C2538" w:rsidR="00E64B1A" w:rsidRPr="003061F1" w:rsidRDefault="007F37CB" w:rsidP="002B369A">
            <w:pPr>
              <w:jc w:val="right"/>
              <w:rPr>
                <w:sz w:val="20"/>
                <w:szCs w:val="20"/>
              </w:rPr>
            </w:pPr>
            <w:r>
              <w:rPr>
                <w:sz w:val="20"/>
                <w:szCs w:val="20"/>
              </w:rPr>
              <w:t>3</w:t>
            </w:r>
            <w:r w:rsidR="003A43EF">
              <w:rPr>
                <w:sz w:val="20"/>
                <w:szCs w:val="20"/>
              </w:rPr>
              <w:t>5</w:t>
            </w:r>
            <w:r w:rsidR="00FE10BB">
              <w:rPr>
                <w:sz w:val="20"/>
                <w:szCs w:val="20"/>
              </w:rPr>
              <w:t>,</w:t>
            </w:r>
            <w:r w:rsidR="003A43EF">
              <w:rPr>
                <w:sz w:val="20"/>
                <w:szCs w:val="20"/>
              </w:rPr>
              <w:t>993</w:t>
            </w:r>
          </w:p>
        </w:tc>
        <w:tc>
          <w:tcPr>
            <w:tcW w:w="417" w:type="dxa"/>
          </w:tcPr>
          <w:p w14:paraId="28249708" w14:textId="77777777" w:rsidR="00E64B1A" w:rsidRPr="003061F1" w:rsidRDefault="00E64B1A" w:rsidP="00E64B1A">
            <w:pPr>
              <w:jc w:val="right"/>
              <w:rPr>
                <w:sz w:val="20"/>
                <w:szCs w:val="20"/>
              </w:rPr>
            </w:pPr>
          </w:p>
        </w:tc>
        <w:tc>
          <w:tcPr>
            <w:tcW w:w="1245" w:type="dxa"/>
          </w:tcPr>
          <w:p w14:paraId="1EC2E32D" w14:textId="1743FDE1" w:rsidR="00E64B1A" w:rsidRPr="003061F1" w:rsidRDefault="00DC4563" w:rsidP="00E64B1A">
            <w:pPr>
              <w:jc w:val="right"/>
              <w:rPr>
                <w:sz w:val="20"/>
                <w:szCs w:val="20"/>
              </w:rPr>
            </w:pPr>
            <w:r>
              <w:rPr>
                <w:sz w:val="20"/>
                <w:szCs w:val="20"/>
              </w:rPr>
              <w:t>3</w:t>
            </w:r>
            <w:r w:rsidR="00536A77">
              <w:rPr>
                <w:sz w:val="20"/>
                <w:szCs w:val="20"/>
              </w:rPr>
              <w:t>4</w:t>
            </w:r>
            <w:r w:rsidR="00917CB7">
              <w:rPr>
                <w:sz w:val="20"/>
                <w:szCs w:val="20"/>
              </w:rPr>
              <w:t>,</w:t>
            </w:r>
            <w:r w:rsidR="00536A77">
              <w:rPr>
                <w:sz w:val="20"/>
                <w:szCs w:val="20"/>
              </w:rPr>
              <w:t>464</w:t>
            </w:r>
          </w:p>
        </w:tc>
      </w:tr>
      <w:tr w:rsidR="00E64B1A" w:rsidRPr="00676064" w14:paraId="4B1A0F4E" w14:textId="77777777" w:rsidTr="54F71CB4">
        <w:trPr>
          <w:jc w:val="center"/>
        </w:trPr>
        <w:tc>
          <w:tcPr>
            <w:tcW w:w="5911" w:type="dxa"/>
          </w:tcPr>
          <w:p w14:paraId="47BA6FCD" w14:textId="77777777" w:rsidR="00E64B1A" w:rsidRPr="003061F1" w:rsidRDefault="00E64B1A" w:rsidP="00E64B1A">
            <w:pPr>
              <w:rPr>
                <w:sz w:val="20"/>
                <w:szCs w:val="20"/>
              </w:rPr>
            </w:pPr>
            <w:r w:rsidRPr="003061F1">
              <w:rPr>
                <w:rFonts w:cs="Arial"/>
                <w:sz w:val="20"/>
                <w:szCs w:val="20"/>
              </w:rPr>
              <w:t>Staff training and recruitment</w:t>
            </w:r>
          </w:p>
        </w:tc>
        <w:tc>
          <w:tcPr>
            <w:tcW w:w="1440" w:type="dxa"/>
          </w:tcPr>
          <w:p w14:paraId="565FEE9A" w14:textId="0E87EE77" w:rsidR="00E64B1A" w:rsidRPr="003061F1" w:rsidRDefault="00CC2AB4" w:rsidP="002B369A">
            <w:pPr>
              <w:jc w:val="right"/>
              <w:rPr>
                <w:sz w:val="20"/>
                <w:szCs w:val="20"/>
              </w:rPr>
            </w:pPr>
            <w:r>
              <w:rPr>
                <w:sz w:val="20"/>
                <w:szCs w:val="20"/>
              </w:rPr>
              <w:t>4</w:t>
            </w:r>
            <w:r w:rsidR="003A43EF">
              <w:rPr>
                <w:sz w:val="20"/>
                <w:szCs w:val="20"/>
              </w:rPr>
              <w:t>7</w:t>
            </w:r>
            <w:r w:rsidR="00FE10BB">
              <w:rPr>
                <w:sz w:val="20"/>
                <w:szCs w:val="20"/>
              </w:rPr>
              <w:t>,</w:t>
            </w:r>
            <w:r w:rsidR="003A43EF">
              <w:rPr>
                <w:sz w:val="20"/>
                <w:szCs w:val="20"/>
              </w:rPr>
              <w:t>270</w:t>
            </w:r>
          </w:p>
        </w:tc>
        <w:tc>
          <w:tcPr>
            <w:tcW w:w="417" w:type="dxa"/>
          </w:tcPr>
          <w:p w14:paraId="39516FB3" w14:textId="77777777" w:rsidR="00E64B1A" w:rsidRPr="003061F1" w:rsidRDefault="00E64B1A" w:rsidP="00E64B1A">
            <w:pPr>
              <w:jc w:val="right"/>
              <w:rPr>
                <w:sz w:val="20"/>
                <w:szCs w:val="20"/>
              </w:rPr>
            </w:pPr>
          </w:p>
        </w:tc>
        <w:tc>
          <w:tcPr>
            <w:tcW w:w="1245" w:type="dxa"/>
          </w:tcPr>
          <w:p w14:paraId="0436F322" w14:textId="04B6178B" w:rsidR="00E64B1A" w:rsidRPr="003061F1" w:rsidRDefault="00536A77" w:rsidP="00E64B1A">
            <w:pPr>
              <w:jc w:val="right"/>
              <w:rPr>
                <w:sz w:val="20"/>
                <w:szCs w:val="20"/>
              </w:rPr>
            </w:pPr>
            <w:r>
              <w:rPr>
                <w:sz w:val="20"/>
                <w:szCs w:val="20"/>
              </w:rPr>
              <w:t>42</w:t>
            </w:r>
            <w:r w:rsidR="00917CB7">
              <w:rPr>
                <w:sz w:val="20"/>
                <w:szCs w:val="20"/>
              </w:rPr>
              <w:t>,</w:t>
            </w:r>
            <w:r>
              <w:rPr>
                <w:sz w:val="20"/>
                <w:szCs w:val="20"/>
              </w:rPr>
              <w:t>330</w:t>
            </w:r>
          </w:p>
        </w:tc>
      </w:tr>
      <w:tr w:rsidR="00E64B1A" w:rsidRPr="00676064" w14:paraId="5FA7AA89" w14:textId="77777777" w:rsidTr="54F71CB4">
        <w:trPr>
          <w:jc w:val="center"/>
        </w:trPr>
        <w:tc>
          <w:tcPr>
            <w:tcW w:w="5911" w:type="dxa"/>
          </w:tcPr>
          <w:p w14:paraId="41CA06C4" w14:textId="77777777" w:rsidR="00E64B1A" w:rsidRPr="003061F1" w:rsidRDefault="00E64B1A" w:rsidP="00E64B1A">
            <w:pPr>
              <w:widowControl w:val="0"/>
              <w:tabs>
                <w:tab w:val="left" w:pos="567"/>
                <w:tab w:val="right" w:pos="6120"/>
                <w:tab w:val="right" w:leader="hyphen" w:pos="7020"/>
                <w:tab w:val="right" w:pos="8222"/>
                <w:tab w:val="right" w:pos="9072"/>
              </w:tabs>
              <w:autoSpaceDE w:val="0"/>
              <w:autoSpaceDN w:val="0"/>
              <w:adjustRightInd w:val="0"/>
              <w:rPr>
                <w:rFonts w:cs="Arial"/>
                <w:sz w:val="20"/>
                <w:szCs w:val="20"/>
              </w:rPr>
            </w:pPr>
            <w:r w:rsidRPr="003061F1">
              <w:rPr>
                <w:rFonts w:cs="Arial"/>
                <w:sz w:val="20"/>
                <w:szCs w:val="20"/>
              </w:rPr>
              <w:t>Telephone</w:t>
            </w:r>
          </w:p>
        </w:tc>
        <w:tc>
          <w:tcPr>
            <w:tcW w:w="1440" w:type="dxa"/>
          </w:tcPr>
          <w:p w14:paraId="7E726876" w14:textId="681B850B" w:rsidR="00E64B1A" w:rsidRPr="003061F1" w:rsidRDefault="00CC2AB4" w:rsidP="002B369A">
            <w:pPr>
              <w:jc w:val="right"/>
              <w:rPr>
                <w:sz w:val="20"/>
                <w:szCs w:val="20"/>
              </w:rPr>
            </w:pPr>
            <w:r>
              <w:rPr>
                <w:sz w:val="20"/>
                <w:szCs w:val="20"/>
              </w:rPr>
              <w:t>1</w:t>
            </w:r>
            <w:r w:rsidR="003A43EF">
              <w:rPr>
                <w:sz w:val="20"/>
                <w:szCs w:val="20"/>
              </w:rPr>
              <w:t>3</w:t>
            </w:r>
            <w:r w:rsidR="00FE10BB">
              <w:rPr>
                <w:sz w:val="20"/>
                <w:szCs w:val="20"/>
              </w:rPr>
              <w:t>,</w:t>
            </w:r>
            <w:r w:rsidR="003A43EF">
              <w:rPr>
                <w:sz w:val="20"/>
                <w:szCs w:val="20"/>
              </w:rPr>
              <w:t>771</w:t>
            </w:r>
          </w:p>
        </w:tc>
        <w:tc>
          <w:tcPr>
            <w:tcW w:w="417" w:type="dxa"/>
          </w:tcPr>
          <w:p w14:paraId="061E8037" w14:textId="77777777" w:rsidR="00E64B1A" w:rsidRPr="003061F1" w:rsidRDefault="00E64B1A" w:rsidP="00E64B1A">
            <w:pPr>
              <w:jc w:val="right"/>
              <w:rPr>
                <w:sz w:val="20"/>
                <w:szCs w:val="20"/>
              </w:rPr>
            </w:pPr>
          </w:p>
        </w:tc>
        <w:tc>
          <w:tcPr>
            <w:tcW w:w="1245" w:type="dxa"/>
          </w:tcPr>
          <w:p w14:paraId="5B296F82" w14:textId="1E37AC12" w:rsidR="00E64B1A" w:rsidRPr="003061F1" w:rsidRDefault="00917CB7" w:rsidP="00E64B1A">
            <w:pPr>
              <w:jc w:val="right"/>
              <w:rPr>
                <w:sz w:val="20"/>
                <w:szCs w:val="20"/>
              </w:rPr>
            </w:pPr>
            <w:r>
              <w:rPr>
                <w:sz w:val="20"/>
                <w:szCs w:val="20"/>
              </w:rPr>
              <w:t>1</w:t>
            </w:r>
            <w:r w:rsidR="00536A77">
              <w:rPr>
                <w:sz w:val="20"/>
                <w:szCs w:val="20"/>
              </w:rPr>
              <w:t>6</w:t>
            </w:r>
            <w:r>
              <w:rPr>
                <w:sz w:val="20"/>
                <w:szCs w:val="20"/>
              </w:rPr>
              <w:t>,</w:t>
            </w:r>
            <w:r w:rsidR="00536A77">
              <w:rPr>
                <w:sz w:val="20"/>
                <w:szCs w:val="20"/>
              </w:rPr>
              <w:t>679</w:t>
            </w:r>
          </w:p>
        </w:tc>
      </w:tr>
      <w:tr w:rsidR="00E64B1A" w:rsidRPr="00676064" w14:paraId="6CBBA8A7" w14:textId="77777777" w:rsidTr="54F71CB4">
        <w:trPr>
          <w:jc w:val="center"/>
        </w:trPr>
        <w:tc>
          <w:tcPr>
            <w:tcW w:w="5911" w:type="dxa"/>
          </w:tcPr>
          <w:p w14:paraId="3E464195" w14:textId="77777777" w:rsidR="00E64B1A" w:rsidRPr="003061F1" w:rsidRDefault="00E64B1A" w:rsidP="00E64B1A">
            <w:pPr>
              <w:rPr>
                <w:sz w:val="20"/>
                <w:szCs w:val="20"/>
              </w:rPr>
            </w:pPr>
            <w:r w:rsidRPr="003061F1">
              <w:rPr>
                <w:rFonts w:cs="Arial"/>
                <w:sz w:val="20"/>
                <w:szCs w:val="20"/>
              </w:rPr>
              <w:t>Travel, subsistence and hospitality</w:t>
            </w:r>
          </w:p>
        </w:tc>
        <w:tc>
          <w:tcPr>
            <w:tcW w:w="1440" w:type="dxa"/>
          </w:tcPr>
          <w:p w14:paraId="284EB59D" w14:textId="2F6BC5AA" w:rsidR="00E64B1A" w:rsidRPr="003061F1" w:rsidRDefault="003A43EF" w:rsidP="002B369A">
            <w:pPr>
              <w:jc w:val="right"/>
              <w:rPr>
                <w:sz w:val="20"/>
                <w:szCs w:val="20"/>
              </w:rPr>
            </w:pPr>
            <w:r>
              <w:rPr>
                <w:sz w:val="20"/>
                <w:szCs w:val="20"/>
              </w:rPr>
              <w:t>36</w:t>
            </w:r>
            <w:r w:rsidR="00FE10BB">
              <w:rPr>
                <w:sz w:val="20"/>
                <w:szCs w:val="20"/>
              </w:rPr>
              <w:t>,</w:t>
            </w:r>
            <w:r w:rsidR="00CC2AB4">
              <w:rPr>
                <w:sz w:val="20"/>
                <w:szCs w:val="20"/>
              </w:rPr>
              <w:t>3</w:t>
            </w:r>
            <w:r>
              <w:rPr>
                <w:sz w:val="20"/>
                <w:szCs w:val="20"/>
              </w:rPr>
              <w:t>91</w:t>
            </w:r>
          </w:p>
        </w:tc>
        <w:tc>
          <w:tcPr>
            <w:tcW w:w="417" w:type="dxa"/>
          </w:tcPr>
          <w:p w14:paraId="6E9A229F" w14:textId="77777777" w:rsidR="00E64B1A" w:rsidRPr="003061F1" w:rsidRDefault="00E64B1A" w:rsidP="00E64B1A">
            <w:pPr>
              <w:jc w:val="right"/>
              <w:rPr>
                <w:sz w:val="20"/>
                <w:szCs w:val="20"/>
              </w:rPr>
            </w:pPr>
          </w:p>
        </w:tc>
        <w:tc>
          <w:tcPr>
            <w:tcW w:w="1245" w:type="dxa"/>
          </w:tcPr>
          <w:p w14:paraId="2A2F1EC1" w14:textId="252B6556" w:rsidR="00E64B1A" w:rsidRPr="003061F1" w:rsidRDefault="00536A77" w:rsidP="00E64B1A">
            <w:pPr>
              <w:jc w:val="right"/>
              <w:rPr>
                <w:sz w:val="20"/>
                <w:szCs w:val="20"/>
              </w:rPr>
            </w:pPr>
            <w:r>
              <w:rPr>
                <w:sz w:val="20"/>
                <w:szCs w:val="20"/>
              </w:rPr>
              <w:t>52</w:t>
            </w:r>
            <w:r w:rsidR="00917CB7">
              <w:rPr>
                <w:sz w:val="20"/>
                <w:szCs w:val="20"/>
              </w:rPr>
              <w:t>,</w:t>
            </w:r>
            <w:r>
              <w:rPr>
                <w:sz w:val="20"/>
                <w:szCs w:val="20"/>
              </w:rPr>
              <w:t>323</w:t>
            </w:r>
          </w:p>
        </w:tc>
      </w:tr>
      <w:tr w:rsidR="00E64B1A" w:rsidRPr="00676064" w14:paraId="3084E04F" w14:textId="77777777" w:rsidTr="54F71CB4">
        <w:trPr>
          <w:trHeight w:val="397"/>
          <w:jc w:val="center"/>
        </w:trPr>
        <w:tc>
          <w:tcPr>
            <w:tcW w:w="5911" w:type="dxa"/>
            <w:vAlign w:val="center"/>
          </w:tcPr>
          <w:p w14:paraId="76420700" w14:textId="77777777" w:rsidR="00E64B1A" w:rsidRPr="003061F1" w:rsidRDefault="00E64B1A" w:rsidP="00E64B1A">
            <w:pPr>
              <w:rPr>
                <w:rFonts w:cs="Arial"/>
                <w:sz w:val="20"/>
                <w:szCs w:val="20"/>
              </w:rPr>
            </w:pPr>
          </w:p>
        </w:tc>
        <w:tc>
          <w:tcPr>
            <w:tcW w:w="1440" w:type="dxa"/>
            <w:tcBorders>
              <w:top w:val="single" w:sz="4" w:space="0" w:color="auto"/>
            </w:tcBorders>
            <w:vAlign w:val="center"/>
          </w:tcPr>
          <w:p w14:paraId="5E138069" w14:textId="40D8917F" w:rsidR="00E64B1A" w:rsidRPr="003061F1" w:rsidRDefault="006321A7" w:rsidP="00E64B1A">
            <w:pPr>
              <w:jc w:val="right"/>
              <w:rPr>
                <w:rFonts w:cs="Arial"/>
                <w:sz w:val="20"/>
                <w:szCs w:val="20"/>
              </w:rPr>
            </w:pPr>
            <w:r w:rsidRPr="00273286">
              <w:rPr>
                <w:rFonts w:cs="Arial"/>
                <w:sz w:val="20"/>
                <w:szCs w:val="20"/>
              </w:rPr>
              <w:t>6</w:t>
            </w:r>
            <w:r w:rsidR="00CC2AB4">
              <w:rPr>
                <w:rFonts w:cs="Arial"/>
                <w:sz w:val="20"/>
                <w:szCs w:val="20"/>
              </w:rPr>
              <w:t>8</w:t>
            </w:r>
            <w:r w:rsidR="003A43EF">
              <w:rPr>
                <w:rFonts w:cs="Arial"/>
                <w:sz w:val="20"/>
                <w:szCs w:val="20"/>
              </w:rPr>
              <w:t>1</w:t>
            </w:r>
            <w:r w:rsidR="008D01FB" w:rsidRPr="00273286">
              <w:rPr>
                <w:rFonts w:cs="Arial"/>
                <w:sz w:val="20"/>
                <w:szCs w:val="20"/>
              </w:rPr>
              <w:t>,</w:t>
            </w:r>
            <w:r w:rsidR="003A43EF">
              <w:rPr>
                <w:rFonts w:cs="Arial"/>
                <w:sz w:val="20"/>
                <w:szCs w:val="20"/>
              </w:rPr>
              <w:t>125</w:t>
            </w:r>
          </w:p>
        </w:tc>
        <w:tc>
          <w:tcPr>
            <w:tcW w:w="417" w:type="dxa"/>
            <w:vAlign w:val="center"/>
          </w:tcPr>
          <w:p w14:paraId="2D322E43" w14:textId="77777777" w:rsidR="00E64B1A" w:rsidRPr="003061F1" w:rsidRDefault="00E64B1A" w:rsidP="00E64B1A">
            <w:pPr>
              <w:jc w:val="right"/>
              <w:rPr>
                <w:sz w:val="20"/>
                <w:szCs w:val="20"/>
              </w:rPr>
            </w:pPr>
          </w:p>
        </w:tc>
        <w:tc>
          <w:tcPr>
            <w:tcW w:w="1245" w:type="dxa"/>
            <w:tcBorders>
              <w:top w:val="single" w:sz="4" w:space="0" w:color="auto"/>
            </w:tcBorders>
            <w:vAlign w:val="center"/>
          </w:tcPr>
          <w:p w14:paraId="79258C50" w14:textId="510DE429" w:rsidR="00E64B1A" w:rsidRPr="003061F1" w:rsidRDefault="00917CB7" w:rsidP="00E64B1A">
            <w:pPr>
              <w:jc w:val="right"/>
              <w:rPr>
                <w:rFonts w:cs="Arial"/>
                <w:sz w:val="20"/>
                <w:szCs w:val="20"/>
              </w:rPr>
            </w:pPr>
            <w:r>
              <w:rPr>
                <w:rFonts w:cs="Arial"/>
                <w:sz w:val="20"/>
                <w:szCs w:val="20"/>
              </w:rPr>
              <w:t>6</w:t>
            </w:r>
            <w:r w:rsidR="00536A77">
              <w:rPr>
                <w:rFonts w:cs="Arial"/>
                <w:sz w:val="20"/>
                <w:szCs w:val="20"/>
              </w:rPr>
              <w:t>87</w:t>
            </w:r>
            <w:r>
              <w:rPr>
                <w:rFonts w:cs="Arial"/>
                <w:sz w:val="20"/>
                <w:szCs w:val="20"/>
              </w:rPr>
              <w:t>,</w:t>
            </w:r>
            <w:r w:rsidR="00536A77">
              <w:rPr>
                <w:rFonts w:cs="Arial"/>
                <w:sz w:val="20"/>
                <w:szCs w:val="20"/>
              </w:rPr>
              <w:t>088</w:t>
            </w:r>
          </w:p>
        </w:tc>
      </w:tr>
      <w:tr w:rsidR="00E64B1A" w:rsidRPr="00676064" w14:paraId="644F517A" w14:textId="77777777" w:rsidTr="54F71CB4">
        <w:trPr>
          <w:jc w:val="center"/>
        </w:trPr>
        <w:tc>
          <w:tcPr>
            <w:tcW w:w="5911" w:type="dxa"/>
          </w:tcPr>
          <w:p w14:paraId="749E0B4A" w14:textId="77777777" w:rsidR="00E64B1A" w:rsidRPr="003061F1" w:rsidRDefault="00E64B1A" w:rsidP="00E64B1A">
            <w:pPr>
              <w:rPr>
                <w:rFonts w:cs="Arial"/>
                <w:sz w:val="20"/>
                <w:szCs w:val="20"/>
              </w:rPr>
            </w:pPr>
          </w:p>
        </w:tc>
        <w:tc>
          <w:tcPr>
            <w:tcW w:w="1440" w:type="dxa"/>
          </w:tcPr>
          <w:p w14:paraId="6E2418DB" w14:textId="77777777" w:rsidR="00E64B1A" w:rsidRPr="003061F1" w:rsidRDefault="00E64B1A" w:rsidP="00E64B1A">
            <w:pPr>
              <w:jc w:val="right"/>
              <w:rPr>
                <w:rFonts w:cs="Arial"/>
                <w:sz w:val="20"/>
                <w:szCs w:val="20"/>
              </w:rPr>
            </w:pPr>
          </w:p>
        </w:tc>
        <w:tc>
          <w:tcPr>
            <w:tcW w:w="417" w:type="dxa"/>
          </w:tcPr>
          <w:p w14:paraId="79DA76E0" w14:textId="77777777" w:rsidR="00E64B1A" w:rsidRPr="003061F1" w:rsidRDefault="00E64B1A" w:rsidP="00E64B1A">
            <w:pPr>
              <w:jc w:val="right"/>
              <w:rPr>
                <w:sz w:val="20"/>
                <w:szCs w:val="20"/>
              </w:rPr>
            </w:pPr>
          </w:p>
        </w:tc>
        <w:tc>
          <w:tcPr>
            <w:tcW w:w="1245" w:type="dxa"/>
          </w:tcPr>
          <w:p w14:paraId="4D0F702D" w14:textId="77777777" w:rsidR="00E64B1A" w:rsidRPr="003061F1" w:rsidRDefault="00E64B1A" w:rsidP="00E64B1A">
            <w:pPr>
              <w:jc w:val="right"/>
              <w:rPr>
                <w:rFonts w:cs="Arial"/>
                <w:sz w:val="20"/>
                <w:szCs w:val="20"/>
              </w:rPr>
            </w:pPr>
          </w:p>
        </w:tc>
      </w:tr>
      <w:tr w:rsidR="00FE10BB" w:rsidRPr="00676064" w14:paraId="2057B8D3" w14:textId="77777777" w:rsidTr="54F71CB4">
        <w:trPr>
          <w:jc w:val="center"/>
        </w:trPr>
        <w:tc>
          <w:tcPr>
            <w:tcW w:w="5911" w:type="dxa"/>
          </w:tcPr>
          <w:p w14:paraId="4AFE9196" w14:textId="1292197D" w:rsidR="00FE10BB" w:rsidRPr="00FE10BB" w:rsidRDefault="00FE10BB" w:rsidP="00E64B1A">
            <w:pPr>
              <w:rPr>
                <w:rFonts w:cs="Arial"/>
                <w:b/>
                <w:bCs/>
                <w:sz w:val="20"/>
                <w:szCs w:val="20"/>
              </w:rPr>
            </w:pPr>
            <w:r>
              <w:rPr>
                <w:rFonts w:cs="Arial"/>
                <w:b/>
                <w:bCs/>
                <w:sz w:val="20"/>
                <w:szCs w:val="20"/>
              </w:rPr>
              <w:t>Finance Costs</w:t>
            </w:r>
          </w:p>
        </w:tc>
        <w:tc>
          <w:tcPr>
            <w:tcW w:w="1440" w:type="dxa"/>
          </w:tcPr>
          <w:p w14:paraId="2323FAE4" w14:textId="77777777" w:rsidR="00FE10BB" w:rsidRPr="003061F1" w:rsidRDefault="00FE10BB" w:rsidP="00E64B1A">
            <w:pPr>
              <w:jc w:val="right"/>
              <w:rPr>
                <w:rFonts w:cs="Arial"/>
                <w:sz w:val="20"/>
                <w:szCs w:val="20"/>
              </w:rPr>
            </w:pPr>
          </w:p>
        </w:tc>
        <w:tc>
          <w:tcPr>
            <w:tcW w:w="417" w:type="dxa"/>
          </w:tcPr>
          <w:p w14:paraId="365CB6AC" w14:textId="77777777" w:rsidR="00FE10BB" w:rsidRPr="003061F1" w:rsidRDefault="00FE10BB" w:rsidP="00E64B1A">
            <w:pPr>
              <w:jc w:val="right"/>
              <w:rPr>
                <w:sz w:val="20"/>
                <w:szCs w:val="20"/>
              </w:rPr>
            </w:pPr>
          </w:p>
        </w:tc>
        <w:tc>
          <w:tcPr>
            <w:tcW w:w="1245" w:type="dxa"/>
          </w:tcPr>
          <w:p w14:paraId="1DD8C704" w14:textId="77777777" w:rsidR="00FE10BB" w:rsidRPr="003061F1" w:rsidRDefault="00FE10BB" w:rsidP="00E64B1A">
            <w:pPr>
              <w:jc w:val="right"/>
              <w:rPr>
                <w:rFonts w:cs="Arial"/>
                <w:sz w:val="20"/>
                <w:szCs w:val="20"/>
              </w:rPr>
            </w:pPr>
          </w:p>
        </w:tc>
      </w:tr>
      <w:tr w:rsidR="00FE10BB" w:rsidRPr="00676064" w14:paraId="4A0CDB33" w14:textId="77777777" w:rsidTr="54F71CB4">
        <w:trPr>
          <w:jc w:val="center"/>
        </w:trPr>
        <w:tc>
          <w:tcPr>
            <w:tcW w:w="5911" w:type="dxa"/>
          </w:tcPr>
          <w:p w14:paraId="7B272BCE" w14:textId="7541201F" w:rsidR="00FE10BB" w:rsidRPr="003061F1" w:rsidRDefault="00FE10BB" w:rsidP="00E64B1A">
            <w:pPr>
              <w:rPr>
                <w:rFonts w:cs="Arial"/>
                <w:sz w:val="20"/>
                <w:szCs w:val="20"/>
              </w:rPr>
            </w:pPr>
            <w:r>
              <w:rPr>
                <w:rFonts w:cs="Arial"/>
                <w:sz w:val="20"/>
                <w:szCs w:val="20"/>
              </w:rPr>
              <w:t>Interest Expense</w:t>
            </w:r>
          </w:p>
        </w:tc>
        <w:tc>
          <w:tcPr>
            <w:tcW w:w="1440" w:type="dxa"/>
            <w:tcBorders>
              <w:bottom w:val="single" w:sz="4" w:space="0" w:color="auto"/>
            </w:tcBorders>
          </w:tcPr>
          <w:p w14:paraId="28C86E61" w14:textId="640AC764" w:rsidR="006C0AAA" w:rsidRPr="003061F1" w:rsidRDefault="003A43EF" w:rsidP="006C0AAA">
            <w:pPr>
              <w:jc w:val="right"/>
              <w:rPr>
                <w:rFonts w:cs="Arial"/>
                <w:sz w:val="20"/>
                <w:szCs w:val="20"/>
              </w:rPr>
            </w:pPr>
            <w:r>
              <w:rPr>
                <w:rFonts w:cs="Arial"/>
                <w:sz w:val="20"/>
                <w:szCs w:val="20"/>
              </w:rPr>
              <w:t>4</w:t>
            </w:r>
            <w:r w:rsidR="008D01FB">
              <w:rPr>
                <w:rFonts w:cs="Arial"/>
                <w:sz w:val="20"/>
                <w:szCs w:val="20"/>
              </w:rPr>
              <w:t>,</w:t>
            </w:r>
            <w:r>
              <w:rPr>
                <w:rFonts w:cs="Arial"/>
                <w:sz w:val="20"/>
                <w:szCs w:val="20"/>
              </w:rPr>
              <w:t>964</w:t>
            </w:r>
          </w:p>
        </w:tc>
        <w:tc>
          <w:tcPr>
            <w:tcW w:w="417" w:type="dxa"/>
          </w:tcPr>
          <w:p w14:paraId="2C3F527C" w14:textId="77777777" w:rsidR="00FE10BB" w:rsidRPr="003061F1" w:rsidRDefault="00FE10BB" w:rsidP="00E64B1A">
            <w:pPr>
              <w:jc w:val="right"/>
              <w:rPr>
                <w:sz w:val="20"/>
                <w:szCs w:val="20"/>
              </w:rPr>
            </w:pPr>
          </w:p>
        </w:tc>
        <w:tc>
          <w:tcPr>
            <w:tcW w:w="1245" w:type="dxa"/>
            <w:tcBorders>
              <w:bottom w:val="single" w:sz="4" w:space="0" w:color="auto"/>
            </w:tcBorders>
          </w:tcPr>
          <w:p w14:paraId="144C3152" w14:textId="19AFD563" w:rsidR="00FE10BB" w:rsidRPr="003061F1" w:rsidRDefault="00536A77" w:rsidP="00E64B1A">
            <w:pPr>
              <w:jc w:val="right"/>
              <w:rPr>
                <w:rFonts w:cs="Arial"/>
                <w:sz w:val="20"/>
                <w:szCs w:val="20"/>
              </w:rPr>
            </w:pPr>
            <w:r>
              <w:rPr>
                <w:rFonts w:cs="Arial"/>
                <w:sz w:val="20"/>
                <w:szCs w:val="20"/>
              </w:rPr>
              <w:t>5</w:t>
            </w:r>
            <w:r w:rsidR="000B7C6C">
              <w:rPr>
                <w:rFonts w:cs="Arial"/>
                <w:sz w:val="20"/>
                <w:szCs w:val="20"/>
              </w:rPr>
              <w:t>,</w:t>
            </w:r>
            <w:r>
              <w:rPr>
                <w:rFonts w:cs="Arial"/>
                <w:sz w:val="20"/>
                <w:szCs w:val="20"/>
              </w:rPr>
              <w:t>903</w:t>
            </w:r>
          </w:p>
        </w:tc>
      </w:tr>
      <w:tr w:rsidR="00FE10BB" w:rsidRPr="00676064" w14:paraId="5A3F0478" w14:textId="77777777" w:rsidTr="54F71CB4">
        <w:trPr>
          <w:jc w:val="center"/>
        </w:trPr>
        <w:tc>
          <w:tcPr>
            <w:tcW w:w="5911" w:type="dxa"/>
          </w:tcPr>
          <w:p w14:paraId="48F0C23F" w14:textId="77777777" w:rsidR="00FE10BB" w:rsidRPr="003061F1" w:rsidRDefault="00FE10BB" w:rsidP="00E64B1A">
            <w:pPr>
              <w:rPr>
                <w:rFonts w:cs="Arial"/>
                <w:sz w:val="20"/>
                <w:szCs w:val="20"/>
              </w:rPr>
            </w:pPr>
          </w:p>
        </w:tc>
        <w:tc>
          <w:tcPr>
            <w:tcW w:w="1440" w:type="dxa"/>
            <w:tcBorders>
              <w:top w:val="single" w:sz="4" w:space="0" w:color="auto"/>
            </w:tcBorders>
          </w:tcPr>
          <w:p w14:paraId="5758CB18" w14:textId="23564F93" w:rsidR="00FE10BB" w:rsidRPr="003061F1" w:rsidRDefault="00FE10BB" w:rsidP="00E64B1A">
            <w:pPr>
              <w:jc w:val="right"/>
              <w:rPr>
                <w:rFonts w:cs="Arial"/>
                <w:sz w:val="20"/>
                <w:szCs w:val="20"/>
              </w:rPr>
            </w:pPr>
            <w:r>
              <w:rPr>
                <w:rFonts w:cs="Arial"/>
                <w:sz w:val="20"/>
                <w:szCs w:val="20"/>
              </w:rPr>
              <w:t>6</w:t>
            </w:r>
            <w:r w:rsidR="003A43EF">
              <w:rPr>
                <w:rFonts w:cs="Arial"/>
                <w:sz w:val="20"/>
                <w:szCs w:val="20"/>
              </w:rPr>
              <w:t>86</w:t>
            </w:r>
            <w:r w:rsidR="008D01FB">
              <w:rPr>
                <w:rFonts w:cs="Arial"/>
                <w:sz w:val="20"/>
                <w:szCs w:val="20"/>
              </w:rPr>
              <w:t>,</w:t>
            </w:r>
            <w:r w:rsidR="003A43EF">
              <w:rPr>
                <w:rFonts w:cs="Arial"/>
                <w:sz w:val="20"/>
                <w:szCs w:val="20"/>
              </w:rPr>
              <w:t>089</w:t>
            </w:r>
          </w:p>
        </w:tc>
        <w:tc>
          <w:tcPr>
            <w:tcW w:w="417" w:type="dxa"/>
          </w:tcPr>
          <w:p w14:paraId="04743A41" w14:textId="77777777" w:rsidR="00FE10BB" w:rsidRPr="003061F1" w:rsidRDefault="00FE10BB" w:rsidP="00E64B1A">
            <w:pPr>
              <w:jc w:val="right"/>
              <w:rPr>
                <w:sz w:val="20"/>
                <w:szCs w:val="20"/>
              </w:rPr>
            </w:pPr>
          </w:p>
        </w:tc>
        <w:tc>
          <w:tcPr>
            <w:tcW w:w="1245" w:type="dxa"/>
            <w:tcBorders>
              <w:top w:val="single" w:sz="4" w:space="0" w:color="auto"/>
            </w:tcBorders>
          </w:tcPr>
          <w:p w14:paraId="79EB7D9E" w14:textId="29A562C0" w:rsidR="00FE10BB" w:rsidRPr="003061F1" w:rsidRDefault="006C0AAA" w:rsidP="00E64B1A">
            <w:pPr>
              <w:jc w:val="right"/>
              <w:rPr>
                <w:rFonts w:cs="Arial"/>
                <w:sz w:val="20"/>
                <w:szCs w:val="20"/>
              </w:rPr>
            </w:pPr>
            <w:r>
              <w:rPr>
                <w:rFonts w:cs="Arial"/>
                <w:sz w:val="20"/>
                <w:szCs w:val="20"/>
              </w:rPr>
              <w:t>6</w:t>
            </w:r>
            <w:r w:rsidR="00536A77">
              <w:rPr>
                <w:rFonts w:cs="Arial"/>
                <w:sz w:val="20"/>
                <w:szCs w:val="20"/>
              </w:rPr>
              <w:t>92</w:t>
            </w:r>
            <w:r>
              <w:rPr>
                <w:rFonts w:cs="Arial"/>
                <w:sz w:val="20"/>
                <w:szCs w:val="20"/>
              </w:rPr>
              <w:t>,</w:t>
            </w:r>
            <w:r w:rsidR="00536A77">
              <w:rPr>
                <w:rFonts w:cs="Arial"/>
                <w:sz w:val="20"/>
                <w:szCs w:val="20"/>
              </w:rPr>
              <w:t>991</w:t>
            </w:r>
          </w:p>
        </w:tc>
      </w:tr>
      <w:tr w:rsidR="00FE10BB" w:rsidRPr="00676064" w14:paraId="7E1EAA9D" w14:textId="77777777" w:rsidTr="54F71CB4">
        <w:trPr>
          <w:jc w:val="center"/>
        </w:trPr>
        <w:tc>
          <w:tcPr>
            <w:tcW w:w="5911" w:type="dxa"/>
          </w:tcPr>
          <w:p w14:paraId="377FB746" w14:textId="77777777" w:rsidR="00FE10BB" w:rsidRPr="003061F1" w:rsidRDefault="00FE10BB" w:rsidP="00E64B1A">
            <w:pPr>
              <w:rPr>
                <w:rFonts w:cs="Arial"/>
                <w:sz w:val="20"/>
                <w:szCs w:val="20"/>
              </w:rPr>
            </w:pPr>
          </w:p>
        </w:tc>
        <w:tc>
          <w:tcPr>
            <w:tcW w:w="1440" w:type="dxa"/>
          </w:tcPr>
          <w:p w14:paraId="39A6B905" w14:textId="77777777" w:rsidR="00FE10BB" w:rsidRPr="003061F1" w:rsidRDefault="00FE10BB" w:rsidP="00E64B1A">
            <w:pPr>
              <w:jc w:val="right"/>
              <w:rPr>
                <w:rFonts w:cs="Arial"/>
                <w:sz w:val="20"/>
                <w:szCs w:val="20"/>
              </w:rPr>
            </w:pPr>
          </w:p>
        </w:tc>
        <w:tc>
          <w:tcPr>
            <w:tcW w:w="417" w:type="dxa"/>
          </w:tcPr>
          <w:p w14:paraId="4C14BE52" w14:textId="77777777" w:rsidR="00FE10BB" w:rsidRPr="003061F1" w:rsidRDefault="00FE10BB" w:rsidP="00E64B1A">
            <w:pPr>
              <w:jc w:val="right"/>
              <w:rPr>
                <w:sz w:val="20"/>
                <w:szCs w:val="20"/>
              </w:rPr>
            </w:pPr>
          </w:p>
        </w:tc>
        <w:tc>
          <w:tcPr>
            <w:tcW w:w="1245" w:type="dxa"/>
          </w:tcPr>
          <w:p w14:paraId="52D630E5" w14:textId="77777777" w:rsidR="00FE10BB" w:rsidRPr="003061F1" w:rsidRDefault="00FE10BB" w:rsidP="00E64B1A">
            <w:pPr>
              <w:jc w:val="right"/>
              <w:rPr>
                <w:rFonts w:cs="Arial"/>
                <w:sz w:val="20"/>
                <w:szCs w:val="20"/>
              </w:rPr>
            </w:pPr>
          </w:p>
        </w:tc>
      </w:tr>
      <w:tr w:rsidR="00E64B1A" w:rsidRPr="00676064" w14:paraId="45ED71D7" w14:textId="77777777" w:rsidTr="54F71CB4">
        <w:trPr>
          <w:jc w:val="center"/>
        </w:trPr>
        <w:tc>
          <w:tcPr>
            <w:tcW w:w="5911" w:type="dxa"/>
          </w:tcPr>
          <w:p w14:paraId="6888E4AC" w14:textId="77777777" w:rsidR="00DA79BF" w:rsidRDefault="00DA79BF" w:rsidP="00E64B1A">
            <w:pPr>
              <w:widowControl w:val="0"/>
              <w:tabs>
                <w:tab w:val="left" w:pos="567"/>
                <w:tab w:val="right" w:pos="6120"/>
                <w:tab w:val="right" w:leader="hyphen" w:pos="7020"/>
                <w:tab w:val="right" w:pos="8222"/>
                <w:tab w:val="right" w:pos="9072"/>
              </w:tabs>
              <w:autoSpaceDE w:val="0"/>
              <w:autoSpaceDN w:val="0"/>
              <w:adjustRightInd w:val="0"/>
              <w:rPr>
                <w:rFonts w:cs="Arial"/>
                <w:b/>
                <w:sz w:val="20"/>
                <w:szCs w:val="20"/>
              </w:rPr>
            </w:pPr>
          </w:p>
          <w:p w14:paraId="51F59B12" w14:textId="229FD3B1" w:rsidR="00E64B1A" w:rsidRPr="003061F1" w:rsidRDefault="00E64B1A" w:rsidP="00E64B1A">
            <w:pPr>
              <w:widowControl w:val="0"/>
              <w:tabs>
                <w:tab w:val="left" w:pos="567"/>
                <w:tab w:val="right" w:pos="6120"/>
                <w:tab w:val="right" w:leader="hyphen" w:pos="7020"/>
                <w:tab w:val="right" w:pos="8222"/>
                <w:tab w:val="right" w:pos="9072"/>
              </w:tabs>
              <w:autoSpaceDE w:val="0"/>
              <w:autoSpaceDN w:val="0"/>
              <w:adjustRightInd w:val="0"/>
              <w:rPr>
                <w:rFonts w:cs="Arial"/>
                <w:sz w:val="20"/>
                <w:szCs w:val="20"/>
              </w:rPr>
            </w:pPr>
            <w:r w:rsidRPr="003061F1">
              <w:rPr>
                <w:rFonts w:cs="Arial"/>
                <w:b/>
                <w:sz w:val="20"/>
                <w:szCs w:val="20"/>
              </w:rPr>
              <w:t>Non–Cash Items:</w:t>
            </w:r>
          </w:p>
        </w:tc>
        <w:tc>
          <w:tcPr>
            <w:tcW w:w="1440" w:type="dxa"/>
          </w:tcPr>
          <w:p w14:paraId="564AF501" w14:textId="77777777" w:rsidR="00E64B1A" w:rsidRPr="003061F1" w:rsidRDefault="00E64B1A" w:rsidP="00E64B1A">
            <w:pPr>
              <w:jc w:val="right"/>
              <w:rPr>
                <w:rFonts w:cs="Arial"/>
                <w:sz w:val="20"/>
                <w:szCs w:val="20"/>
              </w:rPr>
            </w:pPr>
          </w:p>
        </w:tc>
        <w:tc>
          <w:tcPr>
            <w:tcW w:w="417" w:type="dxa"/>
          </w:tcPr>
          <w:p w14:paraId="14A5FDAF" w14:textId="77777777" w:rsidR="00E64B1A" w:rsidRPr="003061F1" w:rsidRDefault="00E64B1A" w:rsidP="00E64B1A">
            <w:pPr>
              <w:jc w:val="right"/>
              <w:rPr>
                <w:sz w:val="20"/>
                <w:szCs w:val="20"/>
              </w:rPr>
            </w:pPr>
          </w:p>
        </w:tc>
        <w:tc>
          <w:tcPr>
            <w:tcW w:w="1245" w:type="dxa"/>
          </w:tcPr>
          <w:p w14:paraId="3F01DFA4" w14:textId="77777777" w:rsidR="00E64B1A" w:rsidRPr="003061F1" w:rsidRDefault="00E64B1A" w:rsidP="00E64B1A">
            <w:pPr>
              <w:jc w:val="right"/>
              <w:rPr>
                <w:rFonts w:cs="Arial"/>
                <w:sz w:val="20"/>
                <w:szCs w:val="20"/>
              </w:rPr>
            </w:pPr>
          </w:p>
        </w:tc>
      </w:tr>
      <w:tr w:rsidR="00E64B1A" w:rsidRPr="00676064" w14:paraId="13F51CD9" w14:textId="77777777" w:rsidTr="54F71CB4">
        <w:trPr>
          <w:jc w:val="center"/>
        </w:trPr>
        <w:tc>
          <w:tcPr>
            <w:tcW w:w="5911" w:type="dxa"/>
          </w:tcPr>
          <w:p w14:paraId="2F4FABCF" w14:textId="02614D02" w:rsidR="002B369A" w:rsidRDefault="00E64B1A" w:rsidP="001C734F">
            <w:pPr>
              <w:widowControl w:val="0"/>
              <w:tabs>
                <w:tab w:val="left" w:pos="567"/>
                <w:tab w:val="right" w:pos="6120"/>
                <w:tab w:val="right" w:leader="hyphen" w:pos="7020"/>
                <w:tab w:val="right" w:pos="8222"/>
                <w:tab w:val="right" w:pos="9072"/>
              </w:tabs>
              <w:autoSpaceDE w:val="0"/>
              <w:autoSpaceDN w:val="0"/>
              <w:adjustRightInd w:val="0"/>
              <w:rPr>
                <w:rFonts w:cs="Arial"/>
                <w:sz w:val="20"/>
                <w:szCs w:val="20"/>
              </w:rPr>
            </w:pPr>
            <w:r w:rsidRPr="003061F1">
              <w:rPr>
                <w:rFonts w:cs="Arial"/>
                <w:sz w:val="20"/>
                <w:szCs w:val="20"/>
              </w:rPr>
              <w:t>Depreciation, Amortisation and Impairment</w:t>
            </w:r>
          </w:p>
          <w:p w14:paraId="1E7EF98B" w14:textId="0CB97E08" w:rsidR="006F289C" w:rsidRPr="003061F1" w:rsidRDefault="001515FF" w:rsidP="001C734F">
            <w:pPr>
              <w:widowControl w:val="0"/>
              <w:tabs>
                <w:tab w:val="left" w:pos="567"/>
                <w:tab w:val="right" w:pos="6120"/>
                <w:tab w:val="right" w:leader="hyphen" w:pos="7020"/>
                <w:tab w:val="right" w:pos="8222"/>
                <w:tab w:val="right" w:pos="9072"/>
              </w:tabs>
              <w:autoSpaceDE w:val="0"/>
              <w:autoSpaceDN w:val="0"/>
              <w:adjustRightInd w:val="0"/>
              <w:rPr>
                <w:rFonts w:cs="Arial"/>
                <w:sz w:val="20"/>
                <w:szCs w:val="20"/>
              </w:rPr>
            </w:pPr>
            <w:r>
              <w:rPr>
                <w:rFonts w:cs="Arial"/>
                <w:sz w:val="20"/>
                <w:szCs w:val="20"/>
              </w:rPr>
              <w:t>Depreciation Right-of-Use Assets</w:t>
            </w:r>
          </w:p>
        </w:tc>
        <w:tc>
          <w:tcPr>
            <w:tcW w:w="1440" w:type="dxa"/>
          </w:tcPr>
          <w:p w14:paraId="08381F11" w14:textId="4A34F898" w:rsidR="006F289C" w:rsidRDefault="00243E7B" w:rsidP="002B369A">
            <w:pPr>
              <w:jc w:val="right"/>
              <w:rPr>
                <w:rFonts w:cs="Arial"/>
                <w:sz w:val="20"/>
                <w:szCs w:val="20"/>
              </w:rPr>
            </w:pPr>
            <w:r>
              <w:rPr>
                <w:rFonts w:cs="Arial"/>
                <w:sz w:val="20"/>
                <w:szCs w:val="20"/>
              </w:rPr>
              <w:t xml:space="preserve">   </w:t>
            </w:r>
            <w:r w:rsidR="002B369A">
              <w:rPr>
                <w:rFonts w:cs="Arial"/>
                <w:sz w:val="20"/>
                <w:szCs w:val="20"/>
              </w:rPr>
              <w:t>1</w:t>
            </w:r>
            <w:r w:rsidR="001515FF">
              <w:rPr>
                <w:rFonts w:cs="Arial"/>
                <w:sz w:val="20"/>
                <w:szCs w:val="20"/>
              </w:rPr>
              <w:t>0</w:t>
            </w:r>
            <w:r w:rsidR="003A43EF">
              <w:rPr>
                <w:rFonts w:cs="Arial"/>
                <w:sz w:val="20"/>
                <w:szCs w:val="20"/>
              </w:rPr>
              <w:t>5</w:t>
            </w:r>
            <w:r w:rsidR="001515FF">
              <w:rPr>
                <w:rFonts w:cs="Arial"/>
                <w:sz w:val="20"/>
                <w:szCs w:val="20"/>
              </w:rPr>
              <w:t>,</w:t>
            </w:r>
            <w:r w:rsidR="003A43EF">
              <w:rPr>
                <w:rFonts w:cs="Arial"/>
                <w:sz w:val="20"/>
                <w:szCs w:val="20"/>
              </w:rPr>
              <w:t>81</w:t>
            </w:r>
            <w:r w:rsidR="00C77938">
              <w:rPr>
                <w:rFonts w:cs="Arial"/>
                <w:sz w:val="20"/>
                <w:szCs w:val="20"/>
              </w:rPr>
              <w:t>2</w:t>
            </w:r>
          </w:p>
          <w:p w14:paraId="397B35A1" w14:textId="6A1968EF" w:rsidR="00BD77E6" w:rsidRPr="003061F1" w:rsidRDefault="00243E7B" w:rsidP="002B369A">
            <w:pPr>
              <w:jc w:val="right"/>
              <w:rPr>
                <w:rFonts w:cs="Arial"/>
                <w:sz w:val="20"/>
                <w:szCs w:val="20"/>
              </w:rPr>
            </w:pPr>
            <w:r>
              <w:rPr>
                <w:rFonts w:cs="Arial"/>
                <w:sz w:val="20"/>
                <w:szCs w:val="20"/>
              </w:rPr>
              <w:t xml:space="preserve">     </w:t>
            </w:r>
            <w:r w:rsidR="007F37CB">
              <w:rPr>
                <w:rFonts w:cs="Arial"/>
                <w:sz w:val="20"/>
                <w:szCs w:val="20"/>
              </w:rPr>
              <w:t>75</w:t>
            </w:r>
            <w:r w:rsidR="008D01FB">
              <w:rPr>
                <w:rFonts w:cs="Arial"/>
                <w:sz w:val="20"/>
                <w:szCs w:val="20"/>
              </w:rPr>
              <w:t>,</w:t>
            </w:r>
            <w:r w:rsidR="003A43EF">
              <w:rPr>
                <w:rFonts w:cs="Arial"/>
                <w:sz w:val="20"/>
                <w:szCs w:val="20"/>
              </w:rPr>
              <w:t>295</w:t>
            </w:r>
          </w:p>
        </w:tc>
        <w:tc>
          <w:tcPr>
            <w:tcW w:w="417" w:type="dxa"/>
          </w:tcPr>
          <w:p w14:paraId="46C540B9" w14:textId="77777777" w:rsidR="00E64B1A" w:rsidRPr="003061F1" w:rsidRDefault="00E64B1A" w:rsidP="00E64B1A">
            <w:pPr>
              <w:jc w:val="right"/>
              <w:rPr>
                <w:sz w:val="20"/>
                <w:szCs w:val="20"/>
              </w:rPr>
            </w:pPr>
          </w:p>
        </w:tc>
        <w:tc>
          <w:tcPr>
            <w:tcW w:w="1245" w:type="dxa"/>
          </w:tcPr>
          <w:p w14:paraId="1850CDE1" w14:textId="2FCE9FD5" w:rsidR="007F3B4C" w:rsidRDefault="000B7C6C" w:rsidP="002B369A">
            <w:pPr>
              <w:jc w:val="right"/>
              <w:rPr>
                <w:rFonts w:cs="Arial"/>
                <w:sz w:val="20"/>
                <w:szCs w:val="20"/>
              </w:rPr>
            </w:pPr>
            <w:r>
              <w:rPr>
                <w:rFonts w:cs="Arial"/>
                <w:sz w:val="20"/>
                <w:szCs w:val="20"/>
              </w:rPr>
              <w:t>10</w:t>
            </w:r>
            <w:r w:rsidR="00536A77">
              <w:rPr>
                <w:rFonts w:cs="Arial"/>
                <w:sz w:val="20"/>
                <w:szCs w:val="20"/>
              </w:rPr>
              <w:t>6</w:t>
            </w:r>
            <w:r w:rsidR="00FE10BB">
              <w:rPr>
                <w:rFonts w:cs="Arial"/>
                <w:sz w:val="20"/>
                <w:szCs w:val="20"/>
              </w:rPr>
              <w:t>,</w:t>
            </w:r>
            <w:r w:rsidR="00536A77">
              <w:rPr>
                <w:rFonts w:cs="Arial"/>
                <w:sz w:val="20"/>
                <w:szCs w:val="20"/>
              </w:rPr>
              <w:t>727</w:t>
            </w:r>
          </w:p>
          <w:p w14:paraId="121392D8" w14:textId="4274ADE2" w:rsidR="002B369A" w:rsidRPr="003061F1" w:rsidRDefault="000B7C6C" w:rsidP="002B369A">
            <w:pPr>
              <w:jc w:val="right"/>
              <w:rPr>
                <w:rFonts w:cs="Arial"/>
                <w:sz w:val="20"/>
                <w:szCs w:val="20"/>
              </w:rPr>
            </w:pPr>
            <w:r>
              <w:rPr>
                <w:rFonts w:cs="Arial"/>
                <w:sz w:val="20"/>
                <w:szCs w:val="20"/>
              </w:rPr>
              <w:t>75,</w:t>
            </w:r>
            <w:r w:rsidR="00536A77">
              <w:rPr>
                <w:rFonts w:cs="Arial"/>
                <w:sz w:val="20"/>
                <w:szCs w:val="20"/>
              </w:rPr>
              <w:t>397</w:t>
            </w:r>
          </w:p>
        </w:tc>
      </w:tr>
      <w:tr w:rsidR="00E64B1A" w:rsidRPr="00676064" w14:paraId="2D13AEEC" w14:textId="77777777" w:rsidTr="54F71CB4">
        <w:trPr>
          <w:trHeight w:val="397"/>
          <w:jc w:val="center"/>
        </w:trPr>
        <w:tc>
          <w:tcPr>
            <w:tcW w:w="5911" w:type="dxa"/>
            <w:vAlign w:val="center"/>
          </w:tcPr>
          <w:p w14:paraId="3D606309" w14:textId="77777777" w:rsidR="00E64B1A" w:rsidRPr="00676064" w:rsidRDefault="00E64B1A" w:rsidP="00E64B1A">
            <w:pPr>
              <w:rPr>
                <w:rFonts w:cs="Arial"/>
              </w:rPr>
            </w:pPr>
          </w:p>
        </w:tc>
        <w:tc>
          <w:tcPr>
            <w:tcW w:w="1440" w:type="dxa"/>
            <w:tcBorders>
              <w:top w:val="single" w:sz="4" w:space="0" w:color="auto"/>
              <w:bottom w:val="single" w:sz="4" w:space="0" w:color="auto"/>
            </w:tcBorders>
            <w:vAlign w:val="center"/>
          </w:tcPr>
          <w:p w14:paraId="35C41E92" w14:textId="26E30E24" w:rsidR="00E64B1A" w:rsidRPr="003061F1" w:rsidRDefault="00FE10BB" w:rsidP="002B369A">
            <w:pPr>
              <w:jc w:val="right"/>
              <w:rPr>
                <w:rFonts w:cs="Arial"/>
                <w:sz w:val="20"/>
                <w:szCs w:val="20"/>
              </w:rPr>
            </w:pPr>
            <w:r w:rsidRPr="00FC1DE7">
              <w:rPr>
                <w:rFonts w:cs="Arial"/>
                <w:sz w:val="20"/>
                <w:szCs w:val="20"/>
              </w:rPr>
              <w:t>8</w:t>
            </w:r>
            <w:r w:rsidR="00C77938">
              <w:rPr>
                <w:rFonts w:cs="Arial"/>
                <w:sz w:val="20"/>
                <w:szCs w:val="20"/>
              </w:rPr>
              <w:t>67</w:t>
            </w:r>
            <w:r w:rsidRPr="00FC1DE7">
              <w:rPr>
                <w:rFonts w:cs="Arial"/>
                <w:sz w:val="20"/>
                <w:szCs w:val="20"/>
              </w:rPr>
              <w:t>,</w:t>
            </w:r>
            <w:r w:rsidR="008E2478">
              <w:rPr>
                <w:rFonts w:cs="Arial"/>
                <w:sz w:val="20"/>
                <w:szCs w:val="20"/>
              </w:rPr>
              <w:t>1</w:t>
            </w:r>
            <w:r w:rsidR="00C77938">
              <w:rPr>
                <w:rFonts w:cs="Arial"/>
                <w:sz w:val="20"/>
                <w:szCs w:val="20"/>
              </w:rPr>
              <w:t>96</w:t>
            </w:r>
          </w:p>
        </w:tc>
        <w:tc>
          <w:tcPr>
            <w:tcW w:w="417" w:type="dxa"/>
            <w:vAlign w:val="center"/>
          </w:tcPr>
          <w:p w14:paraId="3FD599C3" w14:textId="77777777" w:rsidR="00E64B1A" w:rsidRPr="003061F1" w:rsidRDefault="00E64B1A" w:rsidP="00E64B1A">
            <w:pPr>
              <w:jc w:val="right"/>
              <w:rPr>
                <w:sz w:val="20"/>
                <w:szCs w:val="20"/>
              </w:rPr>
            </w:pPr>
          </w:p>
        </w:tc>
        <w:tc>
          <w:tcPr>
            <w:tcW w:w="1245" w:type="dxa"/>
            <w:tcBorders>
              <w:top w:val="single" w:sz="4" w:space="0" w:color="auto"/>
              <w:bottom w:val="single" w:sz="4" w:space="0" w:color="auto"/>
            </w:tcBorders>
            <w:vAlign w:val="center"/>
          </w:tcPr>
          <w:p w14:paraId="007895B3" w14:textId="75A05410" w:rsidR="002B369A" w:rsidRPr="003061F1" w:rsidRDefault="000B7C6C" w:rsidP="002B369A">
            <w:pPr>
              <w:jc w:val="right"/>
              <w:rPr>
                <w:rFonts w:cs="Arial"/>
                <w:sz w:val="20"/>
                <w:szCs w:val="20"/>
              </w:rPr>
            </w:pPr>
            <w:r>
              <w:rPr>
                <w:rFonts w:cs="Arial"/>
                <w:sz w:val="20"/>
                <w:szCs w:val="20"/>
              </w:rPr>
              <w:t>8</w:t>
            </w:r>
            <w:r w:rsidR="00536A77">
              <w:rPr>
                <w:rFonts w:cs="Arial"/>
                <w:sz w:val="20"/>
                <w:szCs w:val="20"/>
              </w:rPr>
              <w:t>75</w:t>
            </w:r>
            <w:r w:rsidR="00FE10BB">
              <w:rPr>
                <w:rFonts w:cs="Arial"/>
                <w:sz w:val="20"/>
                <w:szCs w:val="20"/>
              </w:rPr>
              <w:t>,</w:t>
            </w:r>
            <w:r w:rsidR="00934F38">
              <w:rPr>
                <w:rFonts w:cs="Arial"/>
                <w:sz w:val="20"/>
                <w:szCs w:val="20"/>
              </w:rPr>
              <w:t>115</w:t>
            </w:r>
          </w:p>
        </w:tc>
      </w:tr>
      <w:tr w:rsidR="008B52DD" w:rsidRPr="00676064" w14:paraId="2DB05E0C" w14:textId="77777777" w:rsidTr="54F71CB4">
        <w:trPr>
          <w:trHeight w:val="397"/>
          <w:jc w:val="center"/>
        </w:trPr>
        <w:tc>
          <w:tcPr>
            <w:tcW w:w="9013" w:type="dxa"/>
            <w:gridSpan w:val="4"/>
            <w:vAlign w:val="center"/>
          </w:tcPr>
          <w:p w14:paraId="672A64BB" w14:textId="77777777" w:rsidR="008B52DD" w:rsidRDefault="008B52DD" w:rsidP="008B52DD">
            <w:pPr>
              <w:rPr>
                <w:rFonts w:cs="Arial"/>
              </w:rPr>
            </w:pPr>
          </w:p>
          <w:p w14:paraId="60674CD6" w14:textId="77777777" w:rsidR="008B52DD" w:rsidRDefault="008B52DD" w:rsidP="008B52DD">
            <w:pPr>
              <w:rPr>
                <w:rFonts w:cs="Arial"/>
              </w:rPr>
            </w:pPr>
          </w:p>
          <w:p w14:paraId="1593DAC9" w14:textId="2BA072E3" w:rsidR="00043F72" w:rsidRDefault="008B52DD" w:rsidP="008B52DD">
            <w:pPr>
              <w:rPr>
                <w:rFonts w:cs="Arial"/>
              </w:rPr>
            </w:pPr>
            <w:r>
              <w:rPr>
                <w:rFonts w:cs="Arial"/>
              </w:rPr>
              <w:t>There were no payments made to the auditors during the year for non-</w:t>
            </w:r>
            <w:r w:rsidR="001C734F">
              <w:rPr>
                <w:rFonts w:cs="Arial"/>
              </w:rPr>
              <w:t>audit services (202</w:t>
            </w:r>
            <w:r w:rsidR="000A4A8C">
              <w:rPr>
                <w:rFonts w:cs="Arial"/>
              </w:rPr>
              <w:t>4</w:t>
            </w:r>
            <w:r w:rsidR="002B369A">
              <w:rPr>
                <w:rFonts w:cs="Arial"/>
              </w:rPr>
              <w:t>-2</w:t>
            </w:r>
            <w:r w:rsidR="00934F38">
              <w:rPr>
                <w:rFonts w:cs="Arial"/>
              </w:rPr>
              <w:t>5</w:t>
            </w:r>
            <w:r>
              <w:rPr>
                <w:rFonts w:cs="Arial"/>
              </w:rPr>
              <w:t>: £nil)</w:t>
            </w:r>
            <w:r w:rsidR="008328EC">
              <w:rPr>
                <w:rFonts w:cs="Arial"/>
              </w:rPr>
              <w:t>.</w:t>
            </w:r>
          </w:p>
          <w:p w14:paraId="6FDE7BC5" w14:textId="77777777" w:rsidR="00B80731" w:rsidRDefault="00B80731" w:rsidP="008B52DD">
            <w:pPr>
              <w:rPr>
                <w:rFonts w:cs="Arial"/>
              </w:rPr>
            </w:pPr>
          </w:p>
          <w:p w14:paraId="243182D1" w14:textId="1A744EC4" w:rsidR="00B80731" w:rsidRDefault="00B80731" w:rsidP="008B52DD">
            <w:pPr>
              <w:rPr>
                <w:rFonts w:cs="Arial"/>
              </w:rPr>
            </w:pPr>
            <w:r w:rsidRPr="003F7E43">
              <w:t>The audit fe</w:t>
            </w:r>
            <w:r>
              <w:t>e for this year is £37,800 (2024-25: £31,500</w:t>
            </w:r>
            <w:r w:rsidRPr="003F7E43">
              <w:t>).</w:t>
            </w:r>
          </w:p>
          <w:p w14:paraId="494E90C6" w14:textId="77777777" w:rsidR="00B80731" w:rsidRDefault="00B80731" w:rsidP="008B52DD">
            <w:pPr>
              <w:rPr>
                <w:rFonts w:cs="Arial"/>
              </w:rPr>
            </w:pPr>
          </w:p>
          <w:p w14:paraId="472905F2" w14:textId="77777777" w:rsidR="00B80731" w:rsidRDefault="00B80731" w:rsidP="008B52DD">
            <w:pPr>
              <w:rPr>
                <w:rFonts w:cs="Arial"/>
              </w:rPr>
            </w:pPr>
          </w:p>
          <w:p w14:paraId="24E9856D" w14:textId="173E4FB5" w:rsidR="00043F72" w:rsidRPr="00043F72" w:rsidRDefault="00043F72" w:rsidP="008B52DD">
            <w:pPr>
              <w:rPr>
                <w:rFonts w:cs="Arial"/>
              </w:rPr>
            </w:pPr>
          </w:p>
        </w:tc>
      </w:tr>
    </w:tbl>
    <w:p w14:paraId="5C966946" w14:textId="77777777" w:rsidR="00A70EF7" w:rsidRDefault="00A70EF7" w:rsidP="00386F56">
      <w:pPr>
        <w:rPr>
          <w:b/>
        </w:rPr>
      </w:pPr>
    </w:p>
    <w:p w14:paraId="7FE5200B" w14:textId="77777777" w:rsidR="00A70EF7" w:rsidRDefault="00A70EF7">
      <w:pPr>
        <w:rPr>
          <w:b/>
        </w:rPr>
      </w:pPr>
      <w:r>
        <w:rPr>
          <w:b/>
        </w:rPr>
        <w:br w:type="page"/>
      </w:r>
    </w:p>
    <w:p w14:paraId="517370B8" w14:textId="11518843" w:rsidR="000C2A54" w:rsidRPr="00676064" w:rsidRDefault="000C2A54" w:rsidP="00386F56">
      <w:pPr>
        <w:rPr>
          <w:b/>
        </w:rPr>
      </w:pPr>
      <w:r w:rsidRPr="00676064">
        <w:rPr>
          <w:b/>
        </w:rPr>
        <w:lastRenderedPageBreak/>
        <w:t>5.</w:t>
      </w:r>
      <w:r w:rsidRPr="00676064">
        <w:rPr>
          <w:b/>
        </w:rPr>
        <w:tab/>
        <w:t>Income</w:t>
      </w:r>
    </w:p>
    <w:p w14:paraId="54B813C4" w14:textId="77777777" w:rsidR="000C2A54" w:rsidRPr="00676064" w:rsidRDefault="000C2A54" w:rsidP="000C2A54">
      <w:pPr>
        <w:widowControl w:val="0"/>
        <w:tabs>
          <w:tab w:val="left" w:pos="567"/>
          <w:tab w:val="right" w:pos="4140"/>
          <w:tab w:val="right" w:pos="6480"/>
          <w:tab w:val="right" w:pos="8820"/>
        </w:tabs>
        <w:autoSpaceDE w:val="0"/>
        <w:autoSpaceDN w:val="0"/>
        <w:adjustRightInd w:val="0"/>
      </w:pPr>
    </w:p>
    <w:p w14:paraId="651D6D59" w14:textId="77777777" w:rsidR="00FE10BB" w:rsidRPr="00676064" w:rsidRDefault="00FE10BB" w:rsidP="00FE10BB">
      <w:pPr>
        <w:widowControl w:val="0"/>
        <w:tabs>
          <w:tab w:val="left" w:pos="567"/>
          <w:tab w:val="right" w:pos="4140"/>
          <w:tab w:val="right" w:pos="6480"/>
          <w:tab w:val="right" w:pos="8820"/>
        </w:tabs>
        <w:autoSpaceDE w:val="0"/>
        <w:autoSpaceDN w:val="0"/>
        <w:adjustRightInd w:val="0"/>
      </w:pPr>
      <w:r w:rsidRPr="00676064">
        <w:t>The Commission also has recognised income from other sources as follows:</w:t>
      </w:r>
    </w:p>
    <w:p w14:paraId="34F8E92B" w14:textId="77777777" w:rsidR="00FE10BB" w:rsidRPr="00676064" w:rsidRDefault="00FE10BB" w:rsidP="00FE10BB">
      <w:pPr>
        <w:widowControl w:val="0"/>
        <w:tabs>
          <w:tab w:val="left" w:pos="567"/>
          <w:tab w:val="right" w:pos="4140"/>
          <w:tab w:val="right" w:pos="6480"/>
          <w:tab w:val="right" w:pos="8820"/>
        </w:tabs>
        <w:autoSpaceDE w:val="0"/>
        <w:autoSpaceDN w:val="0"/>
        <w:adjustRightInd w:val="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2"/>
        <w:gridCol w:w="1935"/>
        <w:gridCol w:w="2054"/>
      </w:tblGrid>
      <w:tr w:rsidR="00FE10BB" w:rsidRPr="003061F1" w14:paraId="50DF0062" w14:textId="77777777" w:rsidTr="001958BD">
        <w:tc>
          <w:tcPr>
            <w:tcW w:w="5082" w:type="dxa"/>
          </w:tcPr>
          <w:p w14:paraId="4C15D76F" w14:textId="77777777" w:rsidR="00FE10BB" w:rsidRPr="003061F1" w:rsidRDefault="00FE10BB" w:rsidP="001958BD">
            <w:pPr>
              <w:widowControl w:val="0"/>
              <w:tabs>
                <w:tab w:val="left" w:pos="567"/>
                <w:tab w:val="right" w:pos="4140"/>
                <w:tab w:val="right" w:pos="6480"/>
                <w:tab w:val="right" w:pos="8820"/>
              </w:tabs>
              <w:autoSpaceDE w:val="0"/>
              <w:autoSpaceDN w:val="0"/>
              <w:adjustRightInd w:val="0"/>
              <w:rPr>
                <w:sz w:val="20"/>
                <w:szCs w:val="20"/>
              </w:rPr>
            </w:pPr>
          </w:p>
        </w:tc>
        <w:tc>
          <w:tcPr>
            <w:tcW w:w="1935" w:type="dxa"/>
          </w:tcPr>
          <w:p w14:paraId="7CF69BBB" w14:textId="603D13E7" w:rsidR="00FE10BB" w:rsidRPr="003061F1" w:rsidRDefault="008F2A20" w:rsidP="001958BD">
            <w:pPr>
              <w:widowControl w:val="0"/>
              <w:tabs>
                <w:tab w:val="left" w:pos="567"/>
                <w:tab w:val="right" w:pos="4140"/>
                <w:tab w:val="right" w:pos="6480"/>
                <w:tab w:val="right" w:pos="8820"/>
              </w:tabs>
              <w:autoSpaceDE w:val="0"/>
              <w:autoSpaceDN w:val="0"/>
              <w:adjustRightInd w:val="0"/>
              <w:jc w:val="right"/>
              <w:rPr>
                <w:b/>
                <w:sz w:val="20"/>
                <w:szCs w:val="20"/>
              </w:rPr>
            </w:pPr>
            <w:r>
              <w:rPr>
                <w:b/>
                <w:sz w:val="20"/>
                <w:szCs w:val="20"/>
              </w:rPr>
              <w:t>202</w:t>
            </w:r>
            <w:r w:rsidR="00934F38">
              <w:rPr>
                <w:b/>
                <w:sz w:val="20"/>
                <w:szCs w:val="20"/>
              </w:rPr>
              <w:t>5</w:t>
            </w:r>
            <w:r>
              <w:rPr>
                <w:b/>
                <w:sz w:val="20"/>
                <w:szCs w:val="20"/>
              </w:rPr>
              <w:t>-2</w:t>
            </w:r>
            <w:r w:rsidR="00934F38">
              <w:rPr>
                <w:b/>
                <w:sz w:val="20"/>
                <w:szCs w:val="20"/>
              </w:rPr>
              <w:t>6</w:t>
            </w:r>
          </w:p>
          <w:p w14:paraId="1BC1500B" w14:textId="77777777" w:rsidR="00FE10BB" w:rsidRPr="003061F1" w:rsidRDefault="00FE10BB" w:rsidP="001958BD">
            <w:pPr>
              <w:widowControl w:val="0"/>
              <w:tabs>
                <w:tab w:val="left" w:pos="567"/>
                <w:tab w:val="right" w:pos="4140"/>
                <w:tab w:val="right" w:pos="6480"/>
                <w:tab w:val="right" w:pos="8820"/>
              </w:tabs>
              <w:autoSpaceDE w:val="0"/>
              <w:autoSpaceDN w:val="0"/>
              <w:adjustRightInd w:val="0"/>
              <w:jc w:val="right"/>
              <w:rPr>
                <w:b/>
                <w:sz w:val="20"/>
                <w:szCs w:val="20"/>
              </w:rPr>
            </w:pPr>
            <w:r w:rsidRPr="003061F1">
              <w:rPr>
                <w:b/>
                <w:sz w:val="20"/>
                <w:szCs w:val="20"/>
              </w:rPr>
              <w:t>£</w:t>
            </w:r>
          </w:p>
        </w:tc>
        <w:tc>
          <w:tcPr>
            <w:tcW w:w="2054" w:type="dxa"/>
          </w:tcPr>
          <w:p w14:paraId="62287A41" w14:textId="6C7A2F28" w:rsidR="00FE10BB" w:rsidRPr="003061F1" w:rsidRDefault="008F2A20" w:rsidP="001958BD">
            <w:pPr>
              <w:widowControl w:val="0"/>
              <w:tabs>
                <w:tab w:val="left" w:pos="567"/>
                <w:tab w:val="right" w:pos="4140"/>
                <w:tab w:val="right" w:pos="6480"/>
                <w:tab w:val="right" w:pos="8820"/>
              </w:tabs>
              <w:autoSpaceDE w:val="0"/>
              <w:autoSpaceDN w:val="0"/>
              <w:adjustRightInd w:val="0"/>
              <w:jc w:val="right"/>
              <w:rPr>
                <w:b/>
                <w:sz w:val="20"/>
                <w:szCs w:val="20"/>
              </w:rPr>
            </w:pPr>
            <w:r>
              <w:rPr>
                <w:b/>
                <w:sz w:val="20"/>
                <w:szCs w:val="20"/>
              </w:rPr>
              <w:t>202</w:t>
            </w:r>
            <w:r w:rsidR="00934F38">
              <w:rPr>
                <w:b/>
                <w:sz w:val="20"/>
                <w:szCs w:val="20"/>
              </w:rPr>
              <w:t>4</w:t>
            </w:r>
            <w:r>
              <w:rPr>
                <w:b/>
                <w:sz w:val="20"/>
                <w:szCs w:val="20"/>
              </w:rPr>
              <w:t>-2</w:t>
            </w:r>
            <w:r w:rsidR="00934F38">
              <w:rPr>
                <w:b/>
                <w:sz w:val="20"/>
                <w:szCs w:val="20"/>
              </w:rPr>
              <w:t>5</w:t>
            </w:r>
          </w:p>
          <w:p w14:paraId="45E6FBA9" w14:textId="77777777" w:rsidR="00FE10BB" w:rsidRPr="003061F1" w:rsidRDefault="00FE10BB" w:rsidP="001958BD">
            <w:pPr>
              <w:widowControl w:val="0"/>
              <w:tabs>
                <w:tab w:val="left" w:pos="567"/>
                <w:tab w:val="right" w:pos="4140"/>
                <w:tab w:val="right" w:pos="6480"/>
                <w:tab w:val="right" w:pos="8820"/>
              </w:tabs>
              <w:autoSpaceDE w:val="0"/>
              <w:autoSpaceDN w:val="0"/>
              <w:adjustRightInd w:val="0"/>
              <w:jc w:val="right"/>
              <w:rPr>
                <w:b/>
                <w:sz w:val="20"/>
                <w:szCs w:val="20"/>
              </w:rPr>
            </w:pPr>
            <w:r w:rsidRPr="003061F1">
              <w:rPr>
                <w:b/>
                <w:sz w:val="20"/>
                <w:szCs w:val="20"/>
              </w:rPr>
              <w:t>£</w:t>
            </w:r>
          </w:p>
          <w:p w14:paraId="49515963" w14:textId="77777777" w:rsidR="00FE10BB" w:rsidRPr="003061F1" w:rsidRDefault="00FE10BB" w:rsidP="001958BD">
            <w:pPr>
              <w:widowControl w:val="0"/>
              <w:tabs>
                <w:tab w:val="left" w:pos="567"/>
                <w:tab w:val="right" w:pos="4140"/>
                <w:tab w:val="right" w:pos="6480"/>
                <w:tab w:val="right" w:pos="8820"/>
              </w:tabs>
              <w:autoSpaceDE w:val="0"/>
              <w:autoSpaceDN w:val="0"/>
              <w:adjustRightInd w:val="0"/>
              <w:rPr>
                <w:b/>
                <w:sz w:val="20"/>
                <w:szCs w:val="20"/>
              </w:rPr>
            </w:pPr>
          </w:p>
        </w:tc>
      </w:tr>
      <w:tr w:rsidR="00043F72" w:rsidRPr="003061F1" w14:paraId="0BE05614" w14:textId="77777777" w:rsidTr="001958BD">
        <w:tc>
          <w:tcPr>
            <w:tcW w:w="5082" w:type="dxa"/>
          </w:tcPr>
          <w:p w14:paraId="161E8C24" w14:textId="77777777" w:rsidR="00043F72" w:rsidRPr="003061F1" w:rsidRDefault="00043F72" w:rsidP="00043F72">
            <w:pPr>
              <w:widowControl w:val="0"/>
              <w:tabs>
                <w:tab w:val="left" w:pos="567"/>
                <w:tab w:val="right" w:pos="4140"/>
                <w:tab w:val="right" w:pos="6480"/>
                <w:tab w:val="right" w:pos="8820"/>
              </w:tabs>
              <w:autoSpaceDE w:val="0"/>
              <w:autoSpaceDN w:val="0"/>
              <w:adjustRightInd w:val="0"/>
              <w:rPr>
                <w:b/>
                <w:sz w:val="20"/>
                <w:szCs w:val="20"/>
              </w:rPr>
            </w:pPr>
          </w:p>
          <w:p w14:paraId="625448B7" w14:textId="77777777" w:rsidR="008E2478" w:rsidRPr="00043F72" w:rsidRDefault="008E2478" w:rsidP="008E2478">
            <w:pPr>
              <w:widowControl w:val="0"/>
              <w:tabs>
                <w:tab w:val="left" w:pos="567"/>
                <w:tab w:val="right" w:pos="4140"/>
                <w:tab w:val="right" w:pos="6480"/>
                <w:tab w:val="right" w:pos="8820"/>
              </w:tabs>
              <w:autoSpaceDE w:val="0"/>
              <w:autoSpaceDN w:val="0"/>
              <w:adjustRightInd w:val="0"/>
              <w:rPr>
                <w:sz w:val="16"/>
                <w:szCs w:val="16"/>
              </w:rPr>
            </w:pPr>
            <w:r w:rsidRPr="00043F72">
              <w:rPr>
                <w:sz w:val="20"/>
                <w:szCs w:val="20"/>
              </w:rPr>
              <w:t>European Network of National Human Rights Institutions (ENNHRI) under a Small Grant Agreement for Project SGA-NHRI.EU-2023-02 – NI Business Human Rights Index</w:t>
            </w:r>
          </w:p>
          <w:p w14:paraId="1109D2C9" w14:textId="77777777" w:rsidR="00043F72" w:rsidRDefault="00043F72" w:rsidP="00043F72">
            <w:pPr>
              <w:widowControl w:val="0"/>
              <w:tabs>
                <w:tab w:val="left" w:pos="567"/>
                <w:tab w:val="right" w:pos="4140"/>
                <w:tab w:val="right" w:pos="6480"/>
                <w:tab w:val="right" w:pos="8820"/>
              </w:tabs>
              <w:autoSpaceDE w:val="0"/>
              <w:autoSpaceDN w:val="0"/>
              <w:adjustRightInd w:val="0"/>
              <w:rPr>
                <w:sz w:val="20"/>
                <w:szCs w:val="20"/>
              </w:rPr>
            </w:pPr>
          </w:p>
          <w:p w14:paraId="26CA6115" w14:textId="0A74744C" w:rsidR="00043F72" w:rsidRPr="00043F72" w:rsidRDefault="008E2478" w:rsidP="00043F72">
            <w:pPr>
              <w:widowControl w:val="0"/>
              <w:tabs>
                <w:tab w:val="left" w:pos="567"/>
                <w:tab w:val="right" w:pos="4140"/>
                <w:tab w:val="right" w:pos="6480"/>
                <w:tab w:val="right" w:pos="8820"/>
              </w:tabs>
              <w:autoSpaceDE w:val="0"/>
              <w:autoSpaceDN w:val="0"/>
              <w:adjustRightInd w:val="0"/>
              <w:rPr>
                <w:sz w:val="16"/>
                <w:szCs w:val="16"/>
              </w:rPr>
            </w:pPr>
            <w:r w:rsidRPr="00221C0E">
              <w:rPr>
                <w:sz w:val="20"/>
                <w:szCs w:val="20"/>
              </w:rPr>
              <w:t>Foreign Commonwealth &amp; Development Office project to establish permanent secretariat for NHRI’s in the Commonwealth</w:t>
            </w:r>
          </w:p>
          <w:p w14:paraId="7F9E52D4" w14:textId="77777777" w:rsidR="00043F72" w:rsidRPr="003061F1" w:rsidRDefault="00043F72" w:rsidP="00043F72">
            <w:pPr>
              <w:widowControl w:val="0"/>
              <w:tabs>
                <w:tab w:val="left" w:pos="567"/>
                <w:tab w:val="right" w:pos="4140"/>
                <w:tab w:val="right" w:pos="6480"/>
                <w:tab w:val="right" w:pos="8820"/>
              </w:tabs>
              <w:autoSpaceDE w:val="0"/>
              <w:autoSpaceDN w:val="0"/>
              <w:adjustRightInd w:val="0"/>
              <w:rPr>
                <w:sz w:val="20"/>
                <w:szCs w:val="20"/>
              </w:rPr>
            </w:pPr>
          </w:p>
        </w:tc>
        <w:tc>
          <w:tcPr>
            <w:tcW w:w="1935" w:type="dxa"/>
            <w:tcBorders>
              <w:bottom w:val="single" w:sz="4" w:space="0" w:color="auto"/>
            </w:tcBorders>
          </w:tcPr>
          <w:p w14:paraId="489E0A0B" w14:textId="77777777" w:rsidR="00043F72" w:rsidRDefault="00043F72" w:rsidP="00043F72">
            <w:pPr>
              <w:widowControl w:val="0"/>
              <w:tabs>
                <w:tab w:val="left" w:pos="567"/>
                <w:tab w:val="right" w:pos="4140"/>
                <w:tab w:val="right" w:pos="6480"/>
                <w:tab w:val="right" w:pos="8820"/>
              </w:tabs>
              <w:autoSpaceDE w:val="0"/>
              <w:autoSpaceDN w:val="0"/>
              <w:adjustRightInd w:val="0"/>
              <w:jc w:val="right"/>
              <w:rPr>
                <w:sz w:val="20"/>
                <w:szCs w:val="20"/>
              </w:rPr>
            </w:pPr>
          </w:p>
          <w:p w14:paraId="71F42D85" w14:textId="77777777" w:rsidR="00043F72" w:rsidRDefault="00043F72" w:rsidP="00043F72">
            <w:pPr>
              <w:widowControl w:val="0"/>
              <w:tabs>
                <w:tab w:val="left" w:pos="567"/>
                <w:tab w:val="right" w:pos="4140"/>
                <w:tab w:val="right" w:pos="6480"/>
                <w:tab w:val="right" w:pos="8820"/>
              </w:tabs>
              <w:autoSpaceDE w:val="0"/>
              <w:autoSpaceDN w:val="0"/>
              <w:adjustRightInd w:val="0"/>
              <w:jc w:val="right"/>
              <w:rPr>
                <w:sz w:val="20"/>
                <w:szCs w:val="20"/>
              </w:rPr>
            </w:pPr>
          </w:p>
          <w:p w14:paraId="3F834C3D" w14:textId="77777777" w:rsidR="00043F72" w:rsidRDefault="00043F72" w:rsidP="00043F72">
            <w:pPr>
              <w:widowControl w:val="0"/>
              <w:tabs>
                <w:tab w:val="left" w:pos="567"/>
                <w:tab w:val="right" w:pos="4140"/>
                <w:tab w:val="right" w:pos="6480"/>
                <w:tab w:val="right" w:pos="8820"/>
              </w:tabs>
              <w:autoSpaceDE w:val="0"/>
              <w:autoSpaceDN w:val="0"/>
              <w:adjustRightInd w:val="0"/>
              <w:jc w:val="right"/>
              <w:rPr>
                <w:sz w:val="20"/>
                <w:szCs w:val="20"/>
              </w:rPr>
            </w:pPr>
          </w:p>
          <w:p w14:paraId="2B10A2FE" w14:textId="01339647" w:rsidR="00043F72" w:rsidRDefault="00934F38" w:rsidP="00043F72">
            <w:pPr>
              <w:widowControl w:val="0"/>
              <w:tabs>
                <w:tab w:val="left" w:pos="567"/>
                <w:tab w:val="right" w:pos="4140"/>
                <w:tab w:val="right" w:pos="6480"/>
                <w:tab w:val="right" w:pos="8820"/>
              </w:tabs>
              <w:autoSpaceDE w:val="0"/>
              <w:autoSpaceDN w:val="0"/>
              <w:adjustRightInd w:val="0"/>
              <w:jc w:val="right"/>
              <w:rPr>
                <w:sz w:val="20"/>
                <w:szCs w:val="20"/>
              </w:rPr>
            </w:pPr>
            <w:r>
              <w:rPr>
                <w:sz w:val="20"/>
                <w:szCs w:val="20"/>
              </w:rPr>
              <w:t>-</w:t>
            </w:r>
          </w:p>
          <w:p w14:paraId="3849B427" w14:textId="77777777" w:rsidR="00043F72" w:rsidRDefault="00043F72" w:rsidP="00043F72">
            <w:pPr>
              <w:widowControl w:val="0"/>
              <w:tabs>
                <w:tab w:val="left" w:pos="567"/>
                <w:tab w:val="right" w:pos="4140"/>
                <w:tab w:val="right" w:pos="6480"/>
                <w:tab w:val="right" w:pos="8820"/>
              </w:tabs>
              <w:autoSpaceDE w:val="0"/>
              <w:autoSpaceDN w:val="0"/>
              <w:adjustRightInd w:val="0"/>
              <w:jc w:val="right"/>
              <w:rPr>
                <w:sz w:val="20"/>
                <w:szCs w:val="20"/>
              </w:rPr>
            </w:pPr>
          </w:p>
          <w:p w14:paraId="7E9119C0" w14:textId="77777777" w:rsidR="00043F72" w:rsidRDefault="00043F72" w:rsidP="00043F72">
            <w:pPr>
              <w:widowControl w:val="0"/>
              <w:tabs>
                <w:tab w:val="left" w:pos="567"/>
                <w:tab w:val="right" w:pos="4140"/>
                <w:tab w:val="right" w:pos="6480"/>
                <w:tab w:val="right" w:pos="8820"/>
              </w:tabs>
              <w:autoSpaceDE w:val="0"/>
              <w:autoSpaceDN w:val="0"/>
              <w:adjustRightInd w:val="0"/>
              <w:jc w:val="right"/>
              <w:rPr>
                <w:sz w:val="20"/>
                <w:szCs w:val="20"/>
              </w:rPr>
            </w:pPr>
          </w:p>
          <w:p w14:paraId="758C2844" w14:textId="77777777" w:rsidR="00043F72" w:rsidRDefault="00043F72" w:rsidP="00043F72">
            <w:pPr>
              <w:widowControl w:val="0"/>
              <w:tabs>
                <w:tab w:val="left" w:pos="567"/>
                <w:tab w:val="right" w:pos="4140"/>
                <w:tab w:val="right" w:pos="6480"/>
                <w:tab w:val="right" w:pos="8820"/>
              </w:tabs>
              <w:autoSpaceDE w:val="0"/>
              <w:autoSpaceDN w:val="0"/>
              <w:adjustRightInd w:val="0"/>
              <w:rPr>
                <w:sz w:val="20"/>
                <w:szCs w:val="20"/>
              </w:rPr>
            </w:pPr>
          </w:p>
          <w:p w14:paraId="7D0AF395" w14:textId="77777777" w:rsidR="00043F72" w:rsidRPr="00043F72" w:rsidRDefault="00043F72" w:rsidP="00043F72">
            <w:pPr>
              <w:rPr>
                <w:sz w:val="20"/>
                <w:szCs w:val="20"/>
              </w:rPr>
            </w:pPr>
          </w:p>
          <w:p w14:paraId="46D3ED47" w14:textId="77777777" w:rsidR="00043F72" w:rsidRDefault="00043F72" w:rsidP="00043F72">
            <w:pPr>
              <w:rPr>
                <w:sz w:val="20"/>
                <w:szCs w:val="20"/>
              </w:rPr>
            </w:pPr>
          </w:p>
          <w:p w14:paraId="3EA466D1" w14:textId="64A142F6" w:rsidR="00043F72" w:rsidRPr="00043F72" w:rsidRDefault="00934F38" w:rsidP="00043F72">
            <w:pPr>
              <w:jc w:val="right"/>
              <w:rPr>
                <w:sz w:val="20"/>
                <w:szCs w:val="20"/>
              </w:rPr>
            </w:pPr>
            <w:r>
              <w:rPr>
                <w:sz w:val="20"/>
                <w:szCs w:val="20"/>
              </w:rPr>
              <w:t>-</w:t>
            </w:r>
          </w:p>
        </w:tc>
        <w:tc>
          <w:tcPr>
            <w:tcW w:w="2054" w:type="dxa"/>
            <w:tcBorders>
              <w:bottom w:val="single" w:sz="4" w:space="0" w:color="auto"/>
            </w:tcBorders>
          </w:tcPr>
          <w:p w14:paraId="1F95D5EF" w14:textId="77777777" w:rsidR="00043F72" w:rsidRPr="003061F1" w:rsidRDefault="00043F72" w:rsidP="00043F72">
            <w:pPr>
              <w:widowControl w:val="0"/>
              <w:tabs>
                <w:tab w:val="left" w:pos="567"/>
                <w:tab w:val="right" w:pos="4140"/>
                <w:tab w:val="right" w:pos="6480"/>
                <w:tab w:val="right" w:pos="8820"/>
              </w:tabs>
              <w:autoSpaceDE w:val="0"/>
              <w:autoSpaceDN w:val="0"/>
              <w:adjustRightInd w:val="0"/>
              <w:jc w:val="right"/>
              <w:rPr>
                <w:b/>
                <w:sz w:val="20"/>
                <w:szCs w:val="20"/>
              </w:rPr>
            </w:pPr>
          </w:p>
          <w:p w14:paraId="523CFCFA" w14:textId="77777777" w:rsidR="00043F72" w:rsidRDefault="00043F72" w:rsidP="00043F72">
            <w:pPr>
              <w:widowControl w:val="0"/>
              <w:tabs>
                <w:tab w:val="left" w:pos="567"/>
                <w:tab w:val="right" w:pos="4140"/>
                <w:tab w:val="right" w:pos="6480"/>
                <w:tab w:val="right" w:pos="8820"/>
              </w:tabs>
              <w:autoSpaceDE w:val="0"/>
              <w:autoSpaceDN w:val="0"/>
              <w:adjustRightInd w:val="0"/>
              <w:jc w:val="right"/>
              <w:rPr>
                <w:sz w:val="20"/>
                <w:szCs w:val="20"/>
              </w:rPr>
            </w:pPr>
          </w:p>
          <w:p w14:paraId="08C1E3C8" w14:textId="77777777" w:rsidR="00043F72" w:rsidRDefault="00043F72" w:rsidP="00043F72">
            <w:pPr>
              <w:widowControl w:val="0"/>
              <w:tabs>
                <w:tab w:val="left" w:pos="567"/>
                <w:tab w:val="right" w:pos="4140"/>
                <w:tab w:val="right" w:pos="6480"/>
                <w:tab w:val="right" w:pos="8820"/>
              </w:tabs>
              <w:autoSpaceDE w:val="0"/>
              <w:autoSpaceDN w:val="0"/>
              <w:adjustRightInd w:val="0"/>
              <w:jc w:val="right"/>
              <w:rPr>
                <w:sz w:val="20"/>
                <w:szCs w:val="20"/>
              </w:rPr>
            </w:pPr>
          </w:p>
          <w:p w14:paraId="114C24C9" w14:textId="73039A77" w:rsidR="00043F72" w:rsidRDefault="00934F38" w:rsidP="00043F72">
            <w:pPr>
              <w:widowControl w:val="0"/>
              <w:tabs>
                <w:tab w:val="left" w:pos="567"/>
                <w:tab w:val="right" w:pos="4140"/>
                <w:tab w:val="right" w:pos="6480"/>
                <w:tab w:val="right" w:pos="8820"/>
              </w:tabs>
              <w:autoSpaceDE w:val="0"/>
              <w:autoSpaceDN w:val="0"/>
              <w:adjustRightInd w:val="0"/>
              <w:jc w:val="right"/>
              <w:rPr>
                <w:sz w:val="20"/>
                <w:szCs w:val="20"/>
              </w:rPr>
            </w:pPr>
            <w:r>
              <w:rPr>
                <w:sz w:val="20"/>
                <w:szCs w:val="20"/>
              </w:rPr>
              <w:t>7</w:t>
            </w:r>
            <w:r w:rsidR="00043F72">
              <w:rPr>
                <w:sz w:val="20"/>
                <w:szCs w:val="20"/>
              </w:rPr>
              <w:t>,</w:t>
            </w:r>
            <w:r w:rsidR="008E2478">
              <w:rPr>
                <w:sz w:val="20"/>
                <w:szCs w:val="20"/>
              </w:rPr>
              <w:t>3</w:t>
            </w:r>
            <w:r>
              <w:rPr>
                <w:sz w:val="20"/>
                <w:szCs w:val="20"/>
              </w:rPr>
              <w:t>62</w:t>
            </w:r>
          </w:p>
          <w:p w14:paraId="312BDE2E" w14:textId="77777777" w:rsidR="00043F72" w:rsidRDefault="00043F72" w:rsidP="00043F72">
            <w:pPr>
              <w:widowControl w:val="0"/>
              <w:tabs>
                <w:tab w:val="left" w:pos="567"/>
                <w:tab w:val="right" w:pos="4140"/>
                <w:tab w:val="right" w:pos="6480"/>
                <w:tab w:val="right" w:pos="8820"/>
              </w:tabs>
              <w:autoSpaceDE w:val="0"/>
              <w:autoSpaceDN w:val="0"/>
              <w:adjustRightInd w:val="0"/>
              <w:jc w:val="right"/>
              <w:rPr>
                <w:sz w:val="20"/>
                <w:szCs w:val="20"/>
              </w:rPr>
            </w:pPr>
          </w:p>
          <w:p w14:paraId="7AF75629" w14:textId="77777777" w:rsidR="00043F72" w:rsidRDefault="00043F72" w:rsidP="00043F72">
            <w:pPr>
              <w:widowControl w:val="0"/>
              <w:tabs>
                <w:tab w:val="left" w:pos="567"/>
                <w:tab w:val="right" w:pos="4140"/>
                <w:tab w:val="right" w:pos="6480"/>
                <w:tab w:val="right" w:pos="8820"/>
              </w:tabs>
              <w:autoSpaceDE w:val="0"/>
              <w:autoSpaceDN w:val="0"/>
              <w:adjustRightInd w:val="0"/>
              <w:jc w:val="right"/>
              <w:rPr>
                <w:sz w:val="20"/>
                <w:szCs w:val="20"/>
              </w:rPr>
            </w:pPr>
          </w:p>
          <w:p w14:paraId="290F315B" w14:textId="77777777" w:rsidR="00043F72" w:rsidRDefault="00043F72" w:rsidP="00043F72">
            <w:pPr>
              <w:widowControl w:val="0"/>
              <w:tabs>
                <w:tab w:val="left" w:pos="567"/>
                <w:tab w:val="right" w:pos="4140"/>
                <w:tab w:val="right" w:pos="6480"/>
                <w:tab w:val="right" w:pos="8820"/>
              </w:tabs>
              <w:autoSpaceDE w:val="0"/>
              <w:autoSpaceDN w:val="0"/>
              <w:adjustRightInd w:val="0"/>
              <w:rPr>
                <w:sz w:val="20"/>
                <w:szCs w:val="20"/>
              </w:rPr>
            </w:pPr>
          </w:p>
          <w:p w14:paraId="650051D9" w14:textId="77777777" w:rsidR="00043F72" w:rsidRPr="00043F72" w:rsidRDefault="00043F72" w:rsidP="00043F72">
            <w:pPr>
              <w:rPr>
                <w:sz w:val="20"/>
                <w:szCs w:val="20"/>
              </w:rPr>
            </w:pPr>
          </w:p>
          <w:p w14:paraId="2E9C976B" w14:textId="77777777" w:rsidR="00043F72" w:rsidRDefault="00043F72" w:rsidP="00043F72">
            <w:pPr>
              <w:rPr>
                <w:sz w:val="20"/>
                <w:szCs w:val="20"/>
              </w:rPr>
            </w:pPr>
          </w:p>
          <w:p w14:paraId="61336616" w14:textId="57565106" w:rsidR="00043F72" w:rsidRPr="00043F72" w:rsidRDefault="00934F38" w:rsidP="00043F72">
            <w:pPr>
              <w:jc w:val="right"/>
              <w:rPr>
                <w:sz w:val="20"/>
                <w:szCs w:val="20"/>
              </w:rPr>
            </w:pPr>
            <w:r>
              <w:rPr>
                <w:sz w:val="20"/>
                <w:szCs w:val="20"/>
              </w:rPr>
              <w:t>70,016</w:t>
            </w:r>
          </w:p>
        </w:tc>
      </w:tr>
      <w:tr w:rsidR="00043F72" w:rsidRPr="003061F1" w14:paraId="09CEDABE" w14:textId="77777777" w:rsidTr="001958BD">
        <w:tc>
          <w:tcPr>
            <w:tcW w:w="5082" w:type="dxa"/>
          </w:tcPr>
          <w:p w14:paraId="3852E8F3" w14:textId="77777777" w:rsidR="00043F72" w:rsidRPr="003061F1" w:rsidRDefault="00043F72" w:rsidP="00043F72">
            <w:pPr>
              <w:widowControl w:val="0"/>
              <w:tabs>
                <w:tab w:val="left" w:pos="567"/>
                <w:tab w:val="right" w:pos="4140"/>
                <w:tab w:val="right" w:pos="6480"/>
                <w:tab w:val="right" w:pos="8820"/>
              </w:tabs>
              <w:autoSpaceDE w:val="0"/>
              <w:autoSpaceDN w:val="0"/>
              <w:adjustRightInd w:val="0"/>
              <w:rPr>
                <w:b/>
                <w:sz w:val="20"/>
                <w:szCs w:val="20"/>
              </w:rPr>
            </w:pPr>
          </w:p>
          <w:p w14:paraId="5FBF8825" w14:textId="77777777" w:rsidR="00043F72" w:rsidRPr="003061F1" w:rsidRDefault="00043F72" w:rsidP="00043F72">
            <w:pPr>
              <w:widowControl w:val="0"/>
              <w:tabs>
                <w:tab w:val="left" w:pos="567"/>
                <w:tab w:val="right" w:pos="4140"/>
                <w:tab w:val="right" w:pos="6480"/>
                <w:tab w:val="right" w:pos="8820"/>
              </w:tabs>
              <w:autoSpaceDE w:val="0"/>
              <w:autoSpaceDN w:val="0"/>
              <w:adjustRightInd w:val="0"/>
              <w:rPr>
                <w:b/>
                <w:sz w:val="20"/>
                <w:szCs w:val="20"/>
              </w:rPr>
            </w:pPr>
            <w:r w:rsidRPr="003061F1">
              <w:rPr>
                <w:b/>
                <w:sz w:val="20"/>
                <w:szCs w:val="20"/>
              </w:rPr>
              <w:t>Total</w:t>
            </w:r>
          </w:p>
        </w:tc>
        <w:tc>
          <w:tcPr>
            <w:tcW w:w="1935" w:type="dxa"/>
            <w:tcBorders>
              <w:top w:val="single" w:sz="4" w:space="0" w:color="auto"/>
            </w:tcBorders>
          </w:tcPr>
          <w:p w14:paraId="51D6D36C" w14:textId="77777777" w:rsidR="00043F72" w:rsidRDefault="00043F72" w:rsidP="00043F72">
            <w:pPr>
              <w:widowControl w:val="0"/>
              <w:tabs>
                <w:tab w:val="left" w:pos="567"/>
                <w:tab w:val="right" w:pos="4140"/>
                <w:tab w:val="right" w:pos="6480"/>
                <w:tab w:val="right" w:pos="8820"/>
              </w:tabs>
              <w:autoSpaceDE w:val="0"/>
              <w:autoSpaceDN w:val="0"/>
              <w:adjustRightInd w:val="0"/>
              <w:jc w:val="right"/>
              <w:rPr>
                <w:b/>
                <w:sz w:val="20"/>
                <w:szCs w:val="20"/>
              </w:rPr>
            </w:pPr>
          </w:p>
          <w:p w14:paraId="3979CA39" w14:textId="61E2BE2F" w:rsidR="00043F72" w:rsidRPr="003061F1" w:rsidRDefault="00934F38" w:rsidP="00043F72">
            <w:pPr>
              <w:widowControl w:val="0"/>
              <w:tabs>
                <w:tab w:val="left" w:pos="567"/>
                <w:tab w:val="right" w:pos="4140"/>
                <w:tab w:val="right" w:pos="6480"/>
                <w:tab w:val="right" w:pos="8820"/>
              </w:tabs>
              <w:autoSpaceDE w:val="0"/>
              <w:autoSpaceDN w:val="0"/>
              <w:adjustRightInd w:val="0"/>
              <w:jc w:val="right"/>
              <w:rPr>
                <w:b/>
                <w:sz w:val="20"/>
                <w:szCs w:val="20"/>
              </w:rPr>
            </w:pPr>
            <w:r>
              <w:rPr>
                <w:b/>
                <w:sz w:val="20"/>
                <w:szCs w:val="20"/>
              </w:rPr>
              <w:t>-</w:t>
            </w:r>
          </w:p>
        </w:tc>
        <w:tc>
          <w:tcPr>
            <w:tcW w:w="2054" w:type="dxa"/>
            <w:tcBorders>
              <w:top w:val="single" w:sz="4" w:space="0" w:color="auto"/>
            </w:tcBorders>
          </w:tcPr>
          <w:p w14:paraId="104FCD71" w14:textId="77777777" w:rsidR="00043F72" w:rsidRPr="003061F1" w:rsidRDefault="00043F72" w:rsidP="00043F72">
            <w:pPr>
              <w:widowControl w:val="0"/>
              <w:tabs>
                <w:tab w:val="left" w:pos="567"/>
                <w:tab w:val="right" w:pos="4140"/>
                <w:tab w:val="right" w:pos="6480"/>
                <w:tab w:val="right" w:pos="8820"/>
              </w:tabs>
              <w:autoSpaceDE w:val="0"/>
              <w:autoSpaceDN w:val="0"/>
              <w:adjustRightInd w:val="0"/>
              <w:jc w:val="right"/>
              <w:rPr>
                <w:b/>
                <w:sz w:val="20"/>
                <w:szCs w:val="20"/>
              </w:rPr>
            </w:pPr>
          </w:p>
          <w:p w14:paraId="60892EA2" w14:textId="1E3EFF5B" w:rsidR="00043F72" w:rsidRPr="003061F1" w:rsidRDefault="00934F38" w:rsidP="00043F72">
            <w:pPr>
              <w:widowControl w:val="0"/>
              <w:tabs>
                <w:tab w:val="left" w:pos="567"/>
                <w:tab w:val="right" w:pos="4140"/>
                <w:tab w:val="right" w:pos="6480"/>
                <w:tab w:val="right" w:pos="8820"/>
              </w:tabs>
              <w:autoSpaceDE w:val="0"/>
              <w:autoSpaceDN w:val="0"/>
              <w:adjustRightInd w:val="0"/>
              <w:jc w:val="right"/>
              <w:rPr>
                <w:b/>
                <w:sz w:val="20"/>
                <w:szCs w:val="20"/>
              </w:rPr>
            </w:pPr>
            <w:r>
              <w:rPr>
                <w:b/>
                <w:sz w:val="20"/>
                <w:szCs w:val="20"/>
              </w:rPr>
              <w:t>77</w:t>
            </w:r>
            <w:r w:rsidR="00043F72">
              <w:rPr>
                <w:b/>
                <w:sz w:val="20"/>
                <w:szCs w:val="20"/>
              </w:rPr>
              <w:t>,</w:t>
            </w:r>
            <w:r w:rsidR="008E2478">
              <w:rPr>
                <w:b/>
                <w:sz w:val="20"/>
                <w:szCs w:val="20"/>
              </w:rPr>
              <w:t>3</w:t>
            </w:r>
            <w:r>
              <w:rPr>
                <w:b/>
                <w:sz w:val="20"/>
                <w:szCs w:val="20"/>
              </w:rPr>
              <w:t>78</w:t>
            </w:r>
          </w:p>
        </w:tc>
      </w:tr>
    </w:tbl>
    <w:p w14:paraId="5FAA4EFD" w14:textId="77777777" w:rsidR="00FE10BB" w:rsidRPr="003061F1" w:rsidRDefault="00FE10BB" w:rsidP="00FE10BB">
      <w:pPr>
        <w:widowControl w:val="0"/>
        <w:tabs>
          <w:tab w:val="left" w:pos="567"/>
          <w:tab w:val="right" w:pos="4140"/>
          <w:tab w:val="right" w:pos="6480"/>
          <w:tab w:val="right" w:pos="8820"/>
        </w:tabs>
        <w:autoSpaceDE w:val="0"/>
        <w:autoSpaceDN w:val="0"/>
        <w:adjustRightInd w:val="0"/>
        <w:rPr>
          <w:sz w:val="20"/>
          <w:szCs w:val="20"/>
        </w:rPr>
      </w:pPr>
    </w:p>
    <w:p w14:paraId="7C3D9E02" w14:textId="77777777" w:rsidR="00FE10BB" w:rsidRDefault="00FE10BB" w:rsidP="002B369A">
      <w:pPr>
        <w:widowControl w:val="0"/>
        <w:tabs>
          <w:tab w:val="left" w:pos="567"/>
          <w:tab w:val="right" w:pos="4140"/>
          <w:tab w:val="right" w:pos="6480"/>
          <w:tab w:val="right" w:pos="8820"/>
        </w:tabs>
        <w:autoSpaceDE w:val="0"/>
        <w:autoSpaceDN w:val="0"/>
        <w:adjustRightInd w:val="0"/>
      </w:pPr>
    </w:p>
    <w:p w14:paraId="3A8D04D8" w14:textId="77777777" w:rsidR="00874198" w:rsidRDefault="00874198" w:rsidP="00874198">
      <w:r>
        <w:t>In line with its accounting policy, the Commission has applied the requirements of IFRS 15 to income received from sources other than the NIO, for specific projects.  The Commission seeks to recover any associated costs for the projects in line with the contract.</w:t>
      </w:r>
    </w:p>
    <w:p w14:paraId="44972C70" w14:textId="77777777" w:rsidR="00874198" w:rsidRDefault="00874198" w:rsidP="00874198"/>
    <w:p w14:paraId="1543CF5C" w14:textId="7B45BAFD" w:rsidR="005F35DA" w:rsidRDefault="00934F38" w:rsidP="00C8345C">
      <w:pPr>
        <w:widowControl w:val="0"/>
        <w:autoSpaceDE w:val="0"/>
        <w:autoSpaceDN w:val="0"/>
        <w:adjustRightInd w:val="0"/>
      </w:pPr>
      <w:r>
        <w:t>The Commission received no income from sources other than the NIO in 2025/26.</w:t>
      </w:r>
      <w:r w:rsidR="00B80731">
        <w:t xml:space="preserve">  The prior year balance </w:t>
      </w:r>
      <w:r w:rsidR="00A63C2D">
        <w:t>related</w:t>
      </w:r>
      <w:r w:rsidR="00B80731">
        <w:t xml:space="preserve"> to project-</w:t>
      </w:r>
      <w:r w:rsidR="00A63C2D">
        <w:t>specific</w:t>
      </w:r>
      <w:r w:rsidR="00B80731">
        <w:t xml:space="preserve"> funding received from ENNHRI and FCDO.  Such funding is </w:t>
      </w:r>
      <w:r w:rsidR="00A63C2D">
        <w:t>dependent</w:t>
      </w:r>
      <w:r w:rsidR="00B80731">
        <w:t xml:space="preserve"> on the availability of external funding and the requirements of the relevant funding bodies and is not a recurring source of income.  No equivalent project funding was received during the current financial year.</w:t>
      </w:r>
    </w:p>
    <w:p w14:paraId="4D7B464A" w14:textId="77777777" w:rsidR="00B80731" w:rsidRDefault="00B80731" w:rsidP="00C8345C">
      <w:pPr>
        <w:widowControl w:val="0"/>
        <w:autoSpaceDE w:val="0"/>
        <w:autoSpaceDN w:val="0"/>
        <w:adjustRightInd w:val="0"/>
      </w:pPr>
    </w:p>
    <w:p w14:paraId="150F1892" w14:textId="3DE8D514" w:rsidR="00B80731" w:rsidRPr="00221C0E" w:rsidRDefault="00B80731" w:rsidP="00C8345C">
      <w:pPr>
        <w:widowControl w:val="0"/>
        <w:autoSpaceDE w:val="0"/>
        <w:autoSpaceDN w:val="0"/>
        <w:adjustRightInd w:val="0"/>
      </w:pPr>
      <w:r>
        <w:t>The Commission’s principal source of funding continues to be Grant-in-Aid received from its sponsor department, the Northern Ireland Office.</w:t>
      </w:r>
    </w:p>
    <w:p w14:paraId="49F64E9C" w14:textId="77777777" w:rsidR="008E2478" w:rsidRDefault="008E2478" w:rsidP="008E2478">
      <w:pPr>
        <w:tabs>
          <w:tab w:val="left" w:pos="567"/>
        </w:tabs>
      </w:pPr>
    </w:p>
    <w:p w14:paraId="5B64032B" w14:textId="09329ADB" w:rsidR="00FD0AA4" w:rsidRDefault="00FD0AA4" w:rsidP="003C598E"/>
    <w:p w14:paraId="168B8F29" w14:textId="77777777" w:rsidR="00043F72" w:rsidRDefault="00043F72" w:rsidP="003C598E"/>
    <w:p w14:paraId="6E39D67C" w14:textId="77777777" w:rsidR="00043F72" w:rsidRDefault="00043F72" w:rsidP="003C598E"/>
    <w:p w14:paraId="1673AF12" w14:textId="77777777" w:rsidR="00043F72" w:rsidRDefault="00043F72" w:rsidP="003C598E"/>
    <w:p w14:paraId="0E6BB178" w14:textId="77777777" w:rsidR="00A70EF7" w:rsidRDefault="00A70EF7">
      <w:pPr>
        <w:rPr>
          <w:b/>
        </w:rPr>
      </w:pPr>
      <w:r>
        <w:rPr>
          <w:b/>
        </w:rPr>
        <w:br w:type="page"/>
      </w:r>
    </w:p>
    <w:p w14:paraId="1ECA05A9" w14:textId="140B3E8F" w:rsidR="000C2A54" w:rsidRDefault="000C2A54" w:rsidP="003C598E">
      <w:pPr>
        <w:rPr>
          <w:b/>
        </w:rPr>
      </w:pPr>
      <w:r w:rsidRPr="004957DF">
        <w:rPr>
          <w:b/>
        </w:rPr>
        <w:lastRenderedPageBreak/>
        <w:t>6.</w:t>
      </w:r>
      <w:r w:rsidRPr="004957DF">
        <w:rPr>
          <w:b/>
        </w:rPr>
        <w:tab/>
        <w:t>Property, plant and equipment</w:t>
      </w:r>
    </w:p>
    <w:p w14:paraId="4747ED26" w14:textId="77777777" w:rsidR="00D651FB" w:rsidRDefault="00D651FB" w:rsidP="003C598E">
      <w:pPr>
        <w:rPr>
          <w:b/>
        </w:rPr>
      </w:pPr>
    </w:p>
    <w:tbl>
      <w:tblPr>
        <w:tblW w:w="8506" w:type="dxa"/>
        <w:tblLayout w:type="fixed"/>
        <w:tblLook w:val="01E0" w:firstRow="1" w:lastRow="1" w:firstColumn="1" w:lastColumn="1" w:noHBand="0" w:noVBand="0"/>
      </w:tblPr>
      <w:tblGrid>
        <w:gridCol w:w="2801"/>
        <w:gridCol w:w="1701"/>
        <w:gridCol w:w="1417"/>
        <w:gridCol w:w="1133"/>
        <w:gridCol w:w="1454"/>
      </w:tblGrid>
      <w:tr w:rsidR="00054872" w:rsidRPr="00863EC6" w14:paraId="74F39E40" w14:textId="77777777" w:rsidTr="54F71CB4">
        <w:tc>
          <w:tcPr>
            <w:tcW w:w="2801" w:type="dxa"/>
          </w:tcPr>
          <w:p w14:paraId="2D61B2F5" w14:textId="6436888A" w:rsidR="00054872" w:rsidRPr="00D35926" w:rsidRDefault="00054872" w:rsidP="00D651FB">
            <w:pPr>
              <w:rPr>
                <w:b/>
                <w:sz w:val="22"/>
                <w:szCs w:val="22"/>
              </w:rPr>
            </w:pPr>
            <w:r>
              <w:rPr>
                <w:b/>
                <w:sz w:val="22"/>
                <w:szCs w:val="22"/>
              </w:rPr>
              <w:t>202</w:t>
            </w:r>
            <w:r w:rsidR="00F14578">
              <w:rPr>
                <w:b/>
                <w:sz w:val="22"/>
                <w:szCs w:val="22"/>
              </w:rPr>
              <w:t>5</w:t>
            </w:r>
            <w:r>
              <w:rPr>
                <w:b/>
                <w:sz w:val="22"/>
                <w:szCs w:val="22"/>
              </w:rPr>
              <w:t>-2</w:t>
            </w:r>
            <w:r w:rsidR="00F14578">
              <w:rPr>
                <w:b/>
                <w:sz w:val="22"/>
                <w:szCs w:val="22"/>
              </w:rPr>
              <w:t>6</w:t>
            </w:r>
          </w:p>
        </w:tc>
        <w:tc>
          <w:tcPr>
            <w:tcW w:w="1701" w:type="dxa"/>
          </w:tcPr>
          <w:p w14:paraId="181B26EA" w14:textId="77777777" w:rsidR="00054872" w:rsidRPr="00F267CA" w:rsidRDefault="00054872" w:rsidP="00C84610">
            <w:pPr>
              <w:ind w:right="-171"/>
              <w:jc w:val="center"/>
              <w:rPr>
                <w:rFonts w:cs="Arial"/>
                <w:b/>
                <w:sz w:val="16"/>
                <w:szCs w:val="16"/>
              </w:rPr>
            </w:pPr>
            <w:r w:rsidRPr="00F267CA">
              <w:rPr>
                <w:rFonts w:cs="Arial"/>
                <w:b/>
                <w:sz w:val="16"/>
                <w:szCs w:val="16"/>
              </w:rPr>
              <w:t>Leasehold Improvements</w:t>
            </w:r>
          </w:p>
        </w:tc>
        <w:tc>
          <w:tcPr>
            <w:tcW w:w="1417" w:type="dxa"/>
          </w:tcPr>
          <w:p w14:paraId="64B0A48A" w14:textId="77777777" w:rsidR="00054872" w:rsidRPr="00F267CA" w:rsidRDefault="00054872" w:rsidP="00C84610">
            <w:pPr>
              <w:jc w:val="center"/>
              <w:rPr>
                <w:b/>
                <w:sz w:val="16"/>
                <w:szCs w:val="16"/>
              </w:rPr>
            </w:pPr>
            <w:r w:rsidRPr="00F267CA">
              <w:rPr>
                <w:b/>
                <w:sz w:val="16"/>
                <w:szCs w:val="16"/>
              </w:rPr>
              <w:t>Information technology</w:t>
            </w:r>
          </w:p>
        </w:tc>
        <w:tc>
          <w:tcPr>
            <w:tcW w:w="1133" w:type="dxa"/>
          </w:tcPr>
          <w:p w14:paraId="67A5318D" w14:textId="77777777" w:rsidR="00054872" w:rsidRPr="00F267CA" w:rsidRDefault="00054872" w:rsidP="00C84610">
            <w:pPr>
              <w:jc w:val="center"/>
              <w:rPr>
                <w:b/>
                <w:sz w:val="16"/>
                <w:szCs w:val="16"/>
              </w:rPr>
            </w:pPr>
            <w:r w:rsidRPr="00F267CA">
              <w:rPr>
                <w:b/>
                <w:sz w:val="16"/>
                <w:szCs w:val="16"/>
              </w:rPr>
              <w:t>Furniture &amp; fittings</w:t>
            </w:r>
          </w:p>
        </w:tc>
        <w:tc>
          <w:tcPr>
            <w:tcW w:w="1454" w:type="dxa"/>
          </w:tcPr>
          <w:p w14:paraId="671C78E3" w14:textId="77777777" w:rsidR="00054872" w:rsidRPr="00F267CA" w:rsidRDefault="00054872" w:rsidP="00C84610">
            <w:pPr>
              <w:jc w:val="center"/>
              <w:rPr>
                <w:b/>
                <w:sz w:val="16"/>
                <w:szCs w:val="16"/>
              </w:rPr>
            </w:pPr>
            <w:r w:rsidRPr="00F267CA">
              <w:rPr>
                <w:b/>
                <w:sz w:val="16"/>
                <w:szCs w:val="16"/>
              </w:rPr>
              <w:t>Total</w:t>
            </w:r>
          </w:p>
          <w:p w14:paraId="4A5689DC" w14:textId="77777777" w:rsidR="00054872" w:rsidRPr="00F267CA" w:rsidRDefault="00054872" w:rsidP="00C84610">
            <w:pPr>
              <w:jc w:val="center"/>
              <w:rPr>
                <w:b/>
                <w:sz w:val="16"/>
                <w:szCs w:val="16"/>
              </w:rPr>
            </w:pPr>
          </w:p>
        </w:tc>
      </w:tr>
      <w:tr w:rsidR="00054872" w:rsidRPr="00863EC6" w14:paraId="1CDDCA87" w14:textId="77777777" w:rsidTr="54F71CB4">
        <w:tc>
          <w:tcPr>
            <w:tcW w:w="2801" w:type="dxa"/>
          </w:tcPr>
          <w:p w14:paraId="410AFB94" w14:textId="77777777" w:rsidR="00054872" w:rsidRPr="00863EC6" w:rsidRDefault="00054872" w:rsidP="00D651FB">
            <w:pPr>
              <w:rPr>
                <w:b/>
                <w:sz w:val="20"/>
                <w:szCs w:val="20"/>
              </w:rPr>
            </w:pPr>
            <w:r w:rsidRPr="00863EC6">
              <w:rPr>
                <w:b/>
                <w:sz w:val="20"/>
                <w:szCs w:val="20"/>
              </w:rPr>
              <w:t xml:space="preserve">Cost or valuation </w:t>
            </w:r>
          </w:p>
        </w:tc>
        <w:tc>
          <w:tcPr>
            <w:tcW w:w="1701" w:type="dxa"/>
          </w:tcPr>
          <w:p w14:paraId="5D624032" w14:textId="77777777" w:rsidR="00054872" w:rsidRPr="00863EC6" w:rsidRDefault="00054872" w:rsidP="00C84610">
            <w:pPr>
              <w:jc w:val="center"/>
              <w:rPr>
                <w:b/>
                <w:sz w:val="20"/>
                <w:szCs w:val="20"/>
              </w:rPr>
            </w:pPr>
            <w:r w:rsidRPr="00863EC6">
              <w:rPr>
                <w:b/>
                <w:sz w:val="20"/>
                <w:szCs w:val="20"/>
              </w:rPr>
              <w:t>£</w:t>
            </w:r>
          </w:p>
        </w:tc>
        <w:tc>
          <w:tcPr>
            <w:tcW w:w="1417" w:type="dxa"/>
          </w:tcPr>
          <w:p w14:paraId="1D45996E" w14:textId="77777777" w:rsidR="00054872" w:rsidRPr="00863EC6" w:rsidRDefault="00054872" w:rsidP="00C84610">
            <w:pPr>
              <w:jc w:val="center"/>
              <w:rPr>
                <w:b/>
                <w:sz w:val="20"/>
                <w:szCs w:val="20"/>
              </w:rPr>
            </w:pPr>
            <w:r w:rsidRPr="00863EC6">
              <w:rPr>
                <w:b/>
                <w:sz w:val="20"/>
                <w:szCs w:val="20"/>
              </w:rPr>
              <w:t>£</w:t>
            </w:r>
          </w:p>
        </w:tc>
        <w:tc>
          <w:tcPr>
            <w:tcW w:w="1133" w:type="dxa"/>
          </w:tcPr>
          <w:p w14:paraId="121BCD95" w14:textId="77777777" w:rsidR="00054872" w:rsidRPr="00863EC6" w:rsidRDefault="00054872" w:rsidP="00C84610">
            <w:pPr>
              <w:jc w:val="center"/>
              <w:rPr>
                <w:b/>
                <w:sz w:val="20"/>
                <w:szCs w:val="20"/>
              </w:rPr>
            </w:pPr>
            <w:r w:rsidRPr="00863EC6">
              <w:rPr>
                <w:b/>
                <w:sz w:val="20"/>
                <w:szCs w:val="20"/>
              </w:rPr>
              <w:t>£</w:t>
            </w:r>
          </w:p>
        </w:tc>
        <w:tc>
          <w:tcPr>
            <w:tcW w:w="1454" w:type="dxa"/>
          </w:tcPr>
          <w:p w14:paraId="5AC6EF79" w14:textId="77777777" w:rsidR="00054872" w:rsidRPr="00863EC6" w:rsidRDefault="00054872" w:rsidP="00C84610">
            <w:pPr>
              <w:jc w:val="center"/>
              <w:rPr>
                <w:b/>
                <w:sz w:val="20"/>
                <w:szCs w:val="20"/>
              </w:rPr>
            </w:pPr>
            <w:r w:rsidRPr="00863EC6">
              <w:rPr>
                <w:b/>
                <w:sz w:val="20"/>
                <w:szCs w:val="20"/>
              </w:rPr>
              <w:t>£</w:t>
            </w:r>
          </w:p>
        </w:tc>
      </w:tr>
      <w:tr w:rsidR="00054872" w:rsidRPr="00863EC6" w14:paraId="7808519D" w14:textId="77777777" w:rsidTr="54F71CB4">
        <w:tc>
          <w:tcPr>
            <w:tcW w:w="2801" w:type="dxa"/>
          </w:tcPr>
          <w:p w14:paraId="03AF6128" w14:textId="5F31D51C" w:rsidR="00054872" w:rsidRPr="00863EC6" w:rsidRDefault="00054872" w:rsidP="00D651FB">
            <w:pPr>
              <w:rPr>
                <w:sz w:val="20"/>
                <w:szCs w:val="20"/>
              </w:rPr>
            </w:pPr>
            <w:proofErr w:type="gramStart"/>
            <w:r w:rsidRPr="00863EC6">
              <w:rPr>
                <w:sz w:val="20"/>
                <w:szCs w:val="20"/>
              </w:rPr>
              <w:t>At</w:t>
            </w:r>
            <w:proofErr w:type="gramEnd"/>
            <w:r w:rsidRPr="00863EC6">
              <w:rPr>
                <w:sz w:val="20"/>
                <w:szCs w:val="20"/>
              </w:rPr>
              <w:t xml:space="preserve"> 1 April 20</w:t>
            </w:r>
            <w:r>
              <w:rPr>
                <w:sz w:val="20"/>
                <w:szCs w:val="20"/>
              </w:rPr>
              <w:t>2</w:t>
            </w:r>
            <w:r w:rsidR="00F14578">
              <w:rPr>
                <w:sz w:val="20"/>
                <w:szCs w:val="20"/>
              </w:rPr>
              <w:t>5</w:t>
            </w:r>
          </w:p>
        </w:tc>
        <w:tc>
          <w:tcPr>
            <w:tcW w:w="1701" w:type="dxa"/>
          </w:tcPr>
          <w:p w14:paraId="7A2EF346" w14:textId="0DC572D8" w:rsidR="00054872" w:rsidRPr="00863EC6" w:rsidRDefault="00C10832" w:rsidP="00C84610">
            <w:pPr>
              <w:jc w:val="center"/>
              <w:rPr>
                <w:sz w:val="20"/>
                <w:szCs w:val="20"/>
              </w:rPr>
            </w:pPr>
            <w:r>
              <w:rPr>
                <w:sz w:val="20"/>
                <w:szCs w:val="20"/>
              </w:rPr>
              <w:t>6</w:t>
            </w:r>
            <w:r w:rsidR="00F14578">
              <w:rPr>
                <w:sz w:val="20"/>
                <w:szCs w:val="20"/>
              </w:rPr>
              <w:t>41</w:t>
            </w:r>
            <w:r w:rsidR="00C84610">
              <w:rPr>
                <w:sz w:val="20"/>
                <w:szCs w:val="20"/>
              </w:rPr>
              <w:t>,</w:t>
            </w:r>
            <w:r w:rsidR="00F14578">
              <w:rPr>
                <w:sz w:val="20"/>
                <w:szCs w:val="20"/>
              </w:rPr>
              <w:t>317</w:t>
            </w:r>
          </w:p>
        </w:tc>
        <w:tc>
          <w:tcPr>
            <w:tcW w:w="1417" w:type="dxa"/>
          </w:tcPr>
          <w:p w14:paraId="7637CA06" w14:textId="1E721D20" w:rsidR="00054872" w:rsidRPr="00254BCB" w:rsidRDefault="00F14578" w:rsidP="00C84610">
            <w:pPr>
              <w:jc w:val="center"/>
              <w:rPr>
                <w:sz w:val="20"/>
                <w:szCs w:val="20"/>
              </w:rPr>
            </w:pPr>
            <w:r w:rsidRPr="00254BCB">
              <w:rPr>
                <w:sz w:val="20"/>
                <w:szCs w:val="20"/>
              </w:rPr>
              <w:t>62</w:t>
            </w:r>
            <w:r w:rsidR="00C84610" w:rsidRPr="00254BCB">
              <w:rPr>
                <w:sz w:val="20"/>
                <w:szCs w:val="20"/>
              </w:rPr>
              <w:t>,</w:t>
            </w:r>
            <w:r w:rsidRPr="00254BCB">
              <w:rPr>
                <w:sz w:val="20"/>
                <w:szCs w:val="20"/>
              </w:rPr>
              <w:t>109</w:t>
            </w:r>
          </w:p>
        </w:tc>
        <w:tc>
          <w:tcPr>
            <w:tcW w:w="1133" w:type="dxa"/>
          </w:tcPr>
          <w:p w14:paraId="554E4349" w14:textId="5492653F" w:rsidR="00054872" w:rsidRPr="00254BCB" w:rsidRDefault="00733F00" w:rsidP="00C84610">
            <w:pPr>
              <w:jc w:val="center"/>
              <w:rPr>
                <w:sz w:val="20"/>
                <w:szCs w:val="20"/>
              </w:rPr>
            </w:pPr>
            <w:r w:rsidRPr="00254BCB">
              <w:rPr>
                <w:sz w:val="20"/>
                <w:szCs w:val="20"/>
              </w:rPr>
              <w:t>88</w:t>
            </w:r>
            <w:r w:rsidR="00054872" w:rsidRPr="00254BCB">
              <w:rPr>
                <w:sz w:val="20"/>
                <w:szCs w:val="20"/>
              </w:rPr>
              <w:t>,</w:t>
            </w:r>
            <w:r w:rsidRPr="00254BCB">
              <w:rPr>
                <w:sz w:val="20"/>
                <w:szCs w:val="20"/>
              </w:rPr>
              <w:t>155</w:t>
            </w:r>
          </w:p>
        </w:tc>
        <w:tc>
          <w:tcPr>
            <w:tcW w:w="1454" w:type="dxa"/>
          </w:tcPr>
          <w:p w14:paraId="3C287B20" w14:textId="036C1883" w:rsidR="00054872" w:rsidRPr="00254BCB" w:rsidRDefault="00733F00" w:rsidP="00C84610">
            <w:pPr>
              <w:jc w:val="center"/>
              <w:rPr>
                <w:sz w:val="20"/>
                <w:szCs w:val="20"/>
              </w:rPr>
            </w:pPr>
            <w:r w:rsidRPr="00254BCB">
              <w:rPr>
                <w:sz w:val="20"/>
                <w:szCs w:val="20"/>
              </w:rPr>
              <w:t>7</w:t>
            </w:r>
            <w:r w:rsidR="00F14578" w:rsidRPr="00254BCB">
              <w:rPr>
                <w:sz w:val="20"/>
                <w:szCs w:val="20"/>
              </w:rPr>
              <w:t>91</w:t>
            </w:r>
            <w:r w:rsidR="00C84610" w:rsidRPr="00254BCB">
              <w:rPr>
                <w:sz w:val="20"/>
                <w:szCs w:val="20"/>
              </w:rPr>
              <w:t>,</w:t>
            </w:r>
            <w:r w:rsidR="00F14578" w:rsidRPr="00254BCB">
              <w:rPr>
                <w:sz w:val="20"/>
                <w:szCs w:val="20"/>
              </w:rPr>
              <w:t>581</w:t>
            </w:r>
          </w:p>
        </w:tc>
      </w:tr>
      <w:tr w:rsidR="00054872" w:rsidRPr="00863EC6" w14:paraId="717FE054" w14:textId="77777777" w:rsidTr="54F71CB4">
        <w:tc>
          <w:tcPr>
            <w:tcW w:w="2801" w:type="dxa"/>
          </w:tcPr>
          <w:p w14:paraId="722FEFD0" w14:textId="77777777" w:rsidR="00054872" w:rsidRPr="00863EC6" w:rsidRDefault="00054872" w:rsidP="00D651FB">
            <w:pPr>
              <w:rPr>
                <w:sz w:val="20"/>
                <w:szCs w:val="20"/>
              </w:rPr>
            </w:pPr>
            <w:r w:rsidRPr="00863EC6">
              <w:rPr>
                <w:sz w:val="20"/>
                <w:szCs w:val="20"/>
              </w:rPr>
              <w:t>Additions</w:t>
            </w:r>
          </w:p>
        </w:tc>
        <w:tc>
          <w:tcPr>
            <w:tcW w:w="1701" w:type="dxa"/>
          </w:tcPr>
          <w:p w14:paraId="34100177" w14:textId="77777777" w:rsidR="00054872" w:rsidRPr="00863EC6" w:rsidRDefault="00054872" w:rsidP="00C84610">
            <w:pPr>
              <w:jc w:val="center"/>
              <w:rPr>
                <w:sz w:val="20"/>
                <w:szCs w:val="20"/>
              </w:rPr>
            </w:pPr>
            <w:r>
              <w:rPr>
                <w:sz w:val="20"/>
                <w:szCs w:val="20"/>
              </w:rPr>
              <w:t>0</w:t>
            </w:r>
          </w:p>
        </w:tc>
        <w:tc>
          <w:tcPr>
            <w:tcW w:w="1417" w:type="dxa"/>
          </w:tcPr>
          <w:p w14:paraId="6514F24B" w14:textId="1C032122" w:rsidR="00054872" w:rsidRPr="00254BCB" w:rsidRDefault="00733F00" w:rsidP="00C84610">
            <w:pPr>
              <w:jc w:val="center"/>
              <w:rPr>
                <w:sz w:val="20"/>
                <w:szCs w:val="20"/>
              </w:rPr>
            </w:pPr>
            <w:r w:rsidRPr="00254BCB">
              <w:rPr>
                <w:sz w:val="20"/>
                <w:szCs w:val="20"/>
              </w:rPr>
              <w:t>9</w:t>
            </w:r>
            <w:r w:rsidR="00C10832" w:rsidRPr="00254BCB">
              <w:rPr>
                <w:sz w:val="20"/>
                <w:szCs w:val="20"/>
              </w:rPr>
              <w:t>,</w:t>
            </w:r>
            <w:r w:rsidR="00F14578" w:rsidRPr="00254BCB">
              <w:rPr>
                <w:sz w:val="20"/>
                <w:szCs w:val="20"/>
              </w:rPr>
              <w:t>346</w:t>
            </w:r>
          </w:p>
        </w:tc>
        <w:tc>
          <w:tcPr>
            <w:tcW w:w="1133" w:type="dxa"/>
          </w:tcPr>
          <w:p w14:paraId="6FA00CB2" w14:textId="77777777" w:rsidR="00054872" w:rsidRPr="00254BCB" w:rsidRDefault="00054872" w:rsidP="00C84610">
            <w:pPr>
              <w:jc w:val="center"/>
              <w:rPr>
                <w:sz w:val="20"/>
                <w:szCs w:val="20"/>
              </w:rPr>
            </w:pPr>
            <w:r w:rsidRPr="00254BCB">
              <w:rPr>
                <w:sz w:val="20"/>
                <w:szCs w:val="20"/>
              </w:rPr>
              <w:t>0</w:t>
            </w:r>
          </w:p>
        </w:tc>
        <w:tc>
          <w:tcPr>
            <w:tcW w:w="1454" w:type="dxa"/>
          </w:tcPr>
          <w:p w14:paraId="1D4EC247" w14:textId="34410929" w:rsidR="00054872" w:rsidRPr="00254BCB" w:rsidRDefault="00733F00" w:rsidP="00C84610">
            <w:pPr>
              <w:jc w:val="center"/>
              <w:rPr>
                <w:sz w:val="20"/>
                <w:szCs w:val="20"/>
              </w:rPr>
            </w:pPr>
            <w:r w:rsidRPr="00254BCB">
              <w:rPr>
                <w:sz w:val="20"/>
                <w:szCs w:val="20"/>
              </w:rPr>
              <w:t>9</w:t>
            </w:r>
            <w:r w:rsidR="00C10832" w:rsidRPr="00254BCB">
              <w:rPr>
                <w:sz w:val="20"/>
                <w:szCs w:val="20"/>
              </w:rPr>
              <w:t>,</w:t>
            </w:r>
            <w:r w:rsidR="00F14578" w:rsidRPr="00254BCB">
              <w:rPr>
                <w:sz w:val="20"/>
                <w:szCs w:val="20"/>
              </w:rPr>
              <w:t>346</w:t>
            </w:r>
          </w:p>
        </w:tc>
      </w:tr>
      <w:tr w:rsidR="00054872" w:rsidRPr="00863EC6" w14:paraId="0235AB98" w14:textId="77777777" w:rsidTr="54F71CB4">
        <w:tc>
          <w:tcPr>
            <w:tcW w:w="2801" w:type="dxa"/>
          </w:tcPr>
          <w:p w14:paraId="51CDDBBE" w14:textId="77777777" w:rsidR="00054872" w:rsidRDefault="00054872" w:rsidP="00D651FB">
            <w:pPr>
              <w:rPr>
                <w:sz w:val="20"/>
                <w:szCs w:val="20"/>
              </w:rPr>
            </w:pPr>
            <w:r>
              <w:rPr>
                <w:sz w:val="20"/>
                <w:szCs w:val="20"/>
              </w:rPr>
              <w:t>Revaluation</w:t>
            </w:r>
          </w:p>
        </w:tc>
        <w:tc>
          <w:tcPr>
            <w:tcW w:w="1701" w:type="dxa"/>
          </w:tcPr>
          <w:p w14:paraId="6173F125" w14:textId="3C654026" w:rsidR="00054872" w:rsidRDefault="00F14578" w:rsidP="00C84610">
            <w:pPr>
              <w:jc w:val="center"/>
              <w:rPr>
                <w:sz w:val="20"/>
                <w:szCs w:val="20"/>
              </w:rPr>
            </w:pPr>
            <w:r>
              <w:rPr>
                <w:sz w:val="20"/>
                <w:szCs w:val="20"/>
              </w:rPr>
              <w:t>20</w:t>
            </w:r>
            <w:r w:rsidR="00C84610">
              <w:rPr>
                <w:sz w:val="20"/>
                <w:szCs w:val="20"/>
              </w:rPr>
              <w:t>,</w:t>
            </w:r>
            <w:r>
              <w:rPr>
                <w:sz w:val="20"/>
                <w:szCs w:val="20"/>
              </w:rPr>
              <w:t>741</w:t>
            </w:r>
          </w:p>
        </w:tc>
        <w:tc>
          <w:tcPr>
            <w:tcW w:w="1417" w:type="dxa"/>
          </w:tcPr>
          <w:p w14:paraId="37F71293" w14:textId="77777777" w:rsidR="00054872" w:rsidRPr="00254BCB" w:rsidRDefault="00054872" w:rsidP="00C84610">
            <w:pPr>
              <w:jc w:val="center"/>
              <w:rPr>
                <w:sz w:val="20"/>
                <w:szCs w:val="20"/>
              </w:rPr>
            </w:pPr>
            <w:r w:rsidRPr="00254BCB">
              <w:rPr>
                <w:sz w:val="20"/>
                <w:szCs w:val="20"/>
              </w:rPr>
              <w:t>0</w:t>
            </w:r>
          </w:p>
        </w:tc>
        <w:tc>
          <w:tcPr>
            <w:tcW w:w="1133" w:type="dxa"/>
          </w:tcPr>
          <w:p w14:paraId="1C906E17" w14:textId="77777777" w:rsidR="00054872" w:rsidRPr="00254BCB" w:rsidRDefault="00054872" w:rsidP="00C84610">
            <w:pPr>
              <w:jc w:val="center"/>
              <w:rPr>
                <w:sz w:val="20"/>
                <w:szCs w:val="20"/>
              </w:rPr>
            </w:pPr>
            <w:r w:rsidRPr="00254BCB">
              <w:rPr>
                <w:sz w:val="20"/>
                <w:szCs w:val="20"/>
              </w:rPr>
              <w:t>0</w:t>
            </w:r>
          </w:p>
        </w:tc>
        <w:tc>
          <w:tcPr>
            <w:tcW w:w="1454" w:type="dxa"/>
          </w:tcPr>
          <w:p w14:paraId="7A1B3E65" w14:textId="67299B6F" w:rsidR="00054872" w:rsidRPr="00254BCB" w:rsidRDefault="00F14578" w:rsidP="00C84610">
            <w:pPr>
              <w:jc w:val="center"/>
              <w:rPr>
                <w:sz w:val="20"/>
                <w:szCs w:val="20"/>
              </w:rPr>
            </w:pPr>
            <w:r w:rsidRPr="00254BCB">
              <w:rPr>
                <w:sz w:val="20"/>
                <w:szCs w:val="20"/>
              </w:rPr>
              <w:t>20</w:t>
            </w:r>
            <w:r w:rsidR="00C10832" w:rsidRPr="00254BCB">
              <w:rPr>
                <w:sz w:val="20"/>
                <w:szCs w:val="20"/>
              </w:rPr>
              <w:t>,</w:t>
            </w:r>
            <w:r w:rsidRPr="00254BCB">
              <w:rPr>
                <w:sz w:val="20"/>
                <w:szCs w:val="20"/>
              </w:rPr>
              <w:t>741</w:t>
            </w:r>
          </w:p>
        </w:tc>
      </w:tr>
      <w:tr w:rsidR="00054872" w:rsidRPr="00863EC6" w14:paraId="3321165D" w14:textId="77777777" w:rsidTr="54F71CB4">
        <w:tc>
          <w:tcPr>
            <w:tcW w:w="2801" w:type="dxa"/>
          </w:tcPr>
          <w:p w14:paraId="6004A648" w14:textId="701687D5" w:rsidR="00054872" w:rsidRPr="00863EC6" w:rsidRDefault="00054872" w:rsidP="00D651FB">
            <w:pPr>
              <w:rPr>
                <w:sz w:val="20"/>
                <w:szCs w:val="20"/>
              </w:rPr>
            </w:pPr>
            <w:proofErr w:type="gramStart"/>
            <w:r w:rsidRPr="00863EC6">
              <w:rPr>
                <w:sz w:val="20"/>
                <w:szCs w:val="20"/>
              </w:rPr>
              <w:t>At</w:t>
            </w:r>
            <w:proofErr w:type="gramEnd"/>
            <w:r w:rsidRPr="00863EC6">
              <w:rPr>
                <w:sz w:val="20"/>
                <w:szCs w:val="20"/>
              </w:rPr>
              <w:t xml:space="preserve"> </w:t>
            </w:r>
            <w:r>
              <w:rPr>
                <w:sz w:val="20"/>
                <w:szCs w:val="20"/>
              </w:rPr>
              <w:t>31 March 202</w:t>
            </w:r>
            <w:r w:rsidR="00F14578">
              <w:rPr>
                <w:sz w:val="20"/>
                <w:szCs w:val="20"/>
              </w:rPr>
              <w:t>6</w:t>
            </w:r>
          </w:p>
        </w:tc>
        <w:tc>
          <w:tcPr>
            <w:tcW w:w="1701" w:type="dxa"/>
            <w:tcBorders>
              <w:top w:val="single" w:sz="4" w:space="0" w:color="auto"/>
              <w:bottom w:val="single" w:sz="4" w:space="0" w:color="auto"/>
            </w:tcBorders>
          </w:tcPr>
          <w:p w14:paraId="2D6BFD9D" w14:textId="5485E3E2" w:rsidR="00054872" w:rsidRPr="00863EC6" w:rsidRDefault="00C84610" w:rsidP="00C84610">
            <w:pPr>
              <w:jc w:val="center"/>
              <w:rPr>
                <w:sz w:val="20"/>
                <w:szCs w:val="20"/>
              </w:rPr>
            </w:pPr>
            <w:r>
              <w:rPr>
                <w:sz w:val="20"/>
                <w:szCs w:val="20"/>
              </w:rPr>
              <w:t>6</w:t>
            </w:r>
            <w:r w:rsidR="00F14578">
              <w:rPr>
                <w:sz w:val="20"/>
                <w:szCs w:val="20"/>
              </w:rPr>
              <w:t>62</w:t>
            </w:r>
            <w:r>
              <w:rPr>
                <w:sz w:val="20"/>
                <w:szCs w:val="20"/>
              </w:rPr>
              <w:t>,</w:t>
            </w:r>
            <w:r w:rsidR="00F14578">
              <w:rPr>
                <w:sz w:val="20"/>
                <w:szCs w:val="20"/>
              </w:rPr>
              <w:t>058</w:t>
            </w:r>
          </w:p>
        </w:tc>
        <w:tc>
          <w:tcPr>
            <w:tcW w:w="1417" w:type="dxa"/>
            <w:tcBorders>
              <w:top w:val="single" w:sz="4" w:space="0" w:color="auto"/>
              <w:bottom w:val="single" w:sz="4" w:space="0" w:color="auto"/>
            </w:tcBorders>
          </w:tcPr>
          <w:p w14:paraId="22ED3845" w14:textId="4C37DEE5" w:rsidR="00054872" w:rsidRPr="00863EC6" w:rsidRDefault="00F14578" w:rsidP="00C84610">
            <w:pPr>
              <w:jc w:val="center"/>
              <w:rPr>
                <w:sz w:val="20"/>
                <w:szCs w:val="20"/>
              </w:rPr>
            </w:pPr>
            <w:r>
              <w:rPr>
                <w:sz w:val="20"/>
                <w:szCs w:val="20"/>
              </w:rPr>
              <w:t>71</w:t>
            </w:r>
            <w:r w:rsidR="00054872">
              <w:rPr>
                <w:sz w:val="20"/>
                <w:szCs w:val="20"/>
              </w:rPr>
              <w:t>,</w:t>
            </w:r>
            <w:r>
              <w:rPr>
                <w:sz w:val="20"/>
                <w:szCs w:val="20"/>
              </w:rPr>
              <w:t>45</w:t>
            </w:r>
            <w:r w:rsidR="00254BCB">
              <w:rPr>
                <w:sz w:val="20"/>
                <w:szCs w:val="20"/>
              </w:rPr>
              <w:t>5</w:t>
            </w:r>
          </w:p>
        </w:tc>
        <w:tc>
          <w:tcPr>
            <w:tcW w:w="1133" w:type="dxa"/>
            <w:tcBorders>
              <w:top w:val="single" w:sz="4" w:space="0" w:color="auto"/>
              <w:bottom w:val="single" w:sz="4" w:space="0" w:color="auto"/>
            </w:tcBorders>
          </w:tcPr>
          <w:p w14:paraId="01946671" w14:textId="00C69816" w:rsidR="00054872" w:rsidRPr="00863EC6" w:rsidRDefault="00C10832" w:rsidP="00C84610">
            <w:pPr>
              <w:jc w:val="center"/>
              <w:rPr>
                <w:sz w:val="20"/>
                <w:szCs w:val="20"/>
              </w:rPr>
            </w:pPr>
            <w:r>
              <w:rPr>
                <w:sz w:val="20"/>
                <w:szCs w:val="20"/>
              </w:rPr>
              <w:t>88</w:t>
            </w:r>
            <w:r w:rsidR="00054872">
              <w:rPr>
                <w:sz w:val="20"/>
                <w:szCs w:val="20"/>
              </w:rPr>
              <w:t>,</w:t>
            </w:r>
            <w:r>
              <w:rPr>
                <w:sz w:val="20"/>
                <w:szCs w:val="20"/>
              </w:rPr>
              <w:t>155</w:t>
            </w:r>
          </w:p>
        </w:tc>
        <w:tc>
          <w:tcPr>
            <w:tcW w:w="1454" w:type="dxa"/>
            <w:tcBorders>
              <w:top w:val="single" w:sz="4" w:space="0" w:color="auto"/>
              <w:bottom w:val="single" w:sz="4" w:space="0" w:color="auto"/>
            </w:tcBorders>
          </w:tcPr>
          <w:p w14:paraId="43190D54" w14:textId="32CC234C" w:rsidR="00054872" w:rsidRPr="00863EC6" w:rsidRDefault="00F14578" w:rsidP="00C84610">
            <w:pPr>
              <w:jc w:val="center"/>
              <w:rPr>
                <w:sz w:val="20"/>
                <w:szCs w:val="20"/>
              </w:rPr>
            </w:pPr>
            <w:r>
              <w:rPr>
                <w:sz w:val="20"/>
                <w:szCs w:val="20"/>
              </w:rPr>
              <w:t>821</w:t>
            </w:r>
            <w:r w:rsidR="00C84610">
              <w:rPr>
                <w:sz w:val="20"/>
                <w:szCs w:val="20"/>
              </w:rPr>
              <w:t>,</w:t>
            </w:r>
            <w:r>
              <w:rPr>
                <w:sz w:val="20"/>
                <w:szCs w:val="20"/>
              </w:rPr>
              <w:t>66</w:t>
            </w:r>
            <w:r w:rsidR="00254BCB">
              <w:rPr>
                <w:sz w:val="20"/>
                <w:szCs w:val="20"/>
              </w:rPr>
              <w:t>8</w:t>
            </w:r>
          </w:p>
        </w:tc>
      </w:tr>
      <w:tr w:rsidR="00054872" w:rsidRPr="00863EC6" w14:paraId="365B8ACA" w14:textId="77777777" w:rsidTr="54F71CB4">
        <w:tc>
          <w:tcPr>
            <w:tcW w:w="2801" w:type="dxa"/>
          </w:tcPr>
          <w:p w14:paraId="17FA4CAC" w14:textId="77777777" w:rsidR="00092A71" w:rsidRDefault="00092A71" w:rsidP="00D651FB">
            <w:pPr>
              <w:rPr>
                <w:b/>
                <w:sz w:val="20"/>
                <w:szCs w:val="20"/>
              </w:rPr>
            </w:pPr>
          </w:p>
          <w:p w14:paraId="1763AA7B" w14:textId="40445193" w:rsidR="00054872" w:rsidRPr="00863EC6" w:rsidRDefault="00054872" w:rsidP="00D651FB">
            <w:pPr>
              <w:rPr>
                <w:b/>
                <w:sz w:val="20"/>
                <w:szCs w:val="20"/>
              </w:rPr>
            </w:pPr>
            <w:r w:rsidRPr="00863EC6">
              <w:rPr>
                <w:b/>
                <w:sz w:val="20"/>
                <w:szCs w:val="20"/>
              </w:rPr>
              <w:t>Depreciation</w:t>
            </w:r>
          </w:p>
        </w:tc>
        <w:tc>
          <w:tcPr>
            <w:tcW w:w="1701" w:type="dxa"/>
          </w:tcPr>
          <w:p w14:paraId="658FE91A" w14:textId="77777777" w:rsidR="00054872" w:rsidRPr="00863EC6" w:rsidRDefault="00054872" w:rsidP="00C84610">
            <w:pPr>
              <w:jc w:val="center"/>
              <w:rPr>
                <w:sz w:val="20"/>
                <w:szCs w:val="20"/>
              </w:rPr>
            </w:pPr>
          </w:p>
        </w:tc>
        <w:tc>
          <w:tcPr>
            <w:tcW w:w="1417" w:type="dxa"/>
          </w:tcPr>
          <w:p w14:paraId="5CEE8208" w14:textId="77777777" w:rsidR="00054872" w:rsidRPr="00863EC6" w:rsidRDefault="00054872" w:rsidP="00C84610">
            <w:pPr>
              <w:jc w:val="center"/>
              <w:rPr>
                <w:sz w:val="20"/>
                <w:szCs w:val="20"/>
              </w:rPr>
            </w:pPr>
          </w:p>
        </w:tc>
        <w:tc>
          <w:tcPr>
            <w:tcW w:w="1133" w:type="dxa"/>
          </w:tcPr>
          <w:p w14:paraId="44FF42D9" w14:textId="77777777" w:rsidR="00054872" w:rsidRPr="00863EC6" w:rsidRDefault="00054872" w:rsidP="00C84610">
            <w:pPr>
              <w:jc w:val="center"/>
              <w:rPr>
                <w:sz w:val="20"/>
                <w:szCs w:val="20"/>
              </w:rPr>
            </w:pPr>
          </w:p>
        </w:tc>
        <w:tc>
          <w:tcPr>
            <w:tcW w:w="1454" w:type="dxa"/>
          </w:tcPr>
          <w:p w14:paraId="16B19987" w14:textId="77777777" w:rsidR="00054872" w:rsidRPr="00863EC6" w:rsidRDefault="00054872" w:rsidP="00C84610">
            <w:pPr>
              <w:jc w:val="center"/>
              <w:rPr>
                <w:sz w:val="20"/>
                <w:szCs w:val="20"/>
              </w:rPr>
            </w:pPr>
          </w:p>
        </w:tc>
      </w:tr>
      <w:tr w:rsidR="00054872" w:rsidRPr="00863EC6" w14:paraId="1ABA4210" w14:textId="77777777" w:rsidTr="54F71CB4">
        <w:tc>
          <w:tcPr>
            <w:tcW w:w="2801" w:type="dxa"/>
          </w:tcPr>
          <w:p w14:paraId="70E82A71" w14:textId="7D0E595C" w:rsidR="00054872" w:rsidRPr="00863EC6" w:rsidRDefault="00054872" w:rsidP="00D651FB">
            <w:pPr>
              <w:rPr>
                <w:sz w:val="20"/>
                <w:szCs w:val="20"/>
              </w:rPr>
            </w:pPr>
            <w:proofErr w:type="gramStart"/>
            <w:r w:rsidRPr="00863EC6">
              <w:rPr>
                <w:sz w:val="20"/>
                <w:szCs w:val="20"/>
              </w:rPr>
              <w:t>At</w:t>
            </w:r>
            <w:proofErr w:type="gramEnd"/>
            <w:r w:rsidRPr="00863EC6">
              <w:rPr>
                <w:sz w:val="20"/>
                <w:szCs w:val="20"/>
              </w:rPr>
              <w:t xml:space="preserve"> 1 April 20</w:t>
            </w:r>
            <w:r>
              <w:rPr>
                <w:sz w:val="20"/>
                <w:szCs w:val="20"/>
              </w:rPr>
              <w:t>2</w:t>
            </w:r>
            <w:r w:rsidR="00F14578">
              <w:rPr>
                <w:sz w:val="20"/>
                <w:szCs w:val="20"/>
              </w:rPr>
              <w:t>5</w:t>
            </w:r>
          </w:p>
        </w:tc>
        <w:tc>
          <w:tcPr>
            <w:tcW w:w="1701" w:type="dxa"/>
          </w:tcPr>
          <w:p w14:paraId="15B120B2" w14:textId="5729012E" w:rsidR="00054872" w:rsidRPr="00863EC6" w:rsidRDefault="00254BCB" w:rsidP="00C84610">
            <w:pPr>
              <w:jc w:val="center"/>
              <w:rPr>
                <w:sz w:val="20"/>
                <w:szCs w:val="20"/>
              </w:rPr>
            </w:pPr>
            <w:r>
              <w:rPr>
                <w:sz w:val="20"/>
                <w:szCs w:val="20"/>
              </w:rPr>
              <w:t>345</w:t>
            </w:r>
            <w:r w:rsidR="00C84610">
              <w:rPr>
                <w:sz w:val="20"/>
                <w:szCs w:val="20"/>
              </w:rPr>
              <w:t>,</w:t>
            </w:r>
            <w:r>
              <w:rPr>
                <w:sz w:val="20"/>
                <w:szCs w:val="20"/>
              </w:rPr>
              <w:t>991</w:t>
            </w:r>
          </w:p>
        </w:tc>
        <w:tc>
          <w:tcPr>
            <w:tcW w:w="1417" w:type="dxa"/>
          </w:tcPr>
          <w:p w14:paraId="47401904" w14:textId="661A0B62" w:rsidR="00054872" w:rsidRPr="00863EC6" w:rsidRDefault="00254BCB" w:rsidP="00C84610">
            <w:pPr>
              <w:jc w:val="center"/>
              <w:rPr>
                <w:sz w:val="20"/>
                <w:szCs w:val="20"/>
              </w:rPr>
            </w:pPr>
            <w:r>
              <w:rPr>
                <w:sz w:val="20"/>
                <w:szCs w:val="20"/>
              </w:rPr>
              <w:t>42</w:t>
            </w:r>
            <w:r w:rsidR="00C84610">
              <w:rPr>
                <w:sz w:val="20"/>
                <w:szCs w:val="20"/>
              </w:rPr>
              <w:t>,</w:t>
            </w:r>
            <w:r>
              <w:rPr>
                <w:sz w:val="20"/>
                <w:szCs w:val="20"/>
              </w:rPr>
              <w:t>827</w:t>
            </w:r>
          </w:p>
        </w:tc>
        <w:tc>
          <w:tcPr>
            <w:tcW w:w="1133" w:type="dxa"/>
          </w:tcPr>
          <w:p w14:paraId="010C8BD1" w14:textId="5F09F1DD" w:rsidR="00054872" w:rsidRPr="00863EC6" w:rsidRDefault="00254BCB" w:rsidP="00C84610">
            <w:pPr>
              <w:jc w:val="center"/>
              <w:rPr>
                <w:sz w:val="20"/>
                <w:szCs w:val="20"/>
              </w:rPr>
            </w:pPr>
            <w:r>
              <w:rPr>
                <w:sz w:val="20"/>
                <w:szCs w:val="20"/>
              </w:rPr>
              <w:t>76</w:t>
            </w:r>
            <w:r w:rsidR="00C84610">
              <w:rPr>
                <w:sz w:val="20"/>
                <w:szCs w:val="20"/>
              </w:rPr>
              <w:t>,</w:t>
            </w:r>
            <w:r>
              <w:rPr>
                <w:sz w:val="20"/>
                <w:szCs w:val="20"/>
              </w:rPr>
              <w:t>446</w:t>
            </w:r>
          </w:p>
        </w:tc>
        <w:tc>
          <w:tcPr>
            <w:tcW w:w="1454" w:type="dxa"/>
          </w:tcPr>
          <w:p w14:paraId="4F2D5F9F" w14:textId="6A54F11C" w:rsidR="00054872" w:rsidRPr="00863EC6" w:rsidRDefault="00254BCB" w:rsidP="00C84610">
            <w:pPr>
              <w:jc w:val="center"/>
              <w:rPr>
                <w:sz w:val="20"/>
                <w:szCs w:val="20"/>
              </w:rPr>
            </w:pPr>
            <w:r>
              <w:rPr>
                <w:sz w:val="20"/>
                <w:szCs w:val="20"/>
              </w:rPr>
              <w:t>465</w:t>
            </w:r>
            <w:r w:rsidR="00C84610">
              <w:rPr>
                <w:sz w:val="20"/>
                <w:szCs w:val="20"/>
              </w:rPr>
              <w:t>,</w:t>
            </w:r>
            <w:r>
              <w:rPr>
                <w:sz w:val="20"/>
                <w:szCs w:val="20"/>
              </w:rPr>
              <w:t>264</w:t>
            </w:r>
          </w:p>
        </w:tc>
      </w:tr>
      <w:tr w:rsidR="00054872" w:rsidRPr="00863EC6" w14:paraId="59081210" w14:textId="77777777" w:rsidTr="54F71CB4">
        <w:tc>
          <w:tcPr>
            <w:tcW w:w="2801" w:type="dxa"/>
          </w:tcPr>
          <w:p w14:paraId="7685177B" w14:textId="77777777" w:rsidR="00054872" w:rsidRPr="00863EC6" w:rsidRDefault="00054872" w:rsidP="00D651FB">
            <w:pPr>
              <w:rPr>
                <w:sz w:val="20"/>
                <w:szCs w:val="20"/>
              </w:rPr>
            </w:pPr>
            <w:r w:rsidRPr="00863EC6">
              <w:rPr>
                <w:sz w:val="20"/>
                <w:szCs w:val="20"/>
              </w:rPr>
              <w:t>Charged in year</w:t>
            </w:r>
          </w:p>
        </w:tc>
        <w:tc>
          <w:tcPr>
            <w:tcW w:w="1701" w:type="dxa"/>
          </w:tcPr>
          <w:p w14:paraId="6AE2C84F" w14:textId="61A31570" w:rsidR="00054872" w:rsidRPr="00863EC6" w:rsidRDefault="00254BCB" w:rsidP="00C84610">
            <w:pPr>
              <w:jc w:val="center"/>
              <w:rPr>
                <w:sz w:val="20"/>
                <w:szCs w:val="20"/>
              </w:rPr>
            </w:pPr>
            <w:r>
              <w:rPr>
                <w:sz w:val="20"/>
                <w:szCs w:val="20"/>
              </w:rPr>
              <w:t>81</w:t>
            </w:r>
            <w:r w:rsidR="00C84610">
              <w:rPr>
                <w:sz w:val="20"/>
                <w:szCs w:val="20"/>
              </w:rPr>
              <w:t>,</w:t>
            </w:r>
            <w:r w:rsidR="00733F00">
              <w:rPr>
                <w:sz w:val="20"/>
                <w:szCs w:val="20"/>
              </w:rPr>
              <w:t>5</w:t>
            </w:r>
            <w:r>
              <w:rPr>
                <w:sz w:val="20"/>
                <w:szCs w:val="20"/>
              </w:rPr>
              <w:t>06</w:t>
            </w:r>
          </w:p>
        </w:tc>
        <w:tc>
          <w:tcPr>
            <w:tcW w:w="1417" w:type="dxa"/>
          </w:tcPr>
          <w:p w14:paraId="192B7E01" w14:textId="061F1662" w:rsidR="00054872" w:rsidRPr="00863EC6" w:rsidRDefault="00C10832" w:rsidP="00C84610">
            <w:pPr>
              <w:jc w:val="center"/>
              <w:rPr>
                <w:sz w:val="20"/>
                <w:szCs w:val="20"/>
              </w:rPr>
            </w:pPr>
            <w:r>
              <w:rPr>
                <w:sz w:val="20"/>
                <w:szCs w:val="20"/>
              </w:rPr>
              <w:t>1</w:t>
            </w:r>
            <w:r w:rsidR="00254BCB">
              <w:rPr>
                <w:sz w:val="20"/>
                <w:szCs w:val="20"/>
              </w:rPr>
              <w:t>3</w:t>
            </w:r>
            <w:r w:rsidR="00C84610">
              <w:rPr>
                <w:sz w:val="20"/>
                <w:szCs w:val="20"/>
              </w:rPr>
              <w:t>,</w:t>
            </w:r>
            <w:r w:rsidR="00254BCB">
              <w:rPr>
                <w:sz w:val="20"/>
                <w:szCs w:val="20"/>
              </w:rPr>
              <w:t>250</w:t>
            </w:r>
          </w:p>
        </w:tc>
        <w:tc>
          <w:tcPr>
            <w:tcW w:w="1133" w:type="dxa"/>
          </w:tcPr>
          <w:p w14:paraId="348DB738" w14:textId="16199A1C" w:rsidR="00054872" w:rsidRPr="00863EC6" w:rsidRDefault="0076474C" w:rsidP="00C84610">
            <w:pPr>
              <w:jc w:val="center"/>
              <w:rPr>
                <w:sz w:val="20"/>
                <w:szCs w:val="20"/>
              </w:rPr>
            </w:pPr>
            <w:r>
              <w:rPr>
                <w:sz w:val="20"/>
                <w:szCs w:val="20"/>
              </w:rPr>
              <w:t>1</w:t>
            </w:r>
            <w:r w:rsidR="00254BCB">
              <w:rPr>
                <w:sz w:val="20"/>
                <w:szCs w:val="20"/>
              </w:rPr>
              <w:t>1</w:t>
            </w:r>
            <w:r w:rsidR="00C84610">
              <w:rPr>
                <w:sz w:val="20"/>
                <w:szCs w:val="20"/>
              </w:rPr>
              <w:t>,</w:t>
            </w:r>
            <w:r w:rsidR="00254BCB">
              <w:rPr>
                <w:sz w:val="20"/>
                <w:szCs w:val="20"/>
              </w:rPr>
              <w:t>055</w:t>
            </w:r>
          </w:p>
        </w:tc>
        <w:tc>
          <w:tcPr>
            <w:tcW w:w="1454" w:type="dxa"/>
          </w:tcPr>
          <w:p w14:paraId="0242D593" w14:textId="2A249A43" w:rsidR="00054872" w:rsidRPr="004957DF" w:rsidRDefault="005F35DE" w:rsidP="00C84610">
            <w:pPr>
              <w:jc w:val="center"/>
              <w:rPr>
                <w:sz w:val="20"/>
                <w:szCs w:val="20"/>
              </w:rPr>
            </w:pPr>
            <w:r w:rsidRPr="004957DF">
              <w:rPr>
                <w:sz w:val="20"/>
                <w:szCs w:val="20"/>
              </w:rPr>
              <w:t>10</w:t>
            </w:r>
            <w:r w:rsidR="00254BCB" w:rsidRPr="004957DF">
              <w:rPr>
                <w:sz w:val="20"/>
                <w:szCs w:val="20"/>
              </w:rPr>
              <w:t>5</w:t>
            </w:r>
            <w:r w:rsidR="00C84610" w:rsidRPr="004957DF">
              <w:rPr>
                <w:sz w:val="20"/>
                <w:szCs w:val="20"/>
              </w:rPr>
              <w:t>,</w:t>
            </w:r>
            <w:r w:rsidR="00254BCB" w:rsidRPr="004957DF">
              <w:rPr>
                <w:sz w:val="20"/>
                <w:szCs w:val="20"/>
              </w:rPr>
              <w:t>811</w:t>
            </w:r>
          </w:p>
        </w:tc>
      </w:tr>
      <w:tr w:rsidR="00054872" w:rsidRPr="00863EC6" w14:paraId="0FB637A4" w14:textId="77777777" w:rsidTr="54F71CB4">
        <w:tc>
          <w:tcPr>
            <w:tcW w:w="2801" w:type="dxa"/>
          </w:tcPr>
          <w:p w14:paraId="32C8D09D" w14:textId="77777777" w:rsidR="00054872" w:rsidRPr="00863EC6" w:rsidRDefault="00054872" w:rsidP="00D651FB">
            <w:pPr>
              <w:rPr>
                <w:sz w:val="20"/>
                <w:szCs w:val="20"/>
              </w:rPr>
            </w:pPr>
            <w:r>
              <w:rPr>
                <w:sz w:val="20"/>
                <w:szCs w:val="20"/>
              </w:rPr>
              <w:t>Revaluation</w:t>
            </w:r>
          </w:p>
        </w:tc>
        <w:tc>
          <w:tcPr>
            <w:tcW w:w="1701" w:type="dxa"/>
          </w:tcPr>
          <w:p w14:paraId="5CF7E70F" w14:textId="47449208" w:rsidR="00054872" w:rsidRDefault="00254BCB" w:rsidP="00C84610">
            <w:pPr>
              <w:jc w:val="center"/>
              <w:rPr>
                <w:sz w:val="20"/>
                <w:szCs w:val="20"/>
              </w:rPr>
            </w:pPr>
            <w:r>
              <w:rPr>
                <w:sz w:val="20"/>
                <w:szCs w:val="20"/>
              </w:rPr>
              <w:t>481</w:t>
            </w:r>
          </w:p>
        </w:tc>
        <w:tc>
          <w:tcPr>
            <w:tcW w:w="1417" w:type="dxa"/>
          </w:tcPr>
          <w:p w14:paraId="2D6803FD" w14:textId="77777777" w:rsidR="00054872" w:rsidRDefault="00054872" w:rsidP="00C84610">
            <w:pPr>
              <w:jc w:val="center"/>
              <w:rPr>
                <w:sz w:val="20"/>
                <w:szCs w:val="20"/>
              </w:rPr>
            </w:pPr>
            <w:r>
              <w:rPr>
                <w:sz w:val="20"/>
                <w:szCs w:val="20"/>
              </w:rPr>
              <w:t>0</w:t>
            </w:r>
          </w:p>
        </w:tc>
        <w:tc>
          <w:tcPr>
            <w:tcW w:w="1133" w:type="dxa"/>
          </w:tcPr>
          <w:p w14:paraId="0A6DDD13" w14:textId="77777777" w:rsidR="00054872" w:rsidRDefault="00054872" w:rsidP="00C84610">
            <w:pPr>
              <w:jc w:val="center"/>
              <w:rPr>
                <w:sz w:val="20"/>
                <w:szCs w:val="20"/>
              </w:rPr>
            </w:pPr>
            <w:r>
              <w:rPr>
                <w:sz w:val="20"/>
                <w:szCs w:val="20"/>
              </w:rPr>
              <w:t>0</w:t>
            </w:r>
          </w:p>
        </w:tc>
        <w:tc>
          <w:tcPr>
            <w:tcW w:w="1454" w:type="dxa"/>
          </w:tcPr>
          <w:p w14:paraId="705BE03B" w14:textId="33415586" w:rsidR="00054872" w:rsidRPr="004957DF" w:rsidRDefault="00254BCB" w:rsidP="00C84610">
            <w:pPr>
              <w:jc w:val="center"/>
              <w:rPr>
                <w:sz w:val="20"/>
                <w:szCs w:val="20"/>
              </w:rPr>
            </w:pPr>
            <w:r w:rsidRPr="004957DF">
              <w:rPr>
                <w:sz w:val="20"/>
                <w:szCs w:val="20"/>
              </w:rPr>
              <w:t>481</w:t>
            </w:r>
          </w:p>
        </w:tc>
      </w:tr>
      <w:tr w:rsidR="00054872" w:rsidRPr="00F82840" w14:paraId="46A2CB15" w14:textId="77777777" w:rsidTr="54F71CB4">
        <w:tc>
          <w:tcPr>
            <w:tcW w:w="2801" w:type="dxa"/>
          </w:tcPr>
          <w:p w14:paraId="5C8139F6" w14:textId="1B0DE4B4" w:rsidR="00054872" w:rsidRPr="00F82840" w:rsidRDefault="00054872" w:rsidP="00D651FB">
            <w:pPr>
              <w:rPr>
                <w:sz w:val="20"/>
                <w:szCs w:val="20"/>
              </w:rPr>
            </w:pPr>
            <w:proofErr w:type="gramStart"/>
            <w:r w:rsidRPr="00F82840">
              <w:rPr>
                <w:sz w:val="20"/>
                <w:szCs w:val="20"/>
              </w:rPr>
              <w:t>At</w:t>
            </w:r>
            <w:proofErr w:type="gramEnd"/>
            <w:r w:rsidRPr="00F82840">
              <w:rPr>
                <w:sz w:val="20"/>
                <w:szCs w:val="20"/>
              </w:rPr>
              <w:t xml:space="preserve"> </w:t>
            </w:r>
            <w:r>
              <w:rPr>
                <w:sz w:val="20"/>
                <w:szCs w:val="20"/>
              </w:rPr>
              <w:t>31 March 202</w:t>
            </w:r>
            <w:r w:rsidR="00F14578">
              <w:rPr>
                <w:sz w:val="20"/>
                <w:szCs w:val="20"/>
              </w:rPr>
              <w:t>6</w:t>
            </w:r>
          </w:p>
        </w:tc>
        <w:tc>
          <w:tcPr>
            <w:tcW w:w="1701" w:type="dxa"/>
            <w:tcBorders>
              <w:top w:val="single" w:sz="4" w:space="0" w:color="auto"/>
              <w:bottom w:val="single" w:sz="4" w:space="0" w:color="auto"/>
            </w:tcBorders>
          </w:tcPr>
          <w:p w14:paraId="649972B9" w14:textId="356D0F05" w:rsidR="00054872" w:rsidRPr="00F82840" w:rsidRDefault="00254BCB" w:rsidP="00C84610">
            <w:pPr>
              <w:jc w:val="center"/>
              <w:rPr>
                <w:sz w:val="20"/>
                <w:szCs w:val="20"/>
              </w:rPr>
            </w:pPr>
            <w:r>
              <w:rPr>
                <w:sz w:val="20"/>
                <w:szCs w:val="20"/>
              </w:rPr>
              <w:t>427</w:t>
            </w:r>
            <w:r w:rsidR="00C84610">
              <w:rPr>
                <w:sz w:val="20"/>
                <w:szCs w:val="20"/>
              </w:rPr>
              <w:t>,</w:t>
            </w:r>
            <w:r w:rsidR="00A91F62">
              <w:rPr>
                <w:sz w:val="20"/>
                <w:szCs w:val="20"/>
              </w:rPr>
              <w:t>9</w:t>
            </w:r>
            <w:r>
              <w:rPr>
                <w:sz w:val="20"/>
                <w:szCs w:val="20"/>
              </w:rPr>
              <w:t>7</w:t>
            </w:r>
            <w:r w:rsidR="00A5312D">
              <w:rPr>
                <w:sz w:val="20"/>
                <w:szCs w:val="20"/>
              </w:rPr>
              <w:t>8</w:t>
            </w:r>
          </w:p>
        </w:tc>
        <w:tc>
          <w:tcPr>
            <w:tcW w:w="1417" w:type="dxa"/>
            <w:tcBorders>
              <w:top w:val="single" w:sz="4" w:space="0" w:color="auto"/>
              <w:bottom w:val="single" w:sz="4" w:space="0" w:color="auto"/>
            </w:tcBorders>
          </w:tcPr>
          <w:p w14:paraId="6DD313AC" w14:textId="40A3D5F4" w:rsidR="00054872" w:rsidRPr="00F82840" w:rsidRDefault="00254BCB" w:rsidP="00C84610">
            <w:pPr>
              <w:jc w:val="center"/>
              <w:rPr>
                <w:sz w:val="20"/>
                <w:szCs w:val="20"/>
              </w:rPr>
            </w:pPr>
            <w:r>
              <w:rPr>
                <w:sz w:val="20"/>
                <w:szCs w:val="20"/>
              </w:rPr>
              <w:t>56</w:t>
            </w:r>
            <w:r w:rsidR="00C84610">
              <w:rPr>
                <w:sz w:val="20"/>
                <w:szCs w:val="20"/>
              </w:rPr>
              <w:t>,</w:t>
            </w:r>
            <w:r>
              <w:rPr>
                <w:sz w:val="20"/>
                <w:szCs w:val="20"/>
              </w:rPr>
              <w:t>077</w:t>
            </w:r>
          </w:p>
        </w:tc>
        <w:tc>
          <w:tcPr>
            <w:tcW w:w="1133" w:type="dxa"/>
            <w:tcBorders>
              <w:top w:val="single" w:sz="4" w:space="0" w:color="auto"/>
              <w:bottom w:val="single" w:sz="4" w:space="0" w:color="auto"/>
            </w:tcBorders>
          </w:tcPr>
          <w:p w14:paraId="55A69FF9" w14:textId="0767A157" w:rsidR="00054872" w:rsidRPr="00F82840" w:rsidRDefault="00254BCB" w:rsidP="00C84610">
            <w:pPr>
              <w:jc w:val="center"/>
              <w:rPr>
                <w:sz w:val="20"/>
                <w:szCs w:val="20"/>
              </w:rPr>
            </w:pPr>
            <w:r>
              <w:rPr>
                <w:sz w:val="20"/>
                <w:szCs w:val="20"/>
              </w:rPr>
              <w:t>87</w:t>
            </w:r>
            <w:r w:rsidR="00C84610">
              <w:rPr>
                <w:sz w:val="20"/>
                <w:szCs w:val="20"/>
              </w:rPr>
              <w:t>,</w:t>
            </w:r>
            <w:r>
              <w:rPr>
                <w:sz w:val="20"/>
                <w:szCs w:val="20"/>
              </w:rPr>
              <w:t>501</w:t>
            </w:r>
          </w:p>
        </w:tc>
        <w:tc>
          <w:tcPr>
            <w:tcW w:w="1454" w:type="dxa"/>
            <w:tcBorders>
              <w:top w:val="single" w:sz="4" w:space="0" w:color="auto"/>
              <w:bottom w:val="single" w:sz="4" w:space="0" w:color="auto"/>
            </w:tcBorders>
          </w:tcPr>
          <w:p w14:paraId="55E82A12" w14:textId="04FFFA53" w:rsidR="00054872" w:rsidRPr="00F82840" w:rsidRDefault="00254BCB" w:rsidP="00C84610">
            <w:pPr>
              <w:jc w:val="center"/>
              <w:rPr>
                <w:sz w:val="20"/>
                <w:szCs w:val="20"/>
              </w:rPr>
            </w:pPr>
            <w:r>
              <w:rPr>
                <w:sz w:val="20"/>
                <w:szCs w:val="20"/>
              </w:rPr>
              <w:t>571</w:t>
            </w:r>
            <w:r w:rsidR="00C84610" w:rsidRPr="004E4970">
              <w:rPr>
                <w:sz w:val="20"/>
                <w:szCs w:val="20"/>
              </w:rPr>
              <w:t>,</w:t>
            </w:r>
            <w:r>
              <w:rPr>
                <w:sz w:val="20"/>
                <w:szCs w:val="20"/>
              </w:rPr>
              <w:t>556</w:t>
            </w:r>
          </w:p>
        </w:tc>
      </w:tr>
      <w:tr w:rsidR="00054872" w:rsidRPr="00F82840" w14:paraId="627C23D6" w14:textId="77777777" w:rsidTr="54F71CB4">
        <w:tc>
          <w:tcPr>
            <w:tcW w:w="2801" w:type="dxa"/>
          </w:tcPr>
          <w:p w14:paraId="6E55B699" w14:textId="77777777" w:rsidR="00054872" w:rsidRPr="00F82840" w:rsidRDefault="00054872" w:rsidP="00D651FB">
            <w:pPr>
              <w:rPr>
                <w:sz w:val="20"/>
                <w:szCs w:val="20"/>
              </w:rPr>
            </w:pPr>
          </w:p>
          <w:p w14:paraId="694B00D8" w14:textId="76F13B1A" w:rsidR="00054872" w:rsidRPr="00F82840" w:rsidRDefault="6547A7A9" w:rsidP="00D651FB">
            <w:pPr>
              <w:rPr>
                <w:sz w:val="20"/>
                <w:szCs w:val="20"/>
              </w:rPr>
            </w:pPr>
            <w:r w:rsidRPr="54F71CB4">
              <w:rPr>
                <w:sz w:val="20"/>
                <w:szCs w:val="20"/>
              </w:rPr>
              <w:t xml:space="preserve">Net book value </w:t>
            </w:r>
            <w:proofErr w:type="gramStart"/>
            <w:r w:rsidRPr="54F71CB4">
              <w:rPr>
                <w:sz w:val="20"/>
                <w:szCs w:val="20"/>
              </w:rPr>
              <w:t>at</w:t>
            </w:r>
            <w:proofErr w:type="gramEnd"/>
            <w:r w:rsidRPr="54F71CB4">
              <w:rPr>
                <w:sz w:val="20"/>
                <w:szCs w:val="20"/>
              </w:rPr>
              <w:t xml:space="preserve"> 31 March 202</w:t>
            </w:r>
            <w:r w:rsidR="00F14578">
              <w:rPr>
                <w:sz w:val="20"/>
                <w:szCs w:val="20"/>
              </w:rPr>
              <w:t>6</w:t>
            </w:r>
          </w:p>
        </w:tc>
        <w:tc>
          <w:tcPr>
            <w:tcW w:w="1701" w:type="dxa"/>
            <w:tcBorders>
              <w:top w:val="single" w:sz="4" w:space="0" w:color="auto"/>
              <w:bottom w:val="single" w:sz="4" w:space="0" w:color="auto"/>
            </w:tcBorders>
          </w:tcPr>
          <w:p w14:paraId="7D6C42A5" w14:textId="77777777" w:rsidR="00054872" w:rsidRDefault="00054872" w:rsidP="00C84610">
            <w:pPr>
              <w:jc w:val="center"/>
              <w:rPr>
                <w:sz w:val="20"/>
                <w:szCs w:val="20"/>
              </w:rPr>
            </w:pPr>
          </w:p>
          <w:p w14:paraId="3D45AE86" w14:textId="77777777" w:rsidR="00054872" w:rsidRDefault="00054872" w:rsidP="00C84610">
            <w:pPr>
              <w:jc w:val="center"/>
              <w:rPr>
                <w:sz w:val="20"/>
                <w:szCs w:val="20"/>
              </w:rPr>
            </w:pPr>
          </w:p>
          <w:p w14:paraId="35452AD0" w14:textId="018B51D8" w:rsidR="00054872" w:rsidRPr="00F82840" w:rsidRDefault="00A91F62" w:rsidP="00C84610">
            <w:pPr>
              <w:jc w:val="center"/>
              <w:rPr>
                <w:sz w:val="20"/>
                <w:szCs w:val="20"/>
              </w:rPr>
            </w:pPr>
            <w:r>
              <w:rPr>
                <w:sz w:val="20"/>
                <w:szCs w:val="20"/>
              </w:rPr>
              <w:t>2</w:t>
            </w:r>
            <w:r w:rsidR="00254BCB">
              <w:rPr>
                <w:sz w:val="20"/>
                <w:szCs w:val="20"/>
              </w:rPr>
              <w:t>34</w:t>
            </w:r>
            <w:r w:rsidR="00C84610">
              <w:rPr>
                <w:sz w:val="20"/>
                <w:szCs w:val="20"/>
              </w:rPr>
              <w:t>,</w:t>
            </w:r>
            <w:r w:rsidR="00254BCB">
              <w:rPr>
                <w:sz w:val="20"/>
                <w:szCs w:val="20"/>
              </w:rPr>
              <w:t>08</w:t>
            </w:r>
            <w:r w:rsidR="004C29B9">
              <w:rPr>
                <w:sz w:val="20"/>
                <w:szCs w:val="20"/>
              </w:rPr>
              <w:t>0</w:t>
            </w:r>
          </w:p>
        </w:tc>
        <w:tc>
          <w:tcPr>
            <w:tcW w:w="1417" w:type="dxa"/>
            <w:tcBorders>
              <w:top w:val="single" w:sz="4" w:space="0" w:color="auto"/>
              <w:bottom w:val="single" w:sz="4" w:space="0" w:color="auto"/>
            </w:tcBorders>
          </w:tcPr>
          <w:p w14:paraId="39884920" w14:textId="77777777" w:rsidR="00054872" w:rsidRDefault="00054872" w:rsidP="00C84610">
            <w:pPr>
              <w:jc w:val="center"/>
              <w:rPr>
                <w:sz w:val="20"/>
                <w:szCs w:val="20"/>
              </w:rPr>
            </w:pPr>
          </w:p>
          <w:p w14:paraId="3C6A291E" w14:textId="77777777" w:rsidR="00054872" w:rsidRDefault="00054872" w:rsidP="00C84610">
            <w:pPr>
              <w:jc w:val="center"/>
              <w:rPr>
                <w:sz w:val="20"/>
                <w:szCs w:val="20"/>
              </w:rPr>
            </w:pPr>
          </w:p>
          <w:p w14:paraId="4FB82B3B" w14:textId="37B50F91" w:rsidR="00054872" w:rsidRPr="00F82840" w:rsidRDefault="00A91F62" w:rsidP="00C84610">
            <w:pPr>
              <w:jc w:val="center"/>
              <w:rPr>
                <w:sz w:val="20"/>
                <w:szCs w:val="20"/>
              </w:rPr>
            </w:pPr>
            <w:r>
              <w:rPr>
                <w:sz w:val="20"/>
                <w:szCs w:val="20"/>
              </w:rPr>
              <w:t>1</w:t>
            </w:r>
            <w:r w:rsidR="00254BCB">
              <w:rPr>
                <w:sz w:val="20"/>
                <w:szCs w:val="20"/>
              </w:rPr>
              <w:t>5</w:t>
            </w:r>
            <w:r w:rsidR="00C84610">
              <w:rPr>
                <w:sz w:val="20"/>
                <w:szCs w:val="20"/>
              </w:rPr>
              <w:t>,</w:t>
            </w:r>
            <w:r w:rsidR="00254BCB">
              <w:rPr>
                <w:sz w:val="20"/>
                <w:szCs w:val="20"/>
              </w:rPr>
              <w:t>378</w:t>
            </w:r>
          </w:p>
        </w:tc>
        <w:tc>
          <w:tcPr>
            <w:tcW w:w="1133" w:type="dxa"/>
            <w:tcBorders>
              <w:top w:val="single" w:sz="4" w:space="0" w:color="auto"/>
              <w:bottom w:val="single" w:sz="4" w:space="0" w:color="auto"/>
            </w:tcBorders>
          </w:tcPr>
          <w:p w14:paraId="675F4D46" w14:textId="77777777" w:rsidR="00054872" w:rsidRDefault="00054872" w:rsidP="00C84610">
            <w:pPr>
              <w:jc w:val="center"/>
              <w:rPr>
                <w:sz w:val="20"/>
                <w:szCs w:val="20"/>
              </w:rPr>
            </w:pPr>
          </w:p>
          <w:p w14:paraId="4E246446" w14:textId="77777777" w:rsidR="00054872" w:rsidRDefault="00054872" w:rsidP="00C84610">
            <w:pPr>
              <w:jc w:val="center"/>
              <w:rPr>
                <w:sz w:val="20"/>
                <w:szCs w:val="20"/>
              </w:rPr>
            </w:pPr>
          </w:p>
          <w:p w14:paraId="6527B635" w14:textId="69C1689D" w:rsidR="00054872" w:rsidRPr="00F82840" w:rsidRDefault="00254BCB" w:rsidP="00C84610">
            <w:pPr>
              <w:jc w:val="center"/>
              <w:rPr>
                <w:sz w:val="20"/>
                <w:szCs w:val="20"/>
              </w:rPr>
            </w:pPr>
            <w:r>
              <w:rPr>
                <w:sz w:val="20"/>
                <w:szCs w:val="20"/>
              </w:rPr>
              <w:t>654</w:t>
            </w:r>
          </w:p>
        </w:tc>
        <w:tc>
          <w:tcPr>
            <w:tcW w:w="1454" w:type="dxa"/>
            <w:tcBorders>
              <w:top w:val="single" w:sz="4" w:space="0" w:color="auto"/>
              <w:bottom w:val="single" w:sz="4" w:space="0" w:color="auto"/>
            </w:tcBorders>
          </w:tcPr>
          <w:p w14:paraId="767AB8E6" w14:textId="77777777" w:rsidR="00054872" w:rsidRDefault="00054872" w:rsidP="00C84610">
            <w:pPr>
              <w:jc w:val="center"/>
              <w:rPr>
                <w:sz w:val="20"/>
                <w:szCs w:val="20"/>
              </w:rPr>
            </w:pPr>
          </w:p>
          <w:p w14:paraId="5D145839" w14:textId="77777777" w:rsidR="00054872" w:rsidRDefault="00054872" w:rsidP="00C84610">
            <w:pPr>
              <w:jc w:val="center"/>
              <w:rPr>
                <w:sz w:val="20"/>
                <w:szCs w:val="20"/>
              </w:rPr>
            </w:pPr>
          </w:p>
          <w:p w14:paraId="70896888" w14:textId="2823DFAC" w:rsidR="00054872" w:rsidRPr="00F82840" w:rsidRDefault="00254BCB" w:rsidP="00C84610">
            <w:pPr>
              <w:jc w:val="center"/>
              <w:rPr>
                <w:sz w:val="20"/>
                <w:szCs w:val="20"/>
              </w:rPr>
            </w:pPr>
            <w:r w:rsidRPr="004957DF">
              <w:rPr>
                <w:sz w:val="20"/>
                <w:szCs w:val="20"/>
              </w:rPr>
              <w:t>250</w:t>
            </w:r>
            <w:r w:rsidR="00C84610" w:rsidRPr="004957DF">
              <w:rPr>
                <w:sz w:val="20"/>
                <w:szCs w:val="20"/>
              </w:rPr>
              <w:t>,</w:t>
            </w:r>
            <w:r w:rsidRPr="004957DF">
              <w:rPr>
                <w:sz w:val="20"/>
                <w:szCs w:val="20"/>
              </w:rPr>
              <w:t>11</w:t>
            </w:r>
            <w:r w:rsidR="004C29B9">
              <w:rPr>
                <w:sz w:val="20"/>
                <w:szCs w:val="20"/>
              </w:rPr>
              <w:t>2</w:t>
            </w:r>
          </w:p>
        </w:tc>
      </w:tr>
      <w:tr w:rsidR="00054872" w:rsidRPr="00F82840" w14:paraId="1A510AB7" w14:textId="77777777" w:rsidTr="54F71CB4">
        <w:tc>
          <w:tcPr>
            <w:tcW w:w="2801" w:type="dxa"/>
          </w:tcPr>
          <w:p w14:paraId="4F77C173" w14:textId="77777777" w:rsidR="00054872" w:rsidRPr="00F82840" w:rsidRDefault="00054872" w:rsidP="00D651FB">
            <w:pPr>
              <w:rPr>
                <w:sz w:val="20"/>
                <w:szCs w:val="20"/>
              </w:rPr>
            </w:pPr>
          </w:p>
          <w:p w14:paraId="40454A85" w14:textId="73097860" w:rsidR="00054872" w:rsidRPr="00F82840" w:rsidRDefault="00054872" w:rsidP="00D651FB">
            <w:pPr>
              <w:rPr>
                <w:sz w:val="20"/>
                <w:szCs w:val="20"/>
              </w:rPr>
            </w:pPr>
            <w:r>
              <w:rPr>
                <w:sz w:val="20"/>
                <w:szCs w:val="20"/>
              </w:rPr>
              <w:t xml:space="preserve">Net book value </w:t>
            </w:r>
            <w:proofErr w:type="gramStart"/>
            <w:r>
              <w:rPr>
                <w:sz w:val="20"/>
                <w:szCs w:val="20"/>
              </w:rPr>
              <w:t>at</w:t>
            </w:r>
            <w:proofErr w:type="gramEnd"/>
            <w:r>
              <w:rPr>
                <w:sz w:val="20"/>
                <w:szCs w:val="20"/>
              </w:rPr>
              <w:t xml:space="preserve"> 31 March 202</w:t>
            </w:r>
            <w:r w:rsidR="00F14578">
              <w:rPr>
                <w:sz w:val="20"/>
                <w:szCs w:val="20"/>
              </w:rPr>
              <w:t>5</w:t>
            </w:r>
          </w:p>
        </w:tc>
        <w:tc>
          <w:tcPr>
            <w:tcW w:w="1701" w:type="dxa"/>
            <w:tcBorders>
              <w:top w:val="single" w:sz="4" w:space="0" w:color="auto"/>
              <w:bottom w:val="single" w:sz="4" w:space="0" w:color="auto"/>
            </w:tcBorders>
          </w:tcPr>
          <w:p w14:paraId="3D489FD1" w14:textId="77777777" w:rsidR="00054872" w:rsidRDefault="00054872" w:rsidP="00C84610">
            <w:pPr>
              <w:jc w:val="center"/>
              <w:rPr>
                <w:sz w:val="20"/>
                <w:szCs w:val="20"/>
              </w:rPr>
            </w:pPr>
          </w:p>
          <w:p w14:paraId="2627E40D" w14:textId="77777777" w:rsidR="00054872" w:rsidRDefault="00054872" w:rsidP="00C84610">
            <w:pPr>
              <w:jc w:val="center"/>
              <w:rPr>
                <w:sz w:val="20"/>
                <w:szCs w:val="20"/>
              </w:rPr>
            </w:pPr>
          </w:p>
          <w:p w14:paraId="6364995E" w14:textId="3395AE79" w:rsidR="00054872" w:rsidRPr="00F82840" w:rsidRDefault="00254BCB" w:rsidP="00C84610">
            <w:pPr>
              <w:jc w:val="center"/>
              <w:rPr>
                <w:sz w:val="20"/>
                <w:szCs w:val="20"/>
              </w:rPr>
            </w:pPr>
            <w:r>
              <w:rPr>
                <w:sz w:val="20"/>
                <w:szCs w:val="20"/>
              </w:rPr>
              <w:t>295</w:t>
            </w:r>
            <w:r w:rsidR="00C84610">
              <w:rPr>
                <w:sz w:val="20"/>
                <w:szCs w:val="20"/>
              </w:rPr>
              <w:t>,</w:t>
            </w:r>
            <w:r>
              <w:rPr>
                <w:sz w:val="20"/>
                <w:szCs w:val="20"/>
              </w:rPr>
              <w:t>326</w:t>
            </w:r>
          </w:p>
        </w:tc>
        <w:tc>
          <w:tcPr>
            <w:tcW w:w="1417" w:type="dxa"/>
            <w:tcBorders>
              <w:top w:val="single" w:sz="4" w:space="0" w:color="auto"/>
              <w:bottom w:val="single" w:sz="4" w:space="0" w:color="auto"/>
            </w:tcBorders>
          </w:tcPr>
          <w:p w14:paraId="255C9267" w14:textId="77777777" w:rsidR="00054872" w:rsidRDefault="00054872" w:rsidP="00C84610">
            <w:pPr>
              <w:jc w:val="center"/>
              <w:rPr>
                <w:sz w:val="20"/>
                <w:szCs w:val="20"/>
              </w:rPr>
            </w:pPr>
          </w:p>
          <w:p w14:paraId="6B69386E" w14:textId="77777777" w:rsidR="00054872" w:rsidRDefault="00054872" w:rsidP="00C84610">
            <w:pPr>
              <w:jc w:val="center"/>
              <w:rPr>
                <w:sz w:val="20"/>
                <w:szCs w:val="20"/>
              </w:rPr>
            </w:pPr>
          </w:p>
          <w:p w14:paraId="3EA6CAF3" w14:textId="2B600EBB" w:rsidR="00054872" w:rsidRPr="00F82840" w:rsidRDefault="00254BCB" w:rsidP="00C84610">
            <w:pPr>
              <w:jc w:val="center"/>
              <w:rPr>
                <w:sz w:val="20"/>
                <w:szCs w:val="20"/>
              </w:rPr>
            </w:pPr>
            <w:r>
              <w:rPr>
                <w:sz w:val="20"/>
                <w:szCs w:val="20"/>
              </w:rPr>
              <w:t>19</w:t>
            </w:r>
            <w:r w:rsidR="00C84610">
              <w:rPr>
                <w:sz w:val="20"/>
                <w:szCs w:val="20"/>
              </w:rPr>
              <w:t>,</w:t>
            </w:r>
            <w:r>
              <w:rPr>
                <w:sz w:val="20"/>
                <w:szCs w:val="20"/>
              </w:rPr>
              <w:t>282</w:t>
            </w:r>
          </w:p>
        </w:tc>
        <w:tc>
          <w:tcPr>
            <w:tcW w:w="1133" w:type="dxa"/>
            <w:tcBorders>
              <w:top w:val="single" w:sz="4" w:space="0" w:color="auto"/>
              <w:bottom w:val="single" w:sz="4" w:space="0" w:color="auto"/>
            </w:tcBorders>
          </w:tcPr>
          <w:p w14:paraId="1FC490D7" w14:textId="77777777" w:rsidR="00054872" w:rsidRDefault="00054872" w:rsidP="00C84610">
            <w:pPr>
              <w:jc w:val="center"/>
              <w:rPr>
                <w:sz w:val="20"/>
                <w:szCs w:val="20"/>
              </w:rPr>
            </w:pPr>
          </w:p>
          <w:p w14:paraId="52F5434C" w14:textId="77777777" w:rsidR="00054872" w:rsidRDefault="00054872" w:rsidP="00C84610">
            <w:pPr>
              <w:jc w:val="center"/>
              <w:rPr>
                <w:sz w:val="20"/>
                <w:szCs w:val="20"/>
              </w:rPr>
            </w:pPr>
          </w:p>
          <w:p w14:paraId="2623A77B" w14:textId="0208D91C" w:rsidR="00054872" w:rsidRPr="00F82840" w:rsidRDefault="00254BCB" w:rsidP="00C84610">
            <w:pPr>
              <w:jc w:val="center"/>
              <w:rPr>
                <w:sz w:val="20"/>
                <w:szCs w:val="20"/>
              </w:rPr>
            </w:pPr>
            <w:r>
              <w:rPr>
                <w:sz w:val="20"/>
                <w:szCs w:val="20"/>
              </w:rPr>
              <w:t>11</w:t>
            </w:r>
            <w:r w:rsidR="00C84610">
              <w:rPr>
                <w:sz w:val="20"/>
                <w:szCs w:val="20"/>
              </w:rPr>
              <w:t>,</w:t>
            </w:r>
            <w:r>
              <w:rPr>
                <w:sz w:val="20"/>
                <w:szCs w:val="20"/>
              </w:rPr>
              <w:t>709</w:t>
            </w:r>
          </w:p>
        </w:tc>
        <w:tc>
          <w:tcPr>
            <w:tcW w:w="1454" w:type="dxa"/>
            <w:tcBorders>
              <w:top w:val="single" w:sz="4" w:space="0" w:color="auto"/>
              <w:bottom w:val="single" w:sz="4" w:space="0" w:color="auto"/>
            </w:tcBorders>
          </w:tcPr>
          <w:p w14:paraId="37907576" w14:textId="77777777" w:rsidR="00054872" w:rsidRDefault="00054872" w:rsidP="00C84610">
            <w:pPr>
              <w:jc w:val="center"/>
              <w:rPr>
                <w:sz w:val="20"/>
                <w:szCs w:val="20"/>
              </w:rPr>
            </w:pPr>
          </w:p>
          <w:p w14:paraId="3BF6F973" w14:textId="77777777" w:rsidR="00054872" w:rsidRDefault="00054872" w:rsidP="00C84610">
            <w:pPr>
              <w:jc w:val="center"/>
              <w:rPr>
                <w:sz w:val="20"/>
                <w:szCs w:val="20"/>
              </w:rPr>
            </w:pPr>
          </w:p>
          <w:p w14:paraId="0CCC727E" w14:textId="47C8BBE9" w:rsidR="00054872" w:rsidRPr="00F82840" w:rsidRDefault="00254BCB" w:rsidP="00C84610">
            <w:pPr>
              <w:jc w:val="center"/>
              <w:rPr>
                <w:sz w:val="20"/>
                <w:szCs w:val="20"/>
              </w:rPr>
            </w:pPr>
            <w:r>
              <w:rPr>
                <w:sz w:val="20"/>
                <w:szCs w:val="20"/>
              </w:rPr>
              <w:t>326</w:t>
            </w:r>
            <w:r w:rsidR="00C84610">
              <w:rPr>
                <w:sz w:val="20"/>
                <w:szCs w:val="20"/>
              </w:rPr>
              <w:t>,</w:t>
            </w:r>
            <w:r w:rsidR="00A91F62">
              <w:rPr>
                <w:sz w:val="20"/>
                <w:szCs w:val="20"/>
              </w:rPr>
              <w:t>3</w:t>
            </w:r>
            <w:r>
              <w:rPr>
                <w:sz w:val="20"/>
                <w:szCs w:val="20"/>
              </w:rPr>
              <w:t>17</w:t>
            </w:r>
          </w:p>
        </w:tc>
      </w:tr>
      <w:tr w:rsidR="00054872" w:rsidRPr="00F82840" w14:paraId="3DB836E4" w14:textId="77777777" w:rsidTr="54F71CB4">
        <w:tc>
          <w:tcPr>
            <w:tcW w:w="2801" w:type="dxa"/>
          </w:tcPr>
          <w:p w14:paraId="3214D823" w14:textId="77777777" w:rsidR="00054872" w:rsidRPr="00F82840" w:rsidRDefault="00054872" w:rsidP="00D651FB">
            <w:pPr>
              <w:rPr>
                <w:sz w:val="20"/>
                <w:szCs w:val="20"/>
              </w:rPr>
            </w:pPr>
          </w:p>
        </w:tc>
        <w:tc>
          <w:tcPr>
            <w:tcW w:w="1701" w:type="dxa"/>
            <w:tcBorders>
              <w:top w:val="single" w:sz="4" w:space="0" w:color="auto"/>
            </w:tcBorders>
          </w:tcPr>
          <w:p w14:paraId="64B47F65" w14:textId="77777777" w:rsidR="00054872" w:rsidRPr="00F82840" w:rsidRDefault="00054872" w:rsidP="00C84610">
            <w:pPr>
              <w:jc w:val="center"/>
              <w:rPr>
                <w:sz w:val="20"/>
                <w:szCs w:val="20"/>
              </w:rPr>
            </w:pPr>
          </w:p>
        </w:tc>
        <w:tc>
          <w:tcPr>
            <w:tcW w:w="1417" w:type="dxa"/>
            <w:tcBorders>
              <w:top w:val="single" w:sz="4" w:space="0" w:color="auto"/>
            </w:tcBorders>
          </w:tcPr>
          <w:p w14:paraId="7B8826DF" w14:textId="77777777" w:rsidR="00054872" w:rsidRPr="00F82840" w:rsidRDefault="00054872" w:rsidP="00C84610">
            <w:pPr>
              <w:jc w:val="center"/>
              <w:rPr>
                <w:sz w:val="20"/>
                <w:szCs w:val="20"/>
              </w:rPr>
            </w:pPr>
          </w:p>
        </w:tc>
        <w:tc>
          <w:tcPr>
            <w:tcW w:w="1133" w:type="dxa"/>
            <w:tcBorders>
              <w:top w:val="single" w:sz="4" w:space="0" w:color="auto"/>
            </w:tcBorders>
          </w:tcPr>
          <w:p w14:paraId="31482968" w14:textId="77777777" w:rsidR="00054872" w:rsidRPr="00F82840" w:rsidRDefault="00054872" w:rsidP="00C84610">
            <w:pPr>
              <w:jc w:val="center"/>
              <w:rPr>
                <w:sz w:val="20"/>
                <w:szCs w:val="20"/>
              </w:rPr>
            </w:pPr>
          </w:p>
        </w:tc>
        <w:tc>
          <w:tcPr>
            <w:tcW w:w="1454" w:type="dxa"/>
            <w:tcBorders>
              <w:top w:val="single" w:sz="4" w:space="0" w:color="auto"/>
            </w:tcBorders>
          </w:tcPr>
          <w:p w14:paraId="38C6CD21" w14:textId="77777777" w:rsidR="00054872" w:rsidRPr="00F82840" w:rsidRDefault="00054872" w:rsidP="00C84610">
            <w:pPr>
              <w:jc w:val="center"/>
              <w:rPr>
                <w:sz w:val="20"/>
                <w:szCs w:val="20"/>
              </w:rPr>
            </w:pPr>
          </w:p>
        </w:tc>
      </w:tr>
    </w:tbl>
    <w:p w14:paraId="0AEE9EAC" w14:textId="77777777" w:rsidR="00250101" w:rsidRDefault="00250101" w:rsidP="00250101">
      <w:pPr>
        <w:rPr>
          <w:b/>
        </w:rPr>
      </w:pPr>
    </w:p>
    <w:p w14:paraId="7BC99D46" w14:textId="77777777" w:rsidR="001E2AA0" w:rsidRDefault="001E2AA0" w:rsidP="00250101">
      <w:pPr>
        <w:rPr>
          <w:b/>
        </w:rPr>
      </w:pPr>
    </w:p>
    <w:tbl>
      <w:tblPr>
        <w:tblW w:w="8967" w:type="dxa"/>
        <w:tblInd w:w="-142" w:type="dxa"/>
        <w:tblLayout w:type="fixed"/>
        <w:tblLook w:val="01E0" w:firstRow="1" w:lastRow="1" w:firstColumn="1" w:lastColumn="1" w:noHBand="0" w:noVBand="0"/>
      </w:tblPr>
      <w:tblGrid>
        <w:gridCol w:w="2694"/>
        <w:gridCol w:w="1950"/>
        <w:gridCol w:w="1417"/>
        <w:gridCol w:w="1452"/>
        <w:gridCol w:w="1454"/>
      </w:tblGrid>
      <w:tr w:rsidR="00C84610" w:rsidRPr="00F267CA" w14:paraId="4063E8DF" w14:textId="77777777" w:rsidTr="54F71CB4">
        <w:tc>
          <w:tcPr>
            <w:tcW w:w="2694" w:type="dxa"/>
          </w:tcPr>
          <w:p w14:paraId="6A540FDC" w14:textId="4E854B16" w:rsidR="00C84610" w:rsidRPr="00D35926" w:rsidRDefault="00C84610" w:rsidP="001B27EA">
            <w:pPr>
              <w:rPr>
                <w:b/>
                <w:sz w:val="22"/>
                <w:szCs w:val="22"/>
              </w:rPr>
            </w:pPr>
            <w:r>
              <w:br w:type="page"/>
            </w:r>
            <w:r>
              <w:rPr>
                <w:b/>
                <w:sz w:val="22"/>
                <w:szCs w:val="22"/>
              </w:rPr>
              <w:t>202</w:t>
            </w:r>
            <w:r w:rsidR="00F14578">
              <w:rPr>
                <w:b/>
                <w:sz w:val="22"/>
                <w:szCs w:val="22"/>
              </w:rPr>
              <w:t>4</w:t>
            </w:r>
            <w:r>
              <w:rPr>
                <w:b/>
                <w:sz w:val="22"/>
                <w:szCs w:val="22"/>
              </w:rPr>
              <w:t>-2</w:t>
            </w:r>
            <w:r w:rsidR="00F14578">
              <w:rPr>
                <w:b/>
                <w:sz w:val="22"/>
                <w:szCs w:val="22"/>
              </w:rPr>
              <w:t>5</w:t>
            </w:r>
          </w:p>
        </w:tc>
        <w:tc>
          <w:tcPr>
            <w:tcW w:w="1950" w:type="dxa"/>
          </w:tcPr>
          <w:p w14:paraId="35F15AB7" w14:textId="77777777" w:rsidR="00C84610" w:rsidRPr="00F267CA" w:rsidRDefault="00C84610" w:rsidP="00C84610">
            <w:pPr>
              <w:ind w:right="-171"/>
              <w:jc w:val="center"/>
              <w:rPr>
                <w:rFonts w:cs="Arial"/>
                <w:b/>
                <w:sz w:val="16"/>
                <w:szCs w:val="16"/>
              </w:rPr>
            </w:pPr>
            <w:r w:rsidRPr="00F267CA">
              <w:rPr>
                <w:rFonts w:cs="Arial"/>
                <w:b/>
                <w:sz w:val="16"/>
                <w:szCs w:val="16"/>
              </w:rPr>
              <w:t>Leasehold Improvements</w:t>
            </w:r>
          </w:p>
        </w:tc>
        <w:tc>
          <w:tcPr>
            <w:tcW w:w="1417" w:type="dxa"/>
          </w:tcPr>
          <w:p w14:paraId="0731F89F" w14:textId="77777777" w:rsidR="00C84610" w:rsidRPr="00F267CA" w:rsidRDefault="00C84610" w:rsidP="00C84610">
            <w:pPr>
              <w:jc w:val="center"/>
              <w:rPr>
                <w:b/>
                <w:sz w:val="16"/>
                <w:szCs w:val="16"/>
              </w:rPr>
            </w:pPr>
            <w:r w:rsidRPr="00F267CA">
              <w:rPr>
                <w:b/>
                <w:sz w:val="16"/>
                <w:szCs w:val="16"/>
              </w:rPr>
              <w:t>Information technology</w:t>
            </w:r>
          </w:p>
        </w:tc>
        <w:tc>
          <w:tcPr>
            <w:tcW w:w="1452" w:type="dxa"/>
          </w:tcPr>
          <w:p w14:paraId="231BB2F2" w14:textId="401FACE4" w:rsidR="00C84610" w:rsidRDefault="00C84610" w:rsidP="00C84610">
            <w:pPr>
              <w:ind w:right="-284"/>
              <w:jc w:val="center"/>
              <w:rPr>
                <w:b/>
                <w:sz w:val="16"/>
                <w:szCs w:val="16"/>
              </w:rPr>
            </w:pPr>
            <w:r w:rsidRPr="00F267CA">
              <w:rPr>
                <w:b/>
                <w:sz w:val="16"/>
                <w:szCs w:val="16"/>
              </w:rPr>
              <w:t>Furniture</w:t>
            </w:r>
          </w:p>
          <w:p w14:paraId="78ACB6D1" w14:textId="77777777" w:rsidR="00C84610" w:rsidRPr="00F267CA" w:rsidRDefault="00C84610" w:rsidP="00C84610">
            <w:pPr>
              <w:ind w:right="-426"/>
              <w:jc w:val="center"/>
              <w:rPr>
                <w:b/>
                <w:sz w:val="16"/>
                <w:szCs w:val="16"/>
              </w:rPr>
            </w:pPr>
            <w:r w:rsidRPr="00F267CA">
              <w:rPr>
                <w:b/>
                <w:sz w:val="16"/>
                <w:szCs w:val="16"/>
              </w:rPr>
              <w:t>&amp; fittings</w:t>
            </w:r>
          </w:p>
        </w:tc>
        <w:tc>
          <w:tcPr>
            <w:tcW w:w="1454" w:type="dxa"/>
          </w:tcPr>
          <w:p w14:paraId="18CC651F" w14:textId="77777777" w:rsidR="00C84610" w:rsidRPr="00F267CA" w:rsidRDefault="00C84610" w:rsidP="00C84610">
            <w:pPr>
              <w:jc w:val="center"/>
              <w:rPr>
                <w:b/>
                <w:sz w:val="16"/>
                <w:szCs w:val="16"/>
              </w:rPr>
            </w:pPr>
            <w:r w:rsidRPr="00F267CA">
              <w:rPr>
                <w:b/>
                <w:sz w:val="16"/>
                <w:szCs w:val="16"/>
              </w:rPr>
              <w:t>Total</w:t>
            </w:r>
          </w:p>
          <w:p w14:paraId="74501C8B" w14:textId="77777777" w:rsidR="00C84610" w:rsidRPr="00F267CA" w:rsidRDefault="00C84610" w:rsidP="00C84610">
            <w:pPr>
              <w:jc w:val="center"/>
              <w:rPr>
                <w:b/>
                <w:sz w:val="16"/>
                <w:szCs w:val="16"/>
              </w:rPr>
            </w:pPr>
          </w:p>
        </w:tc>
      </w:tr>
      <w:tr w:rsidR="00C84610" w:rsidRPr="00863EC6" w14:paraId="407A4BA5" w14:textId="77777777" w:rsidTr="54F71CB4">
        <w:tc>
          <w:tcPr>
            <w:tcW w:w="2694" w:type="dxa"/>
          </w:tcPr>
          <w:p w14:paraId="53E98DE6" w14:textId="77777777" w:rsidR="00C84610" w:rsidRPr="00863EC6" w:rsidRDefault="00C84610" w:rsidP="001B27EA">
            <w:pPr>
              <w:rPr>
                <w:b/>
                <w:sz w:val="20"/>
                <w:szCs w:val="20"/>
              </w:rPr>
            </w:pPr>
            <w:r w:rsidRPr="00863EC6">
              <w:rPr>
                <w:b/>
                <w:sz w:val="20"/>
                <w:szCs w:val="20"/>
              </w:rPr>
              <w:t xml:space="preserve">Cost or valuation </w:t>
            </w:r>
          </w:p>
        </w:tc>
        <w:tc>
          <w:tcPr>
            <w:tcW w:w="1950" w:type="dxa"/>
          </w:tcPr>
          <w:p w14:paraId="41F5970F" w14:textId="77777777" w:rsidR="00C84610" w:rsidRPr="00863EC6" w:rsidRDefault="00C84610" w:rsidP="00C84610">
            <w:pPr>
              <w:jc w:val="center"/>
              <w:rPr>
                <w:b/>
                <w:sz w:val="20"/>
                <w:szCs w:val="20"/>
              </w:rPr>
            </w:pPr>
            <w:r w:rsidRPr="00863EC6">
              <w:rPr>
                <w:b/>
                <w:sz w:val="20"/>
                <w:szCs w:val="20"/>
              </w:rPr>
              <w:t>£</w:t>
            </w:r>
          </w:p>
        </w:tc>
        <w:tc>
          <w:tcPr>
            <w:tcW w:w="1417" w:type="dxa"/>
          </w:tcPr>
          <w:p w14:paraId="05B0E083" w14:textId="77777777" w:rsidR="00C84610" w:rsidRPr="00863EC6" w:rsidRDefault="00C84610" w:rsidP="00C84610">
            <w:pPr>
              <w:jc w:val="center"/>
              <w:rPr>
                <w:b/>
                <w:sz w:val="20"/>
                <w:szCs w:val="20"/>
              </w:rPr>
            </w:pPr>
            <w:r w:rsidRPr="00863EC6">
              <w:rPr>
                <w:b/>
                <w:sz w:val="20"/>
                <w:szCs w:val="20"/>
              </w:rPr>
              <w:t>£</w:t>
            </w:r>
          </w:p>
        </w:tc>
        <w:tc>
          <w:tcPr>
            <w:tcW w:w="1452" w:type="dxa"/>
          </w:tcPr>
          <w:p w14:paraId="6DA1AEB2" w14:textId="77777777" w:rsidR="00C84610" w:rsidRPr="00863EC6" w:rsidRDefault="00C84610" w:rsidP="00C84610">
            <w:pPr>
              <w:jc w:val="center"/>
              <w:rPr>
                <w:b/>
                <w:sz w:val="20"/>
                <w:szCs w:val="20"/>
              </w:rPr>
            </w:pPr>
            <w:r w:rsidRPr="00863EC6">
              <w:rPr>
                <w:b/>
                <w:sz w:val="20"/>
                <w:szCs w:val="20"/>
              </w:rPr>
              <w:t>£</w:t>
            </w:r>
          </w:p>
        </w:tc>
        <w:tc>
          <w:tcPr>
            <w:tcW w:w="1454" w:type="dxa"/>
          </w:tcPr>
          <w:p w14:paraId="1BC71B98" w14:textId="77777777" w:rsidR="00C84610" w:rsidRPr="00863EC6" w:rsidRDefault="00C84610" w:rsidP="00C84610">
            <w:pPr>
              <w:jc w:val="center"/>
              <w:rPr>
                <w:b/>
                <w:sz w:val="20"/>
                <w:szCs w:val="20"/>
              </w:rPr>
            </w:pPr>
            <w:r w:rsidRPr="00863EC6">
              <w:rPr>
                <w:b/>
                <w:sz w:val="20"/>
                <w:szCs w:val="20"/>
              </w:rPr>
              <w:t>£</w:t>
            </w:r>
          </w:p>
        </w:tc>
      </w:tr>
      <w:tr w:rsidR="00C84610" w:rsidRPr="00863EC6" w14:paraId="5B4DB702" w14:textId="77777777" w:rsidTr="54F71CB4">
        <w:tc>
          <w:tcPr>
            <w:tcW w:w="2694" w:type="dxa"/>
          </w:tcPr>
          <w:p w14:paraId="2EB4BFFA" w14:textId="586CBE1D" w:rsidR="00C84610" w:rsidRPr="00863EC6" w:rsidRDefault="00C84610" w:rsidP="001B27EA">
            <w:pPr>
              <w:rPr>
                <w:sz w:val="20"/>
                <w:szCs w:val="20"/>
              </w:rPr>
            </w:pPr>
            <w:proofErr w:type="gramStart"/>
            <w:r w:rsidRPr="00863EC6">
              <w:rPr>
                <w:sz w:val="20"/>
                <w:szCs w:val="20"/>
              </w:rPr>
              <w:t>At</w:t>
            </w:r>
            <w:proofErr w:type="gramEnd"/>
            <w:r w:rsidRPr="00863EC6">
              <w:rPr>
                <w:sz w:val="20"/>
                <w:szCs w:val="20"/>
              </w:rPr>
              <w:t xml:space="preserve"> 1 April 20</w:t>
            </w:r>
            <w:r>
              <w:rPr>
                <w:sz w:val="20"/>
                <w:szCs w:val="20"/>
              </w:rPr>
              <w:t>2</w:t>
            </w:r>
            <w:r w:rsidR="00F14578">
              <w:rPr>
                <w:sz w:val="20"/>
                <w:szCs w:val="20"/>
              </w:rPr>
              <w:t>4</w:t>
            </w:r>
          </w:p>
        </w:tc>
        <w:tc>
          <w:tcPr>
            <w:tcW w:w="1950" w:type="dxa"/>
          </w:tcPr>
          <w:p w14:paraId="673594C9" w14:textId="1FFD85BD" w:rsidR="00C84610" w:rsidRPr="00863EC6" w:rsidRDefault="008E2478" w:rsidP="00C84610">
            <w:pPr>
              <w:jc w:val="center"/>
              <w:rPr>
                <w:sz w:val="20"/>
                <w:szCs w:val="20"/>
              </w:rPr>
            </w:pPr>
            <w:r>
              <w:rPr>
                <w:sz w:val="20"/>
                <w:szCs w:val="20"/>
              </w:rPr>
              <w:t>6</w:t>
            </w:r>
            <w:r w:rsidR="00F14578">
              <w:rPr>
                <w:sz w:val="20"/>
                <w:szCs w:val="20"/>
              </w:rPr>
              <w:t>36</w:t>
            </w:r>
            <w:r w:rsidR="00092A71">
              <w:rPr>
                <w:sz w:val="20"/>
                <w:szCs w:val="20"/>
              </w:rPr>
              <w:t>,</w:t>
            </w:r>
            <w:r w:rsidR="00F14578">
              <w:rPr>
                <w:sz w:val="20"/>
                <w:szCs w:val="20"/>
              </w:rPr>
              <w:t>934</w:t>
            </w:r>
          </w:p>
        </w:tc>
        <w:tc>
          <w:tcPr>
            <w:tcW w:w="1417" w:type="dxa"/>
          </w:tcPr>
          <w:p w14:paraId="0D99E15A" w14:textId="11BEC073" w:rsidR="008E2478" w:rsidRPr="00863EC6" w:rsidRDefault="00F14578" w:rsidP="008E2478">
            <w:pPr>
              <w:jc w:val="center"/>
              <w:rPr>
                <w:sz w:val="20"/>
                <w:szCs w:val="20"/>
              </w:rPr>
            </w:pPr>
            <w:r>
              <w:rPr>
                <w:sz w:val="20"/>
                <w:szCs w:val="20"/>
              </w:rPr>
              <w:t>53</w:t>
            </w:r>
            <w:r w:rsidR="00092A71">
              <w:rPr>
                <w:sz w:val="20"/>
                <w:szCs w:val="20"/>
              </w:rPr>
              <w:t>,</w:t>
            </w:r>
            <w:r>
              <w:rPr>
                <w:sz w:val="20"/>
                <w:szCs w:val="20"/>
              </w:rPr>
              <w:t>036</w:t>
            </w:r>
          </w:p>
        </w:tc>
        <w:tc>
          <w:tcPr>
            <w:tcW w:w="1452" w:type="dxa"/>
          </w:tcPr>
          <w:p w14:paraId="6366F69C" w14:textId="1DB1A973" w:rsidR="00C84610" w:rsidRPr="00863EC6" w:rsidRDefault="00F14578" w:rsidP="00C84610">
            <w:pPr>
              <w:jc w:val="center"/>
              <w:rPr>
                <w:sz w:val="20"/>
                <w:szCs w:val="20"/>
              </w:rPr>
            </w:pPr>
            <w:r>
              <w:rPr>
                <w:sz w:val="20"/>
                <w:szCs w:val="20"/>
              </w:rPr>
              <w:t>88</w:t>
            </w:r>
            <w:r w:rsidR="00092A71">
              <w:rPr>
                <w:sz w:val="20"/>
                <w:szCs w:val="20"/>
              </w:rPr>
              <w:t>,</w:t>
            </w:r>
            <w:r>
              <w:rPr>
                <w:sz w:val="20"/>
                <w:szCs w:val="20"/>
              </w:rPr>
              <w:t>155</w:t>
            </w:r>
          </w:p>
        </w:tc>
        <w:tc>
          <w:tcPr>
            <w:tcW w:w="1454" w:type="dxa"/>
          </w:tcPr>
          <w:p w14:paraId="753A5EA4" w14:textId="51574D6A" w:rsidR="00C84610" w:rsidRPr="00863EC6" w:rsidRDefault="00F14578" w:rsidP="00C84610">
            <w:pPr>
              <w:jc w:val="center"/>
              <w:rPr>
                <w:sz w:val="20"/>
                <w:szCs w:val="20"/>
              </w:rPr>
            </w:pPr>
            <w:r>
              <w:rPr>
                <w:sz w:val="20"/>
                <w:szCs w:val="20"/>
              </w:rPr>
              <w:t>778</w:t>
            </w:r>
            <w:r w:rsidR="00092A71">
              <w:rPr>
                <w:sz w:val="20"/>
                <w:szCs w:val="20"/>
              </w:rPr>
              <w:t>,</w:t>
            </w:r>
            <w:r>
              <w:rPr>
                <w:sz w:val="20"/>
                <w:szCs w:val="20"/>
              </w:rPr>
              <w:t>125</w:t>
            </w:r>
          </w:p>
        </w:tc>
      </w:tr>
      <w:tr w:rsidR="00C84610" w:rsidRPr="00863EC6" w14:paraId="60979147" w14:textId="77777777" w:rsidTr="54F71CB4">
        <w:tc>
          <w:tcPr>
            <w:tcW w:w="2694" w:type="dxa"/>
          </w:tcPr>
          <w:p w14:paraId="4F72B1E6" w14:textId="50FB99C4" w:rsidR="008E2478" w:rsidRPr="00863EC6" w:rsidRDefault="008E2478" w:rsidP="001B27EA">
            <w:pPr>
              <w:rPr>
                <w:sz w:val="20"/>
                <w:szCs w:val="20"/>
              </w:rPr>
            </w:pPr>
            <w:r>
              <w:rPr>
                <w:sz w:val="20"/>
                <w:szCs w:val="20"/>
              </w:rPr>
              <w:t>Additions</w:t>
            </w:r>
          </w:p>
        </w:tc>
        <w:tc>
          <w:tcPr>
            <w:tcW w:w="1950" w:type="dxa"/>
          </w:tcPr>
          <w:p w14:paraId="7E1FAD27" w14:textId="5E50F1D9" w:rsidR="008E2478" w:rsidRPr="00863EC6" w:rsidRDefault="008E2478" w:rsidP="00F14578">
            <w:pPr>
              <w:jc w:val="center"/>
              <w:rPr>
                <w:sz w:val="20"/>
                <w:szCs w:val="20"/>
              </w:rPr>
            </w:pPr>
            <w:r>
              <w:rPr>
                <w:sz w:val="20"/>
                <w:szCs w:val="20"/>
              </w:rPr>
              <w:t>0</w:t>
            </w:r>
          </w:p>
        </w:tc>
        <w:tc>
          <w:tcPr>
            <w:tcW w:w="1417" w:type="dxa"/>
          </w:tcPr>
          <w:p w14:paraId="2042A0E3" w14:textId="3F569CE1" w:rsidR="008E2478" w:rsidRPr="00863EC6" w:rsidRDefault="00F14578" w:rsidP="00F14578">
            <w:pPr>
              <w:jc w:val="center"/>
              <w:rPr>
                <w:sz w:val="20"/>
                <w:szCs w:val="20"/>
              </w:rPr>
            </w:pPr>
            <w:r>
              <w:rPr>
                <w:sz w:val="20"/>
                <w:szCs w:val="20"/>
              </w:rPr>
              <w:t>9</w:t>
            </w:r>
            <w:r w:rsidR="008E2478">
              <w:rPr>
                <w:sz w:val="20"/>
                <w:szCs w:val="20"/>
              </w:rPr>
              <w:t>,</w:t>
            </w:r>
            <w:r>
              <w:rPr>
                <w:sz w:val="20"/>
                <w:szCs w:val="20"/>
              </w:rPr>
              <w:t>073</w:t>
            </w:r>
          </w:p>
        </w:tc>
        <w:tc>
          <w:tcPr>
            <w:tcW w:w="1452" w:type="dxa"/>
          </w:tcPr>
          <w:p w14:paraId="3722F7B6" w14:textId="431F8A70" w:rsidR="00733F00" w:rsidRPr="00863EC6" w:rsidRDefault="00733F00" w:rsidP="00F14578">
            <w:pPr>
              <w:jc w:val="center"/>
              <w:rPr>
                <w:sz w:val="20"/>
                <w:szCs w:val="20"/>
              </w:rPr>
            </w:pPr>
            <w:r>
              <w:rPr>
                <w:sz w:val="20"/>
                <w:szCs w:val="20"/>
              </w:rPr>
              <w:t>0</w:t>
            </w:r>
          </w:p>
        </w:tc>
        <w:tc>
          <w:tcPr>
            <w:tcW w:w="1454" w:type="dxa"/>
          </w:tcPr>
          <w:p w14:paraId="500B67BD" w14:textId="0DAC3943" w:rsidR="00733F00" w:rsidRPr="00863EC6" w:rsidRDefault="00F14578" w:rsidP="00F14578">
            <w:pPr>
              <w:jc w:val="center"/>
              <w:rPr>
                <w:sz w:val="20"/>
                <w:szCs w:val="20"/>
              </w:rPr>
            </w:pPr>
            <w:r>
              <w:rPr>
                <w:sz w:val="20"/>
                <w:szCs w:val="20"/>
              </w:rPr>
              <w:t>9</w:t>
            </w:r>
            <w:r w:rsidR="00733F00">
              <w:rPr>
                <w:sz w:val="20"/>
                <w:szCs w:val="20"/>
              </w:rPr>
              <w:t>,</w:t>
            </w:r>
            <w:r>
              <w:rPr>
                <w:sz w:val="20"/>
                <w:szCs w:val="20"/>
              </w:rPr>
              <w:t>073</w:t>
            </w:r>
          </w:p>
        </w:tc>
      </w:tr>
      <w:tr w:rsidR="00C84610" w14:paraId="102E5BDD" w14:textId="77777777" w:rsidTr="54F71CB4">
        <w:tc>
          <w:tcPr>
            <w:tcW w:w="2694" w:type="dxa"/>
          </w:tcPr>
          <w:p w14:paraId="5A968AB4" w14:textId="41C6A193" w:rsidR="00C84610" w:rsidRDefault="00092A71" w:rsidP="001B27EA">
            <w:pPr>
              <w:rPr>
                <w:sz w:val="20"/>
                <w:szCs w:val="20"/>
              </w:rPr>
            </w:pPr>
            <w:r>
              <w:rPr>
                <w:sz w:val="20"/>
                <w:szCs w:val="20"/>
              </w:rPr>
              <w:t>Revaluation</w:t>
            </w:r>
          </w:p>
        </w:tc>
        <w:tc>
          <w:tcPr>
            <w:tcW w:w="1950" w:type="dxa"/>
          </w:tcPr>
          <w:p w14:paraId="5C5402B7" w14:textId="4E6E38FB" w:rsidR="00C84610" w:rsidRDefault="00F14578" w:rsidP="00C84610">
            <w:pPr>
              <w:jc w:val="center"/>
              <w:rPr>
                <w:sz w:val="20"/>
                <w:szCs w:val="20"/>
              </w:rPr>
            </w:pPr>
            <w:r>
              <w:rPr>
                <w:sz w:val="20"/>
                <w:szCs w:val="20"/>
              </w:rPr>
              <w:t>4</w:t>
            </w:r>
            <w:r w:rsidR="00092A71">
              <w:rPr>
                <w:sz w:val="20"/>
                <w:szCs w:val="20"/>
              </w:rPr>
              <w:t>,</w:t>
            </w:r>
            <w:r>
              <w:rPr>
                <w:sz w:val="20"/>
                <w:szCs w:val="20"/>
              </w:rPr>
              <w:t>383</w:t>
            </w:r>
          </w:p>
        </w:tc>
        <w:tc>
          <w:tcPr>
            <w:tcW w:w="1417" w:type="dxa"/>
          </w:tcPr>
          <w:p w14:paraId="1DF912D4" w14:textId="77777777" w:rsidR="00C84610" w:rsidRDefault="00C84610" w:rsidP="00C84610">
            <w:pPr>
              <w:jc w:val="center"/>
              <w:rPr>
                <w:sz w:val="20"/>
                <w:szCs w:val="20"/>
              </w:rPr>
            </w:pPr>
            <w:r>
              <w:rPr>
                <w:sz w:val="20"/>
                <w:szCs w:val="20"/>
              </w:rPr>
              <w:t>0</w:t>
            </w:r>
          </w:p>
        </w:tc>
        <w:tc>
          <w:tcPr>
            <w:tcW w:w="1452" w:type="dxa"/>
          </w:tcPr>
          <w:p w14:paraId="77541B84" w14:textId="70B03D98" w:rsidR="00C84610" w:rsidRDefault="00C84610" w:rsidP="00C84610">
            <w:pPr>
              <w:jc w:val="center"/>
              <w:rPr>
                <w:sz w:val="20"/>
                <w:szCs w:val="20"/>
              </w:rPr>
            </w:pPr>
            <w:r>
              <w:rPr>
                <w:sz w:val="20"/>
                <w:szCs w:val="20"/>
              </w:rPr>
              <w:t>0</w:t>
            </w:r>
          </w:p>
        </w:tc>
        <w:tc>
          <w:tcPr>
            <w:tcW w:w="1454" w:type="dxa"/>
          </w:tcPr>
          <w:p w14:paraId="3E81AF49" w14:textId="064FF3A3" w:rsidR="00C84610" w:rsidRDefault="00F14578" w:rsidP="00C84610">
            <w:pPr>
              <w:jc w:val="center"/>
              <w:rPr>
                <w:sz w:val="20"/>
                <w:szCs w:val="20"/>
              </w:rPr>
            </w:pPr>
            <w:r>
              <w:rPr>
                <w:sz w:val="20"/>
                <w:szCs w:val="20"/>
              </w:rPr>
              <w:t>4</w:t>
            </w:r>
            <w:r w:rsidR="00092A71">
              <w:rPr>
                <w:sz w:val="20"/>
                <w:szCs w:val="20"/>
              </w:rPr>
              <w:t>,</w:t>
            </w:r>
            <w:r>
              <w:rPr>
                <w:sz w:val="20"/>
                <w:szCs w:val="20"/>
              </w:rPr>
              <w:t>383</w:t>
            </w:r>
          </w:p>
        </w:tc>
      </w:tr>
      <w:tr w:rsidR="00C84610" w:rsidRPr="00863EC6" w14:paraId="0959773C" w14:textId="77777777" w:rsidTr="54F71CB4">
        <w:tc>
          <w:tcPr>
            <w:tcW w:w="2694" w:type="dxa"/>
          </w:tcPr>
          <w:p w14:paraId="5D86E6AE" w14:textId="747EF747" w:rsidR="00C84610" w:rsidRPr="00863EC6" w:rsidRDefault="00C84610" w:rsidP="001B27EA">
            <w:pPr>
              <w:rPr>
                <w:sz w:val="20"/>
                <w:szCs w:val="20"/>
              </w:rPr>
            </w:pPr>
            <w:proofErr w:type="gramStart"/>
            <w:r w:rsidRPr="00863EC6">
              <w:rPr>
                <w:sz w:val="20"/>
                <w:szCs w:val="20"/>
              </w:rPr>
              <w:t>At</w:t>
            </w:r>
            <w:proofErr w:type="gramEnd"/>
            <w:r w:rsidRPr="00863EC6">
              <w:rPr>
                <w:sz w:val="20"/>
                <w:szCs w:val="20"/>
              </w:rPr>
              <w:t xml:space="preserve"> </w:t>
            </w:r>
            <w:r>
              <w:rPr>
                <w:sz w:val="20"/>
                <w:szCs w:val="20"/>
              </w:rPr>
              <w:t>31 March 202</w:t>
            </w:r>
            <w:r w:rsidR="00F14578">
              <w:rPr>
                <w:sz w:val="20"/>
                <w:szCs w:val="20"/>
              </w:rPr>
              <w:t>5</w:t>
            </w:r>
          </w:p>
        </w:tc>
        <w:tc>
          <w:tcPr>
            <w:tcW w:w="1950" w:type="dxa"/>
            <w:tcBorders>
              <w:top w:val="single" w:sz="4" w:space="0" w:color="auto"/>
              <w:bottom w:val="single" w:sz="4" w:space="0" w:color="auto"/>
            </w:tcBorders>
          </w:tcPr>
          <w:p w14:paraId="1B4C804C" w14:textId="5E819D64" w:rsidR="00C84610" w:rsidRPr="00863EC6" w:rsidRDefault="00043F72" w:rsidP="00C84610">
            <w:pPr>
              <w:jc w:val="center"/>
              <w:rPr>
                <w:sz w:val="20"/>
                <w:szCs w:val="20"/>
              </w:rPr>
            </w:pPr>
            <w:r>
              <w:rPr>
                <w:sz w:val="20"/>
                <w:szCs w:val="20"/>
              </w:rPr>
              <w:t>6</w:t>
            </w:r>
            <w:r w:rsidR="00F14578">
              <w:rPr>
                <w:sz w:val="20"/>
                <w:szCs w:val="20"/>
              </w:rPr>
              <w:t>41</w:t>
            </w:r>
            <w:r w:rsidR="00092A71">
              <w:rPr>
                <w:sz w:val="20"/>
                <w:szCs w:val="20"/>
              </w:rPr>
              <w:t>,</w:t>
            </w:r>
            <w:r w:rsidR="00F14578">
              <w:rPr>
                <w:sz w:val="20"/>
                <w:szCs w:val="20"/>
              </w:rPr>
              <w:t>317</w:t>
            </w:r>
          </w:p>
        </w:tc>
        <w:tc>
          <w:tcPr>
            <w:tcW w:w="1417" w:type="dxa"/>
            <w:tcBorders>
              <w:top w:val="single" w:sz="4" w:space="0" w:color="auto"/>
              <w:bottom w:val="single" w:sz="4" w:space="0" w:color="auto"/>
            </w:tcBorders>
          </w:tcPr>
          <w:p w14:paraId="60E2AA57" w14:textId="5734E3FC" w:rsidR="00C84610" w:rsidRPr="00863EC6" w:rsidRDefault="00F14578" w:rsidP="00C84610">
            <w:pPr>
              <w:jc w:val="center"/>
              <w:rPr>
                <w:sz w:val="20"/>
                <w:szCs w:val="20"/>
              </w:rPr>
            </w:pPr>
            <w:r>
              <w:rPr>
                <w:sz w:val="20"/>
                <w:szCs w:val="20"/>
              </w:rPr>
              <w:t>62</w:t>
            </w:r>
            <w:r w:rsidR="00092A71">
              <w:rPr>
                <w:sz w:val="20"/>
                <w:szCs w:val="20"/>
              </w:rPr>
              <w:t>,</w:t>
            </w:r>
            <w:r>
              <w:rPr>
                <w:sz w:val="20"/>
                <w:szCs w:val="20"/>
              </w:rPr>
              <w:t>109</w:t>
            </w:r>
          </w:p>
        </w:tc>
        <w:tc>
          <w:tcPr>
            <w:tcW w:w="1452" w:type="dxa"/>
            <w:tcBorders>
              <w:top w:val="single" w:sz="4" w:space="0" w:color="auto"/>
              <w:bottom w:val="single" w:sz="4" w:space="0" w:color="auto"/>
            </w:tcBorders>
          </w:tcPr>
          <w:p w14:paraId="72ADB76D" w14:textId="3DDB90A3" w:rsidR="00C84610" w:rsidRPr="00863EC6" w:rsidRDefault="00733F00" w:rsidP="00C84610">
            <w:pPr>
              <w:jc w:val="center"/>
              <w:rPr>
                <w:sz w:val="20"/>
                <w:szCs w:val="20"/>
              </w:rPr>
            </w:pPr>
            <w:r>
              <w:rPr>
                <w:sz w:val="20"/>
                <w:szCs w:val="20"/>
              </w:rPr>
              <w:t>88</w:t>
            </w:r>
            <w:r w:rsidR="00C84610">
              <w:rPr>
                <w:sz w:val="20"/>
                <w:szCs w:val="20"/>
              </w:rPr>
              <w:t>,</w:t>
            </w:r>
            <w:r>
              <w:rPr>
                <w:sz w:val="20"/>
                <w:szCs w:val="20"/>
              </w:rPr>
              <w:t>155</w:t>
            </w:r>
          </w:p>
        </w:tc>
        <w:tc>
          <w:tcPr>
            <w:tcW w:w="1454" w:type="dxa"/>
            <w:tcBorders>
              <w:top w:val="single" w:sz="4" w:space="0" w:color="auto"/>
              <w:bottom w:val="single" w:sz="4" w:space="0" w:color="auto"/>
            </w:tcBorders>
          </w:tcPr>
          <w:p w14:paraId="1F61E34B" w14:textId="5C0A8698" w:rsidR="00C84610" w:rsidRPr="00863EC6" w:rsidRDefault="00733F00" w:rsidP="00C84610">
            <w:pPr>
              <w:jc w:val="center"/>
              <w:rPr>
                <w:sz w:val="20"/>
                <w:szCs w:val="20"/>
              </w:rPr>
            </w:pPr>
            <w:r>
              <w:rPr>
                <w:sz w:val="20"/>
                <w:szCs w:val="20"/>
              </w:rPr>
              <w:t>7</w:t>
            </w:r>
            <w:r w:rsidR="00F14578">
              <w:rPr>
                <w:sz w:val="20"/>
                <w:szCs w:val="20"/>
              </w:rPr>
              <w:t>91</w:t>
            </w:r>
            <w:r w:rsidR="00092A71">
              <w:rPr>
                <w:sz w:val="20"/>
                <w:szCs w:val="20"/>
              </w:rPr>
              <w:t>,</w:t>
            </w:r>
            <w:r w:rsidR="00F14578">
              <w:rPr>
                <w:sz w:val="20"/>
                <w:szCs w:val="20"/>
              </w:rPr>
              <w:t>581</w:t>
            </w:r>
          </w:p>
        </w:tc>
      </w:tr>
      <w:tr w:rsidR="00C84610" w:rsidRPr="00863EC6" w14:paraId="647499A9" w14:textId="77777777" w:rsidTr="54F71CB4">
        <w:tc>
          <w:tcPr>
            <w:tcW w:w="2694" w:type="dxa"/>
          </w:tcPr>
          <w:p w14:paraId="7F9B11D9" w14:textId="77777777" w:rsidR="00092A71" w:rsidRDefault="00092A71" w:rsidP="001B27EA">
            <w:pPr>
              <w:rPr>
                <w:b/>
                <w:sz w:val="20"/>
                <w:szCs w:val="20"/>
              </w:rPr>
            </w:pPr>
          </w:p>
          <w:p w14:paraId="483FFB1C" w14:textId="785C14E8" w:rsidR="00C84610" w:rsidRPr="00863EC6" w:rsidRDefault="00C84610" w:rsidP="001B27EA">
            <w:pPr>
              <w:rPr>
                <w:b/>
                <w:sz w:val="20"/>
                <w:szCs w:val="20"/>
              </w:rPr>
            </w:pPr>
            <w:r w:rsidRPr="00863EC6">
              <w:rPr>
                <w:b/>
                <w:sz w:val="20"/>
                <w:szCs w:val="20"/>
              </w:rPr>
              <w:t>Depreciation</w:t>
            </w:r>
          </w:p>
        </w:tc>
        <w:tc>
          <w:tcPr>
            <w:tcW w:w="1950" w:type="dxa"/>
          </w:tcPr>
          <w:p w14:paraId="5991317E" w14:textId="77777777" w:rsidR="00C84610" w:rsidRPr="00863EC6" w:rsidRDefault="00C84610" w:rsidP="00C84610">
            <w:pPr>
              <w:jc w:val="center"/>
              <w:rPr>
                <w:sz w:val="20"/>
                <w:szCs w:val="20"/>
              </w:rPr>
            </w:pPr>
          </w:p>
        </w:tc>
        <w:tc>
          <w:tcPr>
            <w:tcW w:w="1417" w:type="dxa"/>
          </w:tcPr>
          <w:p w14:paraId="3224A430" w14:textId="77777777" w:rsidR="00C84610" w:rsidRPr="00863EC6" w:rsidRDefault="00C84610" w:rsidP="00C84610">
            <w:pPr>
              <w:jc w:val="center"/>
              <w:rPr>
                <w:sz w:val="20"/>
                <w:szCs w:val="20"/>
              </w:rPr>
            </w:pPr>
          </w:p>
        </w:tc>
        <w:tc>
          <w:tcPr>
            <w:tcW w:w="1452" w:type="dxa"/>
          </w:tcPr>
          <w:p w14:paraId="42BB911E" w14:textId="77777777" w:rsidR="00C84610" w:rsidRPr="00863EC6" w:rsidRDefault="00C84610" w:rsidP="00C84610">
            <w:pPr>
              <w:jc w:val="center"/>
              <w:rPr>
                <w:sz w:val="20"/>
                <w:szCs w:val="20"/>
              </w:rPr>
            </w:pPr>
          </w:p>
        </w:tc>
        <w:tc>
          <w:tcPr>
            <w:tcW w:w="1454" w:type="dxa"/>
          </w:tcPr>
          <w:p w14:paraId="0EB8D94A" w14:textId="77777777" w:rsidR="00C84610" w:rsidRPr="00863EC6" w:rsidRDefault="00C84610" w:rsidP="00C84610">
            <w:pPr>
              <w:jc w:val="center"/>
              <w:rPr>
                <w:sz w:val="20"/>
                <w:szCs w:val="20"/>
              </w:rPr>
            </w:pPr>
          </w:p>
        </w:tc>
      </w:tr>
      <w:tr w:rsidR="00C84610" w:rsidRPr="00863EC6" w14:paraId="36074DCC" w14:textId="77777777" w:rsidTr="54F71CB4">
        <w:tc>
          <w:tcPr>
            <w:tcW w:w="2694" w:type="dxa"/>
          </w:tcPr>
          <w:p w14:paraId="6837E7EC" w14:textId="717954CB" w:rsidR="00C84610" w:rsidRPr="00863EC6" w:rsidRDefault="00C84610" w:rsidP="001B27EA">
            <w:pPr>
              <w:rPr>
                <w:sz w:val="20"/>
                <w:szCs w:val="20"/>
              </w:rPr>
            </w:pPr>
            <w:proofErr w:type="gramStart"/>
            <w:r w:rsidRPr="00863EC6">
              <w:rPr>
                <w:sz w:val="20"/>
                <w:szCs w:val="20"/>
              </w:rPr>
              <w:t>At</w:t>
            </w:r>
            <w:proofErr w:type="gramEnd"/>
            <w:r w:rsidRPr="00863EC6">
              <w:rPr>
                <w:sz w:val="20"/>
                <w:szCs w:val="20"/>
              </w:rPr>
              <w:t xml:space="preserve"> 1 April 20</w:t>
            </w:r>
            <w:r>
              <w:rPr>
                <w:sz w:val="20"/>
                <w:szCs w:val="20"/>
              </w:rPr>
              <w:t>2</w:t>
            </w:r>
            <w:r w:rsidR="00F14578">
              <w:rPr>
                <w:sz w:val="20"/>
                <w:szCs w:val="20"/>
              </w:rPr>
              <w:t>4</w:t>
            </w:r>
          </w:p>
        </w:tc>
        <w:tc>
          <w:tcPr>
            <w:tcW w:w="1950" w:type="dxa"/>
          </w:tcPr>
          <w:p w14:paraId="43C9286B" w14:textId="44B3738F" w:rsidR="00C84610" w:rsidRPr="00863EC6" w:rsidRDefault="00F14578" w:rsidP="00C84610">
            <w:pPr>
              <w:jc w:val="center"/>
              <w:rPr>
                <w:sz w:val="20"/>
                <w:szCs w:val="20"/>
              </w:rPr>
            </w:pPr>
            <w:r>
              <w:rPr>
                <w:sz w:val="20"/>
                <w:szCs w:val="20"/>
              </w:rPr>
              <w:t>271</w:t>
            </w:r>
            <w:r w:rsidR="00092A71">
              <w:rPr>
                <w:sz w:val="20"/>
                <w:szCs w:val="20"/>
              </w:rPr>
              <w:t>,</w:t>
            </w:r>
            <w:r>
              <w:rPr>
                <w:sz w:val="20"/>
                <w:szCs w:val="20"/>
              </w:rPr>
              <w:t>384</w:t>
            </w:r>
          </w:p>
        </w:tc>
        <w:tc>
          <w:tcPr>
            <w:tcW w:w="1417" w:type="dxa"/>
          </w:tcPr>
          <w:p w14:paraId="172068FD" w14:textId="078FE133" w:rsidR="00C84610" w:rsidRPr="00863EC6" w:rsidRDefault="00F14578" w:rsidP="00C84610">
            <w:pPr>
              <w:jc w:val="center"/>
              <w:rPr>
                <w:sz w:val="20"/>
                <w:szCs w:val="20"/>
              </w:rPr>
            </w:pPr>
            <w:r>
              <w:rPr>
                <w:sz w:val="20"/>
                <w:szCs w:val="20"/>
              </w:rPr>
              <w:t>28</w:t>
            </w:r>
            <w:r w:rsidR="00092A71">
              <w:rPr>
                <w:sz w:val="20"/>
                <w:szCs w:val="20"/>
              </w:rPr>
              <w:t>,</w:t>
            </w:r>
            <w:r>
              <w:rPr>
                <w:sz w:val="20"/>
                <w:szCs w:val="20"/>
              </w:rPr>
              <w:t>339</w:t>
            </w:r>
          </w:p>
        </w:tc>
        <w:tc>
          <w:tcPr>
            <w:tcW w:w="1452" w:type="dxa"/>
          </w:tcPr>
          <w:p w14:paraId="51687CC3" w14:textId="6E05CE23" w:rsidR="00C84610" w:rsidRPr="00863EC6" w:rsidRDefault="00F14578" w:rsidP="00C84610">
            <w:pPr>
              <w:jc w:val="center"/>
              <w:rPr>
                <w:sz w:val="20"/>
                <w:szCs w:val="20"/>
              </w:rPr>
            </w:pPr>
            <w:r>
              <w:rPr>
                <w:sz w:val="20"/>
                <w:szCs w:val="20"/>
              </w:rPr>
              <w:t>59</w:t>
            </w:r>
            <w:r w:rsidR="00092A71">
              <w:rPr>
                <w:sz w:val="20"/>
                <w:szCs w:val="20"/>
              </w:rPr>
              <w:t>,</w:t>
            </w:r>
            <w:r>
              <w:rPr>
                <w:sz w:val="20"/>
                <w:szCs w:val="20"/>
              </w:rPr>
              <w:t>039</w:t>
            </w:r>
          </w:p>
        </w:tc>
        <w:tc>
          <w:tcPr>
            <w:tcW w:w="1454" w:type="dxa"/>
          </w:tcPr>
          <w:p w14:paraId="4D544C7E" w14:textId="456B9E77" w:rsidR="00C84610" w:rsidRPr="00863EC6" w:rsidRDefault="00733F00" w:rsidP="00C84610">
            <w:pPr>
              <w:jc w:val="center"/>
              <w:rPr>
                <w:sz w:val="20"/>
                <w:szCs w:val="20"/>
              </w:rPr>
            </w:pPr>
            <w:r>
              <w:rPr>
                <w:sz w:val="20"/>
                <w:szCs w:val="20"/>
              </w:rPr>
              <w:t>3</w:t>
            </w:r>
            <w:r w:rsidR="00F14578">
              <w:rPr>
                <w:sz w:val="20"/>
                <w:szCs w:val="20"/>
              </w:rPr>
              <w:t>58</w:t>
            </w:r>
            <w:r w:rsidR="00092A71">
              <w:rPr>
                <w:sz w:val="20"/>
                <w:szCs w:val="20"/>
              </w:rPr>
              <w:t>,</w:t>
            </w:r>
            <w:r w:rsidR="00F14578">
              <w:rPr>
                <w:sz w:val="20"/>
                <w:szCs w:val="20"/>
              </w:rPr>
              <w:t>762</w:t>
            </w:r>
          </w:p>
        </w:tc>
      </w:tr>
      <w:tr w:rsidR="00C84610" w:rsidRPr="00863EC6" w14:paraId="1A80CBA8" w14:textId="77777777" w:rsidTr="54F71CB4">
        <w:tc>
          <w:tcPr>
            <w:tcW w:w="2694" w:type="dxa"/>
          </w:tcPr>
          <w:p w14:paraId="514064A6" w14:textId="04C3C530" w:rsidR="00733F00" w:rsidRPr="00863EC6" w:rsidRDefault="00C84610" w:rsidP="001B27EA">
            <w:pPr>
              <w:rPr>
                <w:sz w:val="20"/>
                <w:szCs w:val="20"/>
              </w:rPr>
            </w:pPr>
            <w:r w:rsidRPr="00863EC6">
              <w:rPr>
                <w:sz w:val="20"/>
                <w:szCs w:val="20"/>
              </w:rPr>
              <w:t>Charged in year</w:t>
            </w:r>
          </w:p>
        </w:tc>
        <w:tc>
          <w:tcPr>
            <w:tcW w:w="1950" w:type="dxa"/>
          </w:tcPr>
          <w:p w14:paraId="2E621078" w14:textId="53A098BD" w:rsidR="00733F00" w:rsidRPr="00863EC6" w:rsidRDefault="00043F72" w:rsidP="00F14578">
            <w:pPr>
              <w:jc w:val="center"/>
              <w:rPr>
                <w:sz w:val="20"/>
                <w:szCs w:val="20"/>
              </w:rPr>
            </w:pPr>
            <w:r>
              <w:rPr>
                <w:sz w:val="20"/>
                <w:szCs w:val="20"/>
              </w:rPr>
              <w:t>7</w:t>
            </w:r>
            <w:r w:rsidR="00F14578">
              <w:rPr>
                <w:sz w:val="20"/>
                <w:szCs w:val="20"/>
              </w:rPr>
              <w:t>4</w:t>
            </w:r>
            <w:r w:rsidR="00092A71">
              <w:rPr>
                <w:sz w:val="20"/>
                <w:szCs w:val="20"/>
              </w:rPr>
              <w:t>,</w:t>
            </w:r>
            <w:r w:rsidR="00F14578">
              <w:rPr>
                <w:sz w:val="20"/>
                <w:szCs w:val="20"/>
              </w:rPr>
              <w:t>518</w:t>
            </w:r>
          </w:p>
        </w:tc>
        <w:tc>
          <w:tcPr>
            <w:tcW w:w="1417" w:type="dxa"/>
          </w:tcPr>
          <w:p w14:paraId="031E8F1C" w14:textId="1B33DBC7" w:rsidR="00733F00" w:rsidRPr="00863EC6" w:rsidRDefault="00733F00" w:rsidP="00F14578">
            <w:pPr>
              <w:jc w:val="center"/>
              <w:rPr>
                <w:sz w:val="20"/>
                <w:szCs w:val="20"/>
              </w:rPr>
            </w:pPr>
            <w:r>
              <w:rPr>
                <w:sz w:val="20"/>
                <w:szCs w:val="20"/>
              </w:rPr>
              <w:t>1</w:t>
            </w:r>
            <w:r w:rsidR="00F14578">
              <w:rPr>
                <w:sz w:val="20"/>
                <w:szCs w:val="20"/>
              </w:rPr>
              <w:t>4</w:t>
            </w:r>
            <w:r w:rsidR="00092A71">
              <w:rPr>
                <w:sz w:val="20"/>
                <w:szCs w:val="20"/>
              </w:rPr>
              <w:t>,</w:t>
            </w:r>
            <w:r w:rsidR="00F14578">
              <w:rPr>
                <w:sz w:val="20"/>
                <w:szCs w:val="20"/>
              </w:rPr>
              <w:t>488</w:t>
            </w:r>
          </w:p>
        </w:tc>
        <w:tc>
          <w:tcPr>
            <w:tcW w:w="1452" w:type="dxa"/>
          </w:tcPr>
          <w:p w14:paraId="4664CB89" w14:textId="1C4BB23E" w:rsidR="00733F00" w:rsidRPr="00863EC6" w:rsidRDefault="00092A71" w:rsidP="00F14578">
            <w:pPr>
              <w:jc w:val="center"/>
              <w:rPr>
                <w:sz w:val="20"/>
                <w:szCs w:val="20"/>
              </w:rPr>
            </w:pPr>
            <w:r>
              <w:rPr>
                <w:sz w:val="20"/>
                <w:szCs w:val="20"/>
              </w:rPr>
              <w:t>1</w:t>
            </w:r>
            <w:r w:rsidR="00733F00">
              <w:rPr>
                <w:sz w:val="20"/>
                <w:szCs w:val="20"/>
              </w:rPr>
              <w:t>7</w:t>
            </w:r>
            <w:r>
              <w:rPr>
                <w:sz w:val="20"/>
                <w:szCs w:val="20"/>
              </w:rPr>
              <w:t>,</w:t>
            </w:r>
            <w:r w:rsidR="00F14578">
              <w:rPr>
                <w:sz w:val="20"/>
                <w:szCs w:val="20"/>
              </w:rPr>
              <w:t>407</w:t>
            </w:r>
          </w:p>
        </w:tc>
        <w:tc>
          <w:tcPr>
            <w:tcW w:w="1454" w:type="dxa"/>
          </w:tcPr>
          <w:p w14:paraId="0EACE95A" w14:textId="28060C08" w:rsidR="00733F00" w:rsidRPr="00863EC6" w:rsidRDefault="00733F00" w:rsidP="00F14578">
            <w:pPr>
              <w:jc w:val="center"/>
              <w:rPr>
                <w:sz w:val="20"/>
                <w:szCs w:val="20"/>
              </w:rPr>
            </w:pPr>
            <w:r>
              <w:rPr>
                <w:sz w:val="20"/>
                <w:szCs w:val="20"/>
              </w:rPr>
              <w:t>10</w:t>
            </w:r>
            <w:r w:rsidR="00F14578">
              <w:rPr>
                <w:sz w:val="20"/>
                <w:szCs w:val="20"/>
              </w:rPr>
              <w:t>6</w:t>
            </w:r>
            <w:r w:rsidR="00092A71">
              <w:rPr>
                <w:sz w:val="20"/>
                <w:szCs w:val="20"/>
              </w:rPr>
              <w:t>,</w:t>
            </w:r>
            <w:r w:rsidR="00F14578">
              <w:rPr>
                <w:sz w:val="20"/>
                <w:szCs w:val="20"/>
              </w:rPr>
              <w:t>413</w:t>
            </w:r>
          </w:p>
        </w:tc>
      </w:tr>
      <w:tr w:rsidR="00C84610" w14:paraId="30CFC4FC" w14:textId="77777777" w:rsidTr="54F71CB4">
        <w:tc>
          <w:tcPr>
            <w:tcW w:w="2694" w:type="dxa"/>
          </w:tcPr>
          <w:p w14:paraId="5A11BB14" w14:textId="3521AABD" w:rsidR="00C84610" w:rsidRPr="00F82840" w:rsidRDefault="00092A71" w:rsidP="001B27EA">
            <w:pPr>
              <w:rPr>
                <w:sz w:val="20"/>
                <w:szCs w:val="20"/>
              </w:rPr>
            </w:pPr>
            <w:r>
              <w:rPr>
                <w:sz w:val="20"/>
                <w:szCs w:val="20"/>
              </w:rPr>
              <w:t>Revaluation</w:t>
            </w:r>
          </w:p>
        </w:tc>
        <w:tc>
          <w:tcPr>
            <w:tcW w:w="1950" w:type="dxa"/>
          </w:tcPr>
          <w:p w14:paraId="7542E04E" w14:textId="038FABD4" w:rsidR="00C84610" w:rsidRDefault="00F14578" w:rsidP="00C84610">
            <w:pPr>
              <w:jc w:val="center"/>
              <w:rPr>
                <w:sz w:val="20"/>
                <w:szCs w:val="20"/>
              </w:rPr>
            </w:pPr>
            <w:r>
              <w:rPr>
                <w:sz w:val="20"/>
                <w:szCs w:val="20"/>
              </w:rPr>
              <w:t>89</w:t>
            </w:r>
          </w:p>
        </w:tc>
        <w:tc>
          <w:tcPr>
            <w:tcW w:w="1417" w:type="dxa"/>
          </w:tcPr>
          <w:p w14:paraId="21A3FBB6" w14:textId="77777777" w:rsidR="00C84610" w:rsidRPr="00F82840" w:rsidRDefault="00C84610" w:rsidP="00C84610">
            <w:pPr>
              <w:jc w:val="center"/>
              <w:rPr>
                <w:sz w:val="20"/>
                <w:szCs w:val="20"/>
              </w:rPr>
            </w:pPr>
            <w:r>
              <w:rPr>
                <w:sz w:val="20"/>
                <w:szCs w:val="20"/>
              </w:rPr>
              <w:t>0</w:t>
            </w:r>
          </w:p>
        </w:tc>
        <w:tc>
          <w:tcPr>
            <w:tcW w:w="1452" w:type="dxa"/>
          </w:tcPr>
          <w:p w14:paraId="2AFC33D5" w14:textId="0E07BE39" w:rsidR="00C84610" w:rsidRPr="00F82840" w:rsidRDefault="00092A71" w:rsidP="00C84610">
            <w:pPr>
              <w:jc w:val="center"/>
              <w:rPr>
                <w:sz w:val="20"/>
                <w:szCs w:val="20"/>
              </w:rPr>
            </w:pPr>
            <w:r>
              <w:rPr>
                <w:sz w:val="20"/>
                <w:szCs w:val="20"/>
              </w:rPr>
              <w:t>0</w:t>
            </w:r>
          </w:p>
        </w:tc>
        <w:tc>
          <w:tcPr>
            <w:tcW w:w="1454" w:type="dxa"/>
          </w:tcPr>
          <w:p w14:paraId="1E72AFD2" w14:textId="24ACB31E" w:rsidR="00C84610" w:rsidRDefault="00F14578" w:rsidP="00C84610">
            <w:pPr>
              <w:jc w:val="center"/>
              <w:rPr>
                <w:sz w:val="20"/>
                <w:szCs w:val="20"/>
              </w:rPr>
            </w:pPr>
            <w:r>
              <w:rPr>
                <w:sz w:val="20"/>
                <w:szCs w:val="20"/>
              </w:rPr>
              <w:t>89</w:t>
            </w:r>
          </w:p>
        </w:tc>
      </w:tr>
      <w:tr w:rsidR="00C84610" w:rsidRPr="00F82840" w14:paraId="55C77E9B" w14:textId="77777777" w:rsidTr="54F71CB4">
        <w:tc>
          <w:tcPr>
            <w:tcW w:w="2694" w:type="dxa"/>
          </w:tcPr>
          <w:p w14:paraId="648A7647" w14:textId="40E9C894" w:rsidR="00C84610" w:rsidRPr="00F82840" w:rsidRDefault="00C84610" w:rsidP="001B27EA">
            <w:pPr>
              <w:rPr>
                <w:sz w:val="20"/>
                <w:szCs w:val="20"/>
              </w:rPr>
            </w:pPr>
            <w:proofErr w:type="gramStart"/>
            <w:r w:rsidRPr="00F82840">
              <w:rPr>
                <w:sz w:val="20"/>
                <w:szCs w:val="20"/>
              </w:rPr>
              <w:t>At</w:t>
            </w:r>
            <w:proofErr w:type="gramEnd"/>
            <w:r w:rsidRPr="00F82840">
              <w:rPr>
                <w:sz w:val="20"/>
                <w:szCs w:val="20"/>
              </w:rPr>
              <w:t xml:space="preserve"> </w:t>
            </w:r>
            <w:r>
              <w:rPr>
                <w:sz w:val="20"/>
                <w:szCs w:val="20"/>
              </w:rPr>
              <w:t>31 March 202</w:t>
            </w:r>
            <w:r w:rsidR="00F14578">
              <w:rPr>
                <w:sz w:val="20"/>
                <w:szCs w:val="20"/>
              </w:rPr>
              <w:t>5</w:t>
            </w:r>
          </w:p>
        </w:tc>
        <w:tc>
          <w:tcPr>
            <w:tcW w:w="1950" w:type="dxa"/>
            <w:tcBorders>
              <w:top w:val="single" w:sz="4" w:space="0" w:color="auto"/>
              <w:bottom w:val="single" w:sz="4" w:space="0" w:color="auto"/>
            </w:tcBorders>
          </w:tcPr>
          <w:p w14:paraId="2EE868BF" w14:textId="23A6E90E" w:rsidR="00C84610" w:rsidRPr="00F82840" w:rsidRDefault="00F14578" w:rsidP="00C84610">
            <w:pPr>
              <w:jc w:val="center"/>
              <w:rPr>
                <w:sz w:val="20"/>
                <w:szCs w:val="20"/>
              </w:rPr>
            </w:pPr>
            <w:r>
              <w:rPr>
                <w:sz w:val="20"/>
                <w:szCs w:val="20"/>
              </w:rPr>
              <w:t>345</w:t>
            </w:r>
            <w:r w:rsidR="00092A71">
              <w:rPr>
                <w:sz w:val="20"/>
                <w:szCs w:val="20"/>
              </w:rPr>
              <w:t>,</w:t>
            </w:r>
            <w:r>
              <w:rPr>
                <w:sz w:val="20"/>
                <w:szCs w:val="20"/>
              </w:rPr>
              <w:t>991</w:t>
            </w:r>
          </w:p>
        </w:tc>
        <w:tc>
          <w:tcPr>
            <w:tcW w:w="1417" w:type="dxa"/>
            <w:tcBorders>
              <w:top w:val="single" w:sz="4" w:space="0" w:color="auto"/>
              <w:bottom w:val="single" w:sz="4" w:space="0" w:color="auto"/>
            </w:tcBorders>
          </w:tcPr>
          <w:p w14:paraId="250730E5" w14:textId="3DC409B0" w:rsidR="00C84610" w:rsidRPr="00F82840" w:rsidRDefault="00F14578" w:rsidP="00C84610">
            <w:pPr>
              <w:jc w:val="center"/>
              <w:rPr>
                <w:sz w:val="20"/>
                <w:szCs w:val="20"/>
              </w:rPr>
            </w:pPr>
            <w:r>
              <w:rPr>
                <w:sz w:val="20"/>
                <w:szCs w:val="20"/>
              </w:rPr>
              <w:t>42</w:t>
            </w:r>
            <w:r w:rsidR="00092A71">
              <w:rPr>
                <w:sz w:val="20"/>
                <w:szCs w:val="20"/>
              </w:rPr>
              <w:t>,</w:t>
            </w:r>
            <w:r>
              <w:rPr>
                <w:sz w:val="20"/>
                <w:szCs w:val="20"/>
              </w:rPr>
              <w:t>827</w:t>
            </w:r>
          </w:p>
        </w:tc>
        <w:tc>
          <w:tcPr>
            <w:tcW w:w="1452" w:type="dxa"/>
            <w:tcBorders>
              <w:top w:val="single" w:sz="4" w:space="0" w:color="auto"/>
              <w:bottom w:val="single" w:sz="4" w:space="0" w:color="auto"/>
            </w:tcBorders>
          </w:tcPr>
          <w:p w14:paraId="1FEB7BF0" w14:textId="6355B5EC" w:rsidR="00C84610" w:rsidRPr="00F82840" w:rsidRDefault="00F14578" w:rsidP="00C84610">
            <w:pPr>
              <w:jc w:val="center"/>
              <w:rPr>
                <w:sz w:val="20"/>
                <w:szCs w:val="20"/>
              </w:rPr>
            </w:pPr>
            <w:r>
              <w:rPr>
                <w:sz w:val="20"/>
                <w:szCs w:val="20"/>
              </w:rPr>
              <w:t>76</w:t>
            </w:r>
            <w:r w:rsidR="00092A71">
              <w:rPr>
                <w:sz w:val="20"/>
                <w:szCs w:val="20"/>
              </w:rPr>
              <w:t>,</w:t>
            </w:r>
            <w:r>
              <w:rPr>
                <w:sz w:val="20"/>
                <w:szCs w:val="20"/>
              </w:rPr>
              <w:t>446</w:t>
            </w:r>
          </w:p>
        </w:tc>
        <w:tc>
          <w:tcPr>
            <w:tcW w:w="1454" w:type="dxa"/>
            <w:tcBorders>
              <w:top w:val="single" w:sz="4" w:space="0" w:color="auto"/>
              <w:bottom w:val="single" w:sz="4" w:space="0" w:color="auto"/>
            </w:tcBorders>
          </w:tcPr>
          <w:p w14:paraId="66188587" w14:textId="37E8D6EF" w:rsidR="00C84610" w:rsidRPr="00F82840" w:rsidRDefault="00F14578" w:rsidP="00C84610">
            <w:pPr>
              <w:jc w:val="center"/>
              <w:rPr>
                <w:sz w:val="20"/>
                <w:szCs w:val="20"/>
              </w:rPr>
            </w:pPr>
            <w:r>
              <w:rPr>
                <w:sz w:val="20"/>
                <w:szCs w:val="20"/>
              </w:rPr>
              <w:t>465</w:t>
            </w:r>
            <w:r w:rsidR="00092A71">
              <w:rPr>
                <w:sz w:val="20"/>
                <w:szCs w:val="20"/>
              </w:rPr>
              <w:t>,</w:t>
            </w:r>
            <w:r>
              <w:rPr>
                <w:sz w:val="20"/>
                <w:szCs w:val="20"/>
              </w:rPr>
              <w:t>264</w:t>
            </w:r>
          </w:p>
        </w:tc>
      </w:tr>
      <w:tr w:rsidR="00C84610" w:rsidRPr="00F82840" w14:paraId="2611D8B6" w14:textId="77777777" w:rsidTr="54F71CB4">
        <w:tc>
          <w:tcPr>
            <w:tcW w:w="2694" w:type="dxa"/>
          </w:tcPr>
          <w:p w14:paraId="6150F618" w14:textId="77777777" w:rsidR="00C84610" w:rsidRPr="00F82840" w:rsidRDefault="00C84610" w:rsidP="001B27EA">
            <w:pPr>
              <w:rPr>
                <w:sz w:val="20"/>
                <w:szCs w:val="20"/>
              </w:rPr>
            </w:pPr>
          </w:p>
          <w:p w14:paraId="79FDE53C" w14:textId="3F9A1B03" w:rsidR="00C84610" w:rsidRPr="00F82840" w:rsidRDefault="00C84610" w:rsidP="001B27EA">
            <w:pPr>
              <w:rPr>
                <w:sz w:val="20"/>
                <w:szCs w:val="20"/>
              </w:rPr>
            </w:pPr>
            <w:r w:rsidRPr="00F82840">
              <w:rPr>
                <w:sz w:val="20"/>
                <w:szCs w:val="20"/>
              </w:rPr>
              <w:t xml:space="preserve">Net book value </w:t>
            </w:r>
            <w:proofErr w:type="gramStart"/>
            <w:r w:rsidRPr="00F82840">
              <w:rPr>
                <w:sz w:val="20"/>
                <w:szCs w:val="20"/>
              </w:rPr>
              <w:t>at</w:t>
            </w:r>
            <w:proofErr w:type="gramEnd"/>
            <w:r w:rsidRPr="00F82840">
              <w:rPr>
                <w:sz w:val="20"/>
                <w:szCs w:val="20"/>
              </w:rPr>
              <w:t xml:space="preserve"> </w:t>
            </w:r>
            <w:r>
              <w:rPr>
                <w:sz w:val="20"/>
                <w:szCs w:val="20"/>
              </w:rPr>
              <w:t>31 March 202</w:t>
            </w:r>
            <w:r w:rsidR="00A5312D">
              <w:rPr>
                <w:sz w:val="20"/>
                <w:szCs w:val="20"/>
              </w:rPr>
              <w:t>5</w:t>
            </w:r>
          </w:p>
        </w:tc>
        <w:tc>
          <w:tcPr>
            <w:tcW w:w="1950" w:type="dxa"/>
            <w:tcBorders>
              <w:top w:val="single" w:sz="4" w:space="0" w:color="auto"/>
              <w:bottom w:val="single" w:sz="4" w:space="0" w:color="auto"/>
            </w:tcBorders>
          </w:tcPr>
          <w:p w14:paraId="1C502BEE" w14:textId="77777777" w:rsidR="00C84610" w:rsidRDefault="00C84610" w:rsidP="00C84610">
            <w:pPr>
              <w:jc w:val="center"/>
              <w:rPr>
                <w:sz w:val="20"/>
                <w:szCs w:val="20"/>
              </w:rPr>
            </w:pPr>
          </w:p>
          <w:p w14:paraId="4AB20A20" w14:textId="77777777" w:rsidR="00C84610" w:rsidRDefault="00C84610" w:rsidP="00C84610">
            <w:pPr>
              <w:jc w:val="center"/>
              <w:rPr>
                <w:sz w:val="20"/>
                <w:szCs w:val="20"/>
              </w:rPr>
            </w:pPr>
          </w:p>
          <w:p w14:paraId="2B3B3E19" w14:textId="3AD4B13A" w:rsidR="00C84610" w:rsidRPr="00F82840" w:rsidRDefault="00F14578" w:rsidP="00C84610">
            <w:pPr>
              <w:jc w:val="center"/>
              <w:rPr>
                <w:sz w:val="20"/>
                <w:szCs w:val="20"/>
              </w:rPr>
            </w:pPr>
            <w:r>
              <w:rPr>
                <w:sz w:val="20"/>
                <w:szCs w:val="20"/>
              </w:rPr>
              <w:t>295</w:t>
            </w:r>
            <w:r w:rsidR="00092A71">
              <w:rPr>
                <w:sz w:val="20"/>
                <w:szCs w:val="20"/>
              </w:rPr>
              <w:t>,</w:t>
            </w:r>
            <w:r>
              <w:rPr>
                <w:sz w:val="20"/>
                <w:szCs w:val="20"/>
              </w:rPr>
              <w:t>326</w:t>
            </w:r>
          </w:p>
        </w:tc>
        <w:tc>
          <w:tcPr>
            <w:tcW w:w="1417" w:type="dxa"/>
            <w:tcBorders>
              <w:top w:val="single" w:sz="4" w:space="0" w:color="auto"/>
              <w:bottom w:val="single" w:sz="4" w:space="0" w:color="auto"/>
            </w:tcBorders>
          </w:tcPr>
          <w:p w14:paraId="1ACA2212" w14:textId="77777777" w:rsidR="00C84610" w:rsidRDefault="00C84610" w:rsidP="00C84610">
            <w:pPr>
              <w:jc w:val="center"/>
              <w:rPr>
                <w:sz w:val="20"/>
                <w:szCs w:val="20"/>
              </w:rPr>
            </w:pPr>
          </w:p>
          <w:p w14:paraId="5789CFF9" w14:textId="77777777" w:rsidR="00C84610" w:rsidRDefault="00C84610" w:rsidP="00C84610">
            <w:pPr>
              <w:jc w:val="center"/>
              <w:rPr>
                <w:sz w:val="20"/>
                <w:szCs w:val="20"/>
              </w:rPr>
            </w:pPr>
          </w:p>
          <w:p w14:paraId="5CFC6F94" w14:textId="5B540955" w:rsidR="00C84610" w:rsidRPr="00F82840" w:rsidRDefault="00F14578" w:rsidP="00C84610">
            <w:pPr>
              <w:jc w:val="center"/>
              <w:rPr>
                <w:sz w:val="20"/>
                <w:szCs w:val="20"/>
              </w:rPr>
            </w:pPr>
            <w:r>
              <w:rPr>
                <w:sz w:val="20"/>
                <w:szCs w:val="20"/>
              </w:rPr>
              <w:t>19</w:t>
            </w:r>
            <w:r w:rsidR="00092A71">
              <w:rPr>
                <w:sz w:val="20"/>
                <w:szCs w:val="20"/>
              </w:rPr>
              <w:t>,</w:t>
            </w:r>
            <w:r>
              <w:rPr>
                <w:sz w:val="20"/>
                <w:szCs w:val="20"/>
              </w:rPr>
              <w:t>282</w:t>
            </w:r>
          </w:p>
        </w:tc>
        <w:tc>
          <w:tcPr>
            <w:tcW w:w="1452" w:type="dxa"/>
            <w:tcBorders>
              <w:top w:val="single" w:sz="4" w:space="0" w:color="auto"/>
              <w:bottom w:val="single" w:sz="4" w:space="0" w:color="auto"/>
            </w:tcBorders>
          </w:tcPr>
          <w:p w14:paraId="5B515EB9" w14:textId="77777777" w:rsidR="00C84610" w:rsidRDefault="00C84610" w:rsidP="00C84610">
            <w:pPr>
              <w:jc w:val="center"/>
              <w:rPr>
                <w:sz w:val="20"/>
                <w:szCs w:val="20"/>
              </w:rPr>
            </w:pPr>
          </w:p>
          <w:p w14:paraId="5BABD6DE" w14:textId="77777777" w:rsidR="00C84610" w:rsidRDefault="00C84610" w:rsidP="00C84610">
            <w:pPr>
              <w:jc w:val="center"/>
              <w:rPr>
                <w:sz w:val="20"/>
                <w:szCs w:val="20"/>
              </w:rPr>
            </w:pPr>
          </w:p>
          <w:p w14:paraId="6A5EDF8F" w14:textId="6084E0C2" w:rsidR="00C84610" w:rsidRPr="00F82840" w:rsidRDefault="00F14578" w:rsidP="00C84610">
            <w:pPr>
              <w:jc w:val="center"/>
              <w:rPr>
                <w:sz w:val="20"/>
                <w:szCs w:val="20"/>
              </w:rPr>
            </w:pPr>
            <w:r>
              <w:rPr>
                <w:sz w:val="20"/>
                <w:szCs w:val="20"/>
              </w:rPr>
              <w:t>11</w:t>
            </w:r>
            <w:r w:rsidR="00092A71">
              <w:rPr>
                <w:sz w:val="20"/>
                <w:szCs w:val="20"/>
              </w:rPr>
              <w:t>,</w:t>
            </w:r>
            <w:r>
              <w:rPr>
                <w:sz w:val="20"/>
                <w:szCs w:val="20"/>
              </w:rPr>
              <w:t>709</w:t>
            </w:r>
          </w:p>
        </w:tc>
        <w:tc>
          <w:tcPr>
            <w:tcW w:w="1454" w:type="dxa"/>
            <w:tcBorders>
              <w:top w:val="single" w:sz="4" w:space="0" w:color="auto"/>
              <w:bottom w:val="single" w:sz="4" w:space="0" w:color="auto"/>
            </w:tcBorders>
          </w:tcPr>
          <w:p w14:paraId="385F19F4" w14:textId="77777777" w:rsidR="00C84610" w:rsidRDefault="00C84610" w:rsidP="00C84610">
            <w:pPr>
              <w:jc w:val="center"/>
              <w:rPr>
                <w:sz w:val="20"/>
                <w:szCs w:val="20"/>
              </w:rPr>
            </w:pPr>
          </w:p>
          <w:p w14:paraId="337377C3" w14:textId="7447C6DB" w:rsidR="00C84610" w:rsidRDefault="00C84610" w:rsidP="00C84610">
            <w:pPr>
              <w:jc w:val="center"/>
              <w:rPr>
                <w:sz w:val="20"/>
                <w:szCs w:val="20"/>
              </w:rPr>
            </w:pPr>
          </w:p>
          <w:p w14:paraId="6FC650AC" w14:textId="341A4747" w:rsidR="00C84610" w:rsidRPr="00F82840" w:rsidRDefault="00F14578" w:rsidP="00C84610">
            <w:pPr>
              <w:jc w:val="center"/>
              <w:rPr>
                <w:sz w:val="20"/>
                <w:szCs w:val="20"/>
              </w:rPr>
            </w:pPr>
            <w:r>
              <w:rPr>
                <w:sz w:val="20"/>
                <w:szCs w:val="20"/>
              </w:rPr>
              <w:t>326</w:t>
            </w:r>
            <w:r w:rsidR="00092A71">
              <w:rPr>
                <w:sz w:val="20"/>
                <w:szCs w:val="20"/>
              </w:rPr>
              <w:t>,</w:t>
            </w:r>
            <w:r w:rsidR="00733F00">
              <w:rPr>
                <w:sz w:val="20"/>
                <w:szCs w:val="20"/>
              </w:rPr>
              <w:t>3</w:t>
            </w:r>
            <w:r>
              <w:rPr>
                <w:sz w:val="20"/>
                <w:szCs w:val="20"/>
              </w:rPr>
              <w:t>17</w:t>
            </w:r>
          </w:p>
        </w:tc>
      </w:tr>
      <w:tr w:rsidR="00C84610" w:rsidRPr="00F82840" w14:paraId="2A2E53D1" w14:textId="77777777" w:rsidTr="54F71CB4">
        <w:tc>
          <w:tcPr>
            <w:tcW w:w="2694" w:type="dxa"/>
          </w:tcPr>
          <w:p w14:paraId="15B38C45" w14:textId="77777777" w:rsidR="00C84610" w:rsidRPr="00F82840" w:rsidRDefault="00C84610" w:rsidP="001B27EA">
            <w:pPr>
              <w:rPr>
                <w:sz w:val="20"/>
                <w:szCs w:val="20"/>
              </w:rPr>
            </w:pPr>
          </w:p>
          <w:p w14:paraId="2418F7DA" w14:textId="405E4C1C" w:rsidR="00C84610" w:rsidRPr="00F82840" w:rsidRDefault="00C84610" w:rsidP="001B27EA">
            <w:pPr>
              <w:rPr>
                <w:sz w:val="20"/>
                <w:szCs w:val="20"/>
              </w:rPr>
            </w:pPr>
            <w:r>
              <w:rPr>
                <w:sz w:val="20"/>
                <w:szCs w:val="20"/>
              </w:rPr>
              <w:t xml:space="preserve">Net book value </w:t>
            </w:r>
            <w:proofErr w:type="gramStart"/>
            <w:r>
              <w:rPr>
                <w:sz w:val="20"/>
                <w:szCs w:val="20"/>
              </w:rPr>
              <w:t>at</w:t>
            </w:r>
            <w:proofErr w:type="gramEnd"/>
            <w:r>
              <w:rPr>
                <w:sz w:val="20"/>
                <w:szCs w:val="20"/>
              </w:rPr>
              <w:t xml:space="preserve"> 31 March 202</w:t>
            </w:r>
            <w:r w:rsidR="00A5312D">
              <w:rPr>
                <w:sz w:val="20"/>
                <w:szCs w:val="20"/>
              </w:rPr>
              <w:t>4</w:t>
            </w:r>
          </w:p>
        </w:tc>
        <w:tc>
          <w:tcPr>
            <w:tcW w:w="1950" w:type="dxa"/>
            <w:tcBorders>
              <w:top w:val="single" w:sz="4" w:space="0" w:color="auto"/>
              <w:bottom w:val="single" w:sz="4" w:space="0" w:color="auto"/>
            </w:tcBorders>
          </w:tcPr>
          <w:p w14:paraId="6CE9364B" w14:textId="77777777" w:rsidR="00C84610" w:rsidRDefault="00C84610" w:rsidP="00C84610">
            <w:pPr>
              <w:jc w:val="center"/>
              <w:rPr>
                <w:sz w:val="20"/>
                <w:szCs w:val="20"/>
              </w:rPr>
            </w:pPr>
          </w:p>
          <w:p w14:paraId="49D4BBC1" w14:textId="77777777" w:rsidR="00C84610" w:rsidRDefault="00C84610" w:rsidP="00C84610">
            <w:pPr>
              <w:jc w:val="center"/>
              <w:rPr>
                <w:sz w:val="20"/>
                <w:szCs w:val="20"/>
              </w:rPr>
            </w:pPr>
          </w:p>
          <w:p w14:paraId="0133B328" w14:textId="4BB93ECE" w:rsidR="00C84610" w:rsidRPr="00F82840" w:rsidRDefault="00F14578" w:rsidP="00C84610">
            <w:pPr>
              <w:jc w:val="center"/>
              <w:rPr>
                <w:sz w:val="20"/>
                <w:szCs w:val="20"/>
              </w:rPr>
            </w:pPr>
            <w:r>
              <w:rPr>
                <w:sz w:val="20"/>
                <w:szCs w:val="20"/>
              </w:rPr>
              <w:t>365</w:t>
            </w:r>
            <w:r w:rsidR="00092A71">
              <w:rPr>
                <w:sz w:val="20"/>
                <w:szCs w:val="20"/>
              </w:rPr>
              <w:t>,</w:t>
            </w:r>
            <w:r>
              <w:rPr>
                <w:sz w:val="20"/>
                <w:szCs w:val="20"/>
              </w:rPr>
              <w:t>550</w:t>
            </w:r>
          </w:p>
        </w:tc>
        <w:tc>
          <w:tcPr>
            <w:tcW w:w="1417" w:type="dxa"/>
            <w:tcBorders>
              <w:top w:val="single" w:sz="4" w:space="0" w:color="auto"/>
              <w:bottom w:val="single" w:sz="4" w:space="0" w:color="auto"/>
            </w:tcBorders>
          </w:tcPr>
          <w:p w14:paraId="376CC96B" w14:textId="77777777" w:rsidR="00C84610" w:rsidRDefault="00C84610" w:rsidP="00C84610">
            <w:pPr>
              <w:jc w:val="center"/>
              <w:rPr>
                <w:sz w:val="20"/>
                <w:szCs w:val="20"/>
              </w:rPr>
            </w:pPr>
          </w:p>
          <w:p w14:paraId="6377D713" w14:textId="77777777" w:rsidR="00C84610" w:rsidRDefault="00C84610" w:rsidP="00C84610">
            <w:pPr>
              <w:jc w:val="center"/>
              <w:rPr>
                <w:sz w:val="20"/>
                <w:szCs w:val="20"/>
              </w:rPr>
            </w:pPr>
          </w:p>
          <w:p w14:paraId="0782EAF8" w14:textId="1A9B9207" w:rsidR="00C84610" w:rsidRPr="00F82840" w:rsidRDefault="00F14578" w:rsidP="00C84610">
            <w:pPr>
              <w:jc w:val="center"/>
              <w:rPr>
                <w:sz w:val="20"/>
                <w:szCs w:val="20"/>
              </w:rPr>
            </w:pPr>
            <w:r>
              <w:rPr>
                <w:sz w:val="20"/>
                <w:szCs w:val="20"/>
              </w:rPr>
              <w:t>24</w:t>
            </w:r>
            <w:r w:rsidR="00092A71">
              <w:rPr>
                <w:sz w:val="20"/>
                <w:szCs w:val="20"/>
              </w:rPr>
              <w:t>,</w:t>
            </w:r>
            <w:r>
              <w:rPr>
                <w:sz w:val="20"/>
                <w:szCs w:val="20"/>
              </w:rPr>
              <w:t>697</w:t>
            </w:r>
          </w:p>
        </w:tc>
        <w:tc>
          <w:tcPr>
            <w:tcW w:w="1452" w:type="dxa"/>
            <w:tcBorders>
              <w:top w:val="single" w:sz="4" w:space="0" w:color="auto"/>
              <w:bottom w:val="single" w:sz="4" w:space="0" w:color="auto"/>
            </w:tcBorders>
          </w:tcPr>
          <w:p w14:paraId="447CD142" w14:textId="77777777" w:rsidR="00C84610" w:rsidRDefault="00C84610" w:rsidP="00C84610">
            <w:pPr>
              <w:jc w:val="center"/>
              <w:rPr>
                <w:sz w:val="20"/>
                <w:szCs w:val="20"/>
              </w:rPr>
            </w:pPr>
          </w:p>
          <w:p w14:paraId="0374AE6B" w14:textId="77777777" w:rsidR="00C84610" w:rsidRDefault="00C84610" w:rsidP="00C84610">
            <w:pPr>
              <w:jc w:val="center"/>
              <w:rPr>
                <w:sz w:val="20"/>
                <w:szCs w:val="20"/>
              </w:rPr>
            </w:pPr>
          </w:p>
          <w:p w14:paraId="2E53DF64" w14:textId="7DFF8581" w:rsidR="00C84610" w:rsidRPr="00F82840" w:rsidRDefault="00F14578" w:rsidP="00C84610">
            <w:pPr>
              <w:jc w:val="center"/>
              <w:rPr>
                <w:sz w:val="20"/>
                <w:szCs w:val="20"/>
              </w:rPr>
            </w:pPr>
            <w:r>
              <w:rPr>
                <w:sz w:val="20"/>
                <w:szCs w:val="20"/>
              </w:rPr>
              <w:t>29</w:t>
            </w:r>
            <w:r w:rsidR="00092A71">
              <w:rPr>
                <w:sz w:val="20"/>
                <w:szCs w:val="20"/>
              </w:rPr>
              <w:t>,</w:t>
            </w:r>
            <w:r>
              <w:rPr>
                <w:sz w:val="20"/>
                <w:szCs w:val="20"/>
              </w:rPr>
              <w:t>116</w:t>
            </w:r>
          </w:p>
        </w:tc>
        <w:tc>
          <w:tcPr>
            <w:tcW w:w="1454" w:type="dxa"/>
            <w:tcBorders>
              <w:top w:val="single" w:sz="4" w:space="0" w:color="auto"/>
              <w:bottom w:val="single" w:sz="4" w:space="0" w:color="auto"/>
            </w:tcBorders>
          </w:tcPr>
          <w:p w14:paraId="7C0A2000" w14:textId="77777777" w:rsidR="00C84610" w:rsidRDefault="00C84610" w:rsidP="00C84610">
            <w:pPr>
              <w:jc w:val="center"/>
              <w:rPr>
                <w:sz w:val="20"/>
                <w:szCs w:val="20"/>
              </w:rPr>
            </w:pPr>
          </w:p>
          <w:p w14:paraId="2B7A8E39" w14:textId="77777777" w:rsidR="00C84610" w:rsidRDefault="00C84610" w:rsidP="00C84610">
            <w:pPr>
              <w:jc w:val="center"/>
              <w:rPr>
                <w:sz w:val="20"/>
                <w:szCs w:val="20"/>
              </w:rPr>
            </w:pPr>
          </w:p>
          <w:p w14:paraId="17AEDBAE" w14:textId="72CE8567" w:rsidR="00C84610" w:rsidRPr="00F82840" w:rsidRDefault="00733F00" w:rsidP="00C84610">
            <w:pPr>
              <w:jc w:val="center"/>
              <w:rPr>
                <w:sz w:val="20"/>
                <w:szCs w:val="20"/>
              </w:rPr>
            </w:pPr>
            <w:r>
              <w:rPr>
                <w:sz w:val="20"/>
                <w:szCs w:val="20"/>
              </w:rPr>
              <w:t>4</w:t>
            </w:r>
            <w:r w:rsidR="00F14578">
              <w:rPr>
                <w:sz w:val="20"/>
                <w:szCs w:val="20"/>
              </w:rPr>
              <w:t>19</w:t>
            </w:r>
            <w:r w:rsidR="00092A71">
              <w:rPr>
                <w:sz w:val="20"/>
                <w:szCs w:val="20"/>
              </w:rPr>
              <w:t>,</w:t>
            </w:r>
            <w:r w:rsidR="00F14578">
              <w:rPr>
                <w:sz w:val="20"/>
                <w:szCs w:val="20"/>
              </w:rPr>
              <w:t>363</w:t>
            </w:r>
          </w:p>
        </w:tc>
      </w:tr>
      <w:tr w:rsidR="00C84610" w:rsidRPr="00F82840" w14:paraId="4FA6A1C4" w14:textId="77777777" w:rsidTr="54F71CB4">
        <w:tc>
          <w:tcPr>
            <w:tcW w:w="2694" w:type="dxa"/>
          </w:tcPr>
          <w:p w14:paraId="4E5235D8" w14:textId="77777777" w:rsidR="00C84610" w:rsidRPr="00F82840" w:rsidRDefault="00C84610" w:rsidP="001B27EA">
            <w:pPr>
              <w:rPr>
                <w:sz w:val="20"/>
                <w:szCs w:val="20"/>
              </w:rPr>
            </w:pPr>
          </w:p>
        </w:tc>
        <w:tc>
          <w:tcPr>
            <w:tcW w:w="1950" w:type="dxa"/>
            <w:tcBorders>
              <w:top w:val="single" w:sz="4" w:space="0" w:color="auto"/>
            </w:tcBorders>
          </w:tcPr>
          <w:p w14:paraId="42E86CCB" w14:textId="77777777" w:rsidR="00C84610" w:rsidRPr="00F82840" w:rsidRDefault="00C84610" w:rsidP="00C84610">
            <w:pPr>
              <w:jc w:val="center"/>
              <w:rPr>
                <w:sz w:val="20"/>
                <w:szCs w:val="20"/>
              </w:rPr>
            </w:pPr>
          </w:p>
        </w:tc>
        <w:tc>
          <w:tcPr>
            <w:tcW w:w="1417" w:type="dxa"/>
            <w:tcBorders>
              <w:top w:val="single" w:sz="4" w:space="0" w:color="auto"/>
            </w:tcBorders>
          </w:tcPr>
          <w:p w14:paraId="69A292F7" w14:textId="77777777" w:rsidR="00C84610" w:rsidRPr="00F82840" w:rsidRDefault="00C84610" w:rsidP="00C84610">
            <w:pPr>
              <w:jc w:val="center"/>
              <w:rPr>
                <w:sz w:val="20"/>
                <w:szCs w:val="20"/>
              </w:rPr>
            </w:pPr>
          </w:p>
        </w:tc>
        <w:tc>
          <w:tcPr>
            <w:tcW w:w="1452" w:type="dxa"/>
            <w:tcBorders>
              <w:top w:val="single" w:sz="4" w:space="0" w:color="auto"/>
            </w:tcBorders>
          </w:tcPr>
          <w:p w14:paraId="1CED0B2A" w14:textId="77777777" w:rsidR="00C84610" w:rsidRPr="00F82840" w:rsidRDefault="00C84610" w:rsidP="00C84610">
            <w:pPr>
              <w:jc w:val="center"/>
              <w:rPr>
                <w:sz w:val="20"/>
                <w:szCs w:val="20"/>
              </w:rPr>
            </w:pPr>
          </w:p>
        </w:tc>
        <w:tc>
          <w:tcPr>
            <w:tcW w:w="1454" w:type="dxa"/>
            <w:tcBorders>
              <w:top w:val="single" w:sz="4" w:space="0" w:color="auto"/>
            </w:tcBorders>
          </w:tcPr>
          <w:p w14:paraId="2F61A293" w14:textId="77777777" w:rsidR="00C84610" w:rsidRPr="00F82840" w:rsidRDefault="00C84610" w:rsidP="00C84610">
            <w:pPr>
              <w:jc w:val="center"/>
              <w:rPr>
                <w:sz w:val="20"/>
                <w:szCs w:val="20"/>
              </w:rPr>
            </w:pPr>
          </w:p>
        </w:tc>
      </w:tr>
    </w:tbl>
    <w:p w14:paraId="6C8A57F3" w14:textId="77777777" w:rsidR="006C0AAA" w:rsidRDefault="006C0AAA" w:rsidP="00A36F2F">
      <w:pPr>
        <w:rPr>
          <w:b/>
        </w:rPr>
      </w:pPr>
    </w:p>
    <w:p w14:paraId="553AE452" w14:textId="77777777" w:rsidR="00043F72" w:rsidRDefault="00043F72" w:rsidP="00A36F2F">
      <w:pPr>
        <w:rPr>
          <w:b/>
        </w:rPr>
      </w:pPr>
    </w:p>
    <w:p w14:paraId="7ED7F655" w14:textId="77777777" w:rsidR="00C10832" w:rsidRDefault="00C10832" w:rsidP="00A36F2F">
      <w:pPr>
        <w:rPr>
          <w:b/>
        </w:rPr>
      </w:pPr>
    </w:p>
    <w:p w14:paraId="590A3657" w14:textId="77777777" w:rsidR="00C10832" w:rsidRDefault="00C10832" w:rsidP="00A36F2F">
      <w:pPr>
        <w:rPr>
          <w:b/>
        </w:rPr>
      </w:pPr>
    </w:p>
    <w:p w14:paraId="073C6E0C" w14:textId="77777777" w:rsidR="00C10832" w:rsidRDefault="00C10832" w:rsidP="00A36F2F">
      <w:pPr>
        <w:rPr>
          <w:b/>
        </w:rPr>
      </w:pPr>
    </w:p>
    <w:p w14:paraId="18427353" w14:textId="77777777" w:rsidR="005F35DE" w:rsidRDefault="005F35DE" w:rsidP="00A36F2F">
      <w:pPr>
        <w:rPr>
          <w:b/>
        </w:rPr>
      </w:pPr>
    </w:p>
    <w:p w14:paraId="76820B63" w14:textId="77777777" w:rsidR="004957DF" w:rsidRDefault="004957DF" w:rsidP="00A36F2F">
      <w:pPr>
        <w:rPr>
          <w:b/>
        </w:rPr>
      </w:pPr>
    </w:p>
    <w:p w14:paraId="5733BB21" w14:textId="77777777" w:rsidR="004957DF" w:rsidRDefault="004957DF" w:rsidP="00A36F2F">
      <w:pPr>
        <w:rPr>
          <w:b/>
        </w:rPr>
      </w:pPr>
    </w:p>
    <w:p w14:paraId="75749315" w14:textId="77777777" w:rsidR="00C10832" w:rsidRDefault="00C10832" w:rsidP="00A36F2F">
      <w:pPr>
        <w:rPr>
          <w:b/>
        </w:rPr>
      </w:pPr>
    </w:p>
    <w:p w14:paraId="4940B406" w14:textId="77777777" w:rsidR="00C10832" w:rsidRDefault="00C10832" w:rsidP="00A36F2F">
      <w:pPr>
        <w:rPr>
          <w:b/>
        </w:rPr>
      </w:pPr>
    </w:p>
    <w:p w14:paraId="2F6E7425" w14:textId="77777777" w:rsidR="00043F72" w:rsidRDefault="00043F72" w:rsidP="00A36F2F">
      <w:pPr>
        <w:rPr>
          <w:b/>
        </w:rPr>
      </w:pPr>
    </w:p>
    <w:p w14:paraId="473D7203" w14:textId="68D6C3EB" w:rsidR="00A36F2F" w:rsidRPr="00A00484" w:rsidRDefault="000B0A57" w:rsidP="007A6076">
      <w:pPr>
        <w:pStyle w:val="ListParagraph"/>
        <w:numPr>
          <w:ilvl w:val="0"/>
          <w:numId w:val="26"/>
        </w:numPr>
        <w:ind w:hanging="720"/>
        <w:rPr>
          <w:b/>
        </w:rPr>
      </w:pPr>
      <w:r w:rsidRPr="00A00484">
        <w:rPr>
          <w:b/>
        </w:rPr>
        <w:lastRenderedPageBreak/>
        <w:t>Leases</w:t>
      </w:r>
    </w:p>
    <w:p w14:paraId="3F2C65E4" w14:textId="77777777" w:rsidR="00E34F6F" w:rsidRDefault="00E34F6F" w:rsidP="00E34F6F">
      <w:pPr>
        <w:rPr>
          <w:b/>
        </w:rPr>
      </w:pPr>
    </w:p>
    <w:p w14:paraId="0298B05E" w14:textId="20AAB7FF" w:rsidR="00245C91" w:rsidRDefault="00245C91" w:rsidP="00245C91">
      <w:pPr>
        <w:rPr>
          <w:bCs/>
        </w:rPr>
      </w:pPr>
      <w:r>
        <w:rPr>
          <w:bCs/>
        </w:rPr>
        <w:t xml:space="preserve">Following the adoption of IFRS16 in the 2022-23 financial accounts, the Commission’s leases are now recognised on the balance sheet, </w:t>
      </w:r>
      <w:proofErr w:type="gramStart"/>
      <w:r>
        <w:rPr>
          <w:bCs/>
        </w:rPr>
        <w:t>with the exception of</w:t>
      </w:r>
      <w:proofErr w:type="gramEnd"/>
      <w:r>
        <w:rPr>
          <w:bCs/>
        </w:rPr>
        <w:t xml:space="preserve"> those leases which are exempt by having less than 12 months to run from 31 March 2022 or are considered low value (less than £1,000).</w:t>
      </w:r>
    </w:p>
    <w:p w14:paraId="50468A02" w14:textId="77777777" w:rsidR="00097903" w:rsidRDefault="00097903" w:rsidP="00E34F6F">
      <w:pPr>
        <w:rPr>
          <w:bCs/>
        </w:rPr>
      </w:pPr>
    </w:p>
    <w:p w14:paraId="2366792B" w14:textId="1F5665EA" w:rsidR="00097903" w:rsidRDefault="00097903" w:rsidP="00E34F6F">
      <w:pPr>
        <w:rPr>
          <w:bCs/>
        </w:rPr>
      </w:pPr>
      <w:r>
        <w:rPr>
          <w:bCs/>
        </w:rPr>
        <w:t>The finance lease is recognised as an asset and a corresponding lease liability at the net present value of future lease payments.  Lease payments are apportioned between the finance charge and the reduction of the outstanding liability.</w:t>
      </w:r>
    </w:p>
    <w:p w14:paraId="257C89C3" w14:textId="77777777" w:rsidR="00097903" w:rsidRDefault="00097903" w:rsidP="00E34F6F">
      <w:pPr>
        <w:rPr>
          <w:bCs/>
        </w:rPr>
      </w:pPr>
    </w:p>
    <w:p w14:paraId="39C61FB3" w14:textId="42E52384" w:rsidR="00097903" w:rsidRDefault="00097903" w:rsidP="00E34F6F">
      <w:pPr>
        <w:rPr>
          <w:bCs/>
        </w:rPr>
      </w:pPr>
      <w:r>
        <w:rPr>
          <w:bCs/>
        </w:rPr>
        <w:t>A discount rate of 1.27% has been applied in the calculation on lease liabilities</w:t>
      </w:r>
      <w:r w:rsidR="000C4FC1">
        <w:rPr>
          <w:bCs/>
        </w:rPr>
        <w:t xml:space="preserve"> for leasehold improvements and a discounts rate of 4.72% has been applied in the calculation on lease liabilities for photocopier leased in September 2024</w:t>
      </w:r>
      <w:r>
        <w:rPr>
          <w:bCs/>
        </w:rPr>
        <w:t xml:space="preserve">.  As </w:t>
      </w:r>
      <w:proofErr w:type="gramStart"/>
      <w:r>
        <w:rPr>
          <w:bCs/>
        </w:rPr>
        <w:t>at</w:t>
      </w:r>
      <w:proofErr w:type="gramEnd"/>
      <w:r>
        <w:rPr>
          <w:bCs/>
        </w:rPr>
        <w:t xml:space="preserve"> 31 March 202</w:t>
      </w:r>
      <w:r w:rsidR="004957DF">
        <w:rPr>
          <w:bCs/>
        </w:rPr>
        <w:t>6</w:t>
      </w:r>
      <w:r>
        <w:rPr>
          <w:bCs/>
        </w:rPr>
        <w:t xml:space="preserve"> the Commission was committed to making the following payments in respect of finance leases:</w:t>
      </w:r>
    </w:p>
    <w:p w14:paraId="15648F44" w14:textId="77777777" w:rsidR="001E2AA0" w:rsidRDefault="001E2AA0" w:rsidP="00E34F6F">
      <w:pPr>
        <w:rPr>
          <w:bCs/>
        </w:rPr>
      </w:pPr>
    </w:p>
    <w:p w14:paraId="1B4BA4E0" w14:textId="77777777" w:rsidR="00A36F2F" w:rsidRDefault="00A36F2F" w:rsidP="00A36F2F">
      <w:pPr>
        <w:rPr>
          <w:b/>
        </w:rPr>
      </w:pPr>
    </w:p>
    <w:tbl>
      <w:tblPr>
        <w:tblW w:w="8741" w:type="dxa"/>
        <w:tblLayout w:type="fixed"/>
        <w:tblLook w:val="01E0" w:firstRow="1" w:lastRow="1" w:firstColumn="1" w:lastColumn="1" w:noHBand="0" w:noVBand="0"/>
      </w:tblPr>
      <w:tblGrid>
        <w:gridCol w:w="2835"/>
        <w:gridCol w:w="1843"/>
        <w:gridCol w:w="1541"/>
        <w:gridCol w:w="18"/>
        <w:gridCol w:w="2268"/>
        <w:gridCol w:w="236"/>
      </w:tblGrid>
      <w:tr w:rsidR="00A36F2F" w:rsidRPr="00863EC6" w14:paraId="632426AA" w14:textId="77777777" w:rsidTr="4E565D33">
        <w:trPr>
          <w:gridAfter w:val="1"/>
          <w:wAfter w:w="236" w:type="dxa"/>
        </w:trPr>
        <w:tc>
          <w:tcPr>
            <w:tcW w:w="2835" w:type="dxa"/>
          </w:tcPr>
          <w:p w14:paraId="4000D94D" w14:textId="3A11D312" w:rsidR="00A36F2F" w:rsidRPr="00D35926" w:rsidRDefault="00A36F2F" w:rsidP="001958BD">
            <w:pPr>
              <w:rPr>
                <w:b/>
                <w:sz w:val="22"/>
                <w:szCs w:val="22"/>
              </w:rPr>
            </w:pPr>
            <w:r>
              <w:rPr>
                <w:b/>
                <w:sz w:val="22"/>
                <w:szCs w:val="22"/>
              </w:rPr>
              <w:t>202</w:t>
            </w:r>
            <w:r w:rsidR="00A5312D">
              <w:rPr>
                <w:b/>
                <w:sz w:val="22"/>
                <w:szCs w:val="22"/>
              </w:rPr>
              <w:t>5</w:t>
            </w:r>
            <w:r>
              <w:rPr>
                <w:b/>
                <w:sz w:val="22"/>
                <w:szCs w:val="22"/>
              </w:rPr>
              <w:t>-2</w:t>
            </w:r>
            <w:r w:rsidR="00A5312D">
              <w:rPr>
                <w:b/>
                <w:sz w:val="22"/>
                <w:szCs w:val="22"/>
              </w:rPr>
              <w:t>6</w:t>
            </w:r>
          </w:p>
        </w:tc>
        <w:tc>
          <w:tcPr>
            <w:tcW w:w="1843" w:type="dxa"/>
          </w:tcPr>
          <w:p w14:paraId="7B9D3416" w14:textId="7825A1D2" w:rsidR="00A36F2F" w:rsidRPr="00F267CA" w:rsidRDefault="00A63C2D" w:rsidP="001958BD">
            <w:pPr>
              <w:ind w:right="-171"/>
              <w:jc w:val="center"/>
              <w:rPr>
                <w:rFonts w:cs="Arial"/>
                <w:b/>
                <w:sz w:val="16"/>
                <w:szCs w:val="16"/>
              </w:rPr>
            </w:pPr>
            <w:r>
              <w:rPr>
                <w:rFonts w:cs="Arial"/>
                <w:b/>
                <w:sz w:val="16"/>
                <w:szCs w:val="16"/>
              </w:rPr>
              <w:t>Property</w:t>
            </w:r>
          </w:p>
        </w:tc>
        <w:tc>
          <w:tcPr>
            <w:tcW w:w="1559" w:type="dxa"/>
            <w:gridSpan w:val="2"/>
          </w:tcPr>
          <w:p w14:paraId="4713A926" w14:textId="77777777" w:rsidR="00A36F2F" w:rsidRPr="00F267CA" w:rsidRDefault="00A36F2F" w:rsidP="001958BD">
            <w:pPr>
              <w:jc w:val="center"/>
              <w:rPr>
                <w:b/>
                <w:sz w:val="16"/>
                <w:szCs w:val="16"/>
              </w:rPr>
            </w:pPr>
            <w:r w:rsidRPr="00F267CA">
              <w:rPr>
                <w:b/>
                <w:sz w:val="16"/>
                <w:szCs w:val="16"/>
              </w:rPr>
              <w:t>Furniture &amp; fittings</w:t>
            </w:r>
          </w:p>
        </w:tc>
        <w:tc>
          <w:tcPr>
            <w:tcW w:w="2268" w:type="dxa"/>
          </w:tcPr>
          <w:p w14:paraId="584CFAC2" w14:textId="77777777" w:rsidR="00A36F2F" w:rsidRPr="00F267CA" w:rsidRDefault="00A36F2F" w:rsidP="001958BD">
            <w:pPr>
              <w:jc w:val="center"/>
              <w:rPr>
                <w:b/>
                <w:sz w:val="16"/>
                <w:szCs w:val="16"/>
              </w:rPr>
            </w:pPr>
            <w:r w:rsidRPr="00F267CA">
              <w:rPr>
                <w:b/>
                <w:sz w:val="16"/>
                <w:szCs w:val="16"/>
              </w:rPr>
              <w:t>Total</w:t>
            </w:r>
          </w:p>
          <w:p w14:paraId="1C3CCA28" w14:textId="77777777" w:rsidR="00A36F2F" w:rsidRPr="00F267CA" w:rsidRDefault="00A36F2F" w:rsidP="001958BD">
            <w:pPr>
              <w:jc w:val="center"/>
              <w:rPr>
                <w:b/>
                <w:sz w:val="16"/>
                <w:szCs w:val="16"/>
              </w:rPr>
            </w:pPr>
          </w:p>
        </w:tc>
      </w:tr>
      <w:tr w:rsidR="00A36F2F" w:rsidRPr="00863EC6" w14:paraId="656C234E" w14:textId="77777777" w:rsidTr="4E565D33">
        <w:trPr>
          <w:gridAfter w:val="1"/>
          <w:wAfter w:w="236" w:type="dxa"/>
        </w:trPr>
        <w:tc>
          <w:tcPr>
            <w:tcW w:w="2835" w:type="dxa"/>
          </w:tcPr>
          <w:p w14:paraId="4326A2F2" w14:textId="7908B7C9" w:rsidR="0040613A" w:rsidRDefault="0040613A" w:rsidP="001958BD">
            <w:pPr>
              <w:rPr>
                <w:b/>
                <w:sz w:val="20"/>
                <w:szCs w:val="20"/>
              </w:rPr>
            </w:pPr>
            <w:r>
              <w:rPr>
                <w:b/>
                <w:sz w:val="20"/>
                <w:szCs w:val="20"/>
              </w:rPr>
              <w:t>Right of use asse</w:t>
            </w:r>
            <w:r w:rsidR="005C7A16">
              <w:rPr>
                <w:b/>
                <w:sz w:val="20"/>
                <w:szCs w:val="20"/>
              </w:rPr>
              <w:t>ts</w:t>
            </w:r>
          </w:p>
          <w:p w14:paraId="7CEC2231" w14:textId="141D4D2E" w:rsidR="00A36F2F" w:rsidRPr="00863EC6" w:rsidRDefault="00A36F2F" w:rsidP="001958BD">
            <w:pPr>
              <w:rPr>
                <w:b/>
                <w:sz w:val="20"/>
                <w:szCs w:val="20"/>
              </w:rPr>
            </w:pPr>
            <w:r w:rsidRPr="00863EC6">
              <w:rPr>
                <w:b/>
                <w:sz w:val="20"/>
                <w:szCs w:val="20"/>
              </w:rPr>
              <w:t xml:space="preserve">Cost or valuation </w:t>
            </w:r>
          </w:p>
        </w:tc>
        <w:tc>
          <w:tcPr>
            <w:tcW w:w="1843" w:type="dxa"/>
          </w:tcPr>
          <w:p w14:paraId="09E8BB39" w14:textId="77777777" w:rsidR="00A36F2F" w:rsidRPr="00863EC6" w:rsidRDefault="00A36F2F" w:rsidP="001958BD">
            <w:pPr>
              <w:jc w:val="center"/>
              <w:rPr>
                <w:b/>
                <w:sz w:val="20"/>
                <w:szCs w:val="20"/>
              </w:rPr>
            </w:pPr>
            <w:r w:rsidRPr="00863EC6">
              <w:rPr>
                <w:b/>
                <w:sz w:val="20"/>
                <w:szCs w:val="20"/>
              </w:rPr>
              <w:t>£</w:t>
            </w:r>
          </w:p>
        </w:tc>
        <w:tc>
          <w:tcPr>
            <w:tcW w:w="1559" w:type="dxa"/>
            <w:gridSpan w:val="2"/>
          </w:tcPr>
          <w:p w14:paraId="388CACF4" w14:textId="77777777" w:rsidR="00A36F2F" w:rsidRPr="00863EC6" w:rsidRDefault="00A36F2F" w:rsidP="001958BD">
            <w:pPr>
              <w:jc w:val="center"/>
              <w:rPr>
                <w:b/>
                <w:sz w:val="20"/>
                <w:szCs w:val="20"/>
              </w:rPr>
            </w:pPr>
            <w:r w:rsidRPr="00863EC6">
              <w:rPr>
                <w:b/>
                <w:sz w:val="20"/>
                <w:szCs w:val="20"/>
              </w:rPr>
              <w:t>£</w:t>
            </w:r>
          </w:p>
        </w:tc>
        <w:tc>
          <w:tcPr>
            <w:tcW w:w="2268" w:type="dxa"/>
          </w:tcPr>
          <w:p w14:paraId="07D3DA58" w14:textId="77777777" w:rsidR="00A36F2F" w:rsidRPr="00863EC6" w:rsidRDefault="00A36F2F" w:rsidP="001958BD">
            <w:pPr>
              <w:jc w:val="center"/>
              <w:rPr>
                <w:b/>
                <w:sz w:val="20"/>
                <w:szCs w:val="20"/>
              </w:rPr>
            </w:pPr>
            <w:r w:rsidRPr="00863EC6">
              <w:rPr>
                <w:b/>
                <w:sz w:val="20"/>
                <w:szCs w:val="20"/>
              </w:rPr>
              <w:t>£</w:t>
            </w:r>
          </w:p>
        </w:tc>
      </w:tr>
      <w:tr w:rsidR="00A36F2F" w:rsidRPr="00863EC6" w14:paraId="723F1B34" w14:textId="77777777" w:rsidTr="4E565D33">
        <w:trPr>
          <w:gridAfter w:val="1"/>
          <w:wAfter w:w="236" w:type="dxa"/>
        </w:trPr>
        <w:tc>
          <w:tcPr>
            <w:tcW w:w="2835" w:type="dxa"/>
          </w:tcPr>
          <w:p w14:paraId="0093502A" w14:textId="12A123CD" w:rsidR="00A36F2F" w:rsidRPr="00863EC6" w:rsidRDefault="00A36F2F" w:rsidP="001958BD">
            <w:pPr>
              <w:rPr>
                <w:sz w:val="20"/>
                <w:szCs w:val="20"/>
              </w:rPr>
            </w:pPr>
            <w:proofErr w:type="gramStart"/>
            <w:r w:rsidRPr="00863EC6">
              <w:rPr>
                <w:sz w:val="20"/>
                <w:szCs w:val="20"/>
              </w:rPr>
              <w:t>At</w:t>
            </w:r>
            <w:proofErr w:type="gramEnd"/>
            <w:r w:rsidRPr="00863EC6">
              <w:rPr>
                <w:sz w:val="20"/>
                <w:szCs w:val="20"/>
              </w:rPr>
              <w:t xml:space="preserve"> 1 April 20</w:t>
            </w:r>
            <w:r>
              <w:rPr>
                <w:sz w:val="20"/>
                <w:szCs w:val="20"/>
              </w:rPr>
              <w:t>2</w:t>
            </w:r>
            <w:r w:rsidR="004C29B9">
              <w:rPr>
                <w:sz w:val="20"/>
                <w:szCs w:val="20"/>
              </w:rPr>
              <w:t>5</w:t>
            </w:r>
          </w:p>
        </w:tc>
        <w:tc>
          <w:tcPr>
            <w:tcW w:w="1843" w:type="dxa"/>
          </w:tcPr>
          <w:p w14:paraId="2E771328" w14:textId="70BBA103" w:rsidR="00A36F2F" w:rsidRPr="00863EC6" w:rsidRDefault="005F35DE" w:rsidP="001958BD">
            <w:pPr>
              <w:jc w:val="center"/>
              <w:rPr>
                <w:sz w:val="20"/>
                <w:szCs w:val="20"/>
              </w:rPr>
            </w:pPr>
            <w:r>
              <w:rPr>
                <w:sz w:val="20"/>
                <w:szCs w:val="20"/>
              </w:rPr>
              <w:t>593,068</w:t>
            </w:r>
          </w:p>
        </w:tc>
        <w:tc>
          <w:tcPr>
            <w:tcW w:w="1559" w:type="dxa"/>
            <w:gridSpan w:val="2"/>
          </w:tcPr>
          <w:p w14:paraId="4BAE5D89" w14:textId="62E457D3" w:rsidR="00A36F2F" w:rsidRPr="00863EC6" w:rsidRDefault="004C29B9" w:rsidP="001958BD">
            <w:pPr>
              <w:jc w:val="center"/>
              <w:rPr>
                <w:sz w:val="20"/>
                <w:szCs w:val="20"/>
              </w:rPr>
            </w:pPr>
            <w:r>
              <w:rPr>
                <w:sz w:val="20"/>
                <w:szCs w:val="20"/>
              </w:rPr>
              <w:t>4,152</w:t>
            </w:r>
          </w:p>
        </w:tc>
        <w:tc>
          <w:tcPr>
            <w:tcW w:w="2268" w:type="dxa"/>
          </w:tcPr>
          <w:p w14:paraId="7B471D61" w14:textId="133960C1" w:rsidR="00A36F2F" w:rsidRPr="00863EC6" w:rsidRDefault="005F35DE" w:rsidP="001958BD">
            <w:pPr>
              <w:jc w:val="center"/>
              <w:rPr>
                <w:sz w:val="20"/>
                <w:szCs w:val="20"/>
              </w:rPr>
            </w:pPr>
            <w:r>
              <w:rPr>
                <w:sz w:val="20"/>
                <w:szCs w:val="20"/>
              </w:rPr>
              <w:t>59</w:t>
            </w:r>
            <w:r w:rsidR="004C29B9">
              <w:rPr>
                <w:sz w:val="20"/>
                <w:szCs w:val="20"/>
              </w:rPr>
              <w:t>7</w:t>
            </w:r>
            <w:r>
              <w:rPr>
                <w:sz w:val="20"/>
                <w:szCs w:val="20"/>
              </w:rPr>
              <w:t>,</w:t>
            </w:r>
            <w:r w:rsidR="004C29B9">
              <w:rPr>
                <w:sz w:val="20"/>
                <w:szCs w:val="20"/>
              </w:rPr>
              <w:t>220</w:t>
            </w:r>
          </w:p>
        </w:tc>
      </w:tr>
      <w:tr w:rsidR="000C4FC1" w:rsidRPr="00863EC6" w14:paraId="1396E14D" w14:textId="77777777" w:rsidTr="4E565D33">
        <w:trPr>
          <w:gridAfter w:val="1"/>
          <w:wAfter w:w="236" w:type="dxa"/>
        </w:trPr>
        <w:tc>
          <w:tcPr>
            <w:tcW w:w="2835" w:type="dxa"/>
          </w:tcPr>
          <w:p w14:paraId="4EA3A2BA" w14:textId="6602DCBA" w:rsidR="000C4FC1" w:rsidRPr="00863EC6" w:rsidRDefault="000C4FC1" w:rsidP="001958BD">
            <w:pPr>
              <w:rPr>
                <w:sz w:val="20"/>
                <w:szCs w:val="20"/>
              </w:rPr>
            </w:pPr>
            <w:r>
              <w:rPr>
                <w:sz w:val="20"/>
                <w:szCs w:val="20"/>
              </w:rPr>
              <w:t xml:space="preserve">Additions </w:t>
            </w:r>
          </w:p>
        </w:tc>
        <w:tc>
          <w:tcPr>
            <w:tcW w:w="1843" w:type="dxa"/>
          </w:tcPr>
          <w:p w14:paraId="76A6A9E3" w14:textId="357A0645" w:rsidR="000C4FC1" w:rsidRDefault="000C4FC1" w:rsidP="000C4FC1">
            <w:pPr>
              <w:jc w:val="center"/>
              <w:rPr>
                <w:sz w:val="20"/>
                <w:szCs w:val="20"/>
              </w:rPr>
            </w:pPr>
            <w:r>
              <w:rPr>
                <w:sz w:val="20"/>
                <w:szCs w:val="20"/>
              </w:rPr>
              <w:t>0</w:t>
            </w:r>
          </w:p>
        </w:tc>
        <w:tc>
          <w:tcPr>
            <w:tcW w:w="1559" w:type="dxa"/>
            <w:gridSpan w:val="2"/>
          </w:tcPr>
          <w:p w14:paraId="72D04E04" w14:textId="3FE6A069" w:rsidR="000C4FC1" w:rsidRDefault="004C29B9" w:rsidP="001958BD">
            <w:pPr>
              <w:jc w:val="center"/>
              <w:rPr>
                <w:sz w:val="20"/>
                <w:szCs w:val="20"/>
              </w:rPr>
            </w:pPr>
            <w:r>
              <w:rPr>
                <w:sz w:val="20"/>
                <w:szCs w:val="20"/>
              </w:rPr>
              <w:t>0</w:t>
            </w:r>
          </w:p>
        </w:tc>
        <w:tc>
          <w:tcPr>
            <w:tcW w:w="2268" w:type="dxa"/>
          </w:tcPr>
          <w:p w14:paraId="3C4DE6AA" w14:textId="58C8C99A" w:rsidR="000C4FC1" w:rsidRDefault="004C29B9" w:rsidP="001958BD">
            <w:pPr>
              <w:jc w:val="center"/>
              <w:rPr>
                <w:sz w:val="20"/>
                <w:szCs w:val="20"/>
              </w:rPr>
            </w:pPr>
            <w:r>
              <w:rPr>
                <w:sz w:val="20"/>
                <w:szCs w:val="20"/>
              </w:rPr>
              <w:t>0</w:t>
            </w:r>
          </w:p>
        </w:tc>
      </w:tr>
      <w:tr w:rsidR="000C4FC1" w:rsidRPr="00863EC6" w14:paraId="36B999D9" w14:textId="77777777" w:rsidTr="4E565D33">
        <w:trPr>
          <w:gridAfter w:val="1"/>
          <w:wAfter w:w="236" w:type="dxa"/>
        </w:trPr>
        <w:tc>
          <w:tcPr>
            <w:tcW w:w="2835" w:type="dxa"/>
          </w:tcPr>
          <w:p w14:paraId="3EE65A6D" w14:textId="2F6080DA" w:rsidR="000C4FC1" w:rsidRPr="00863EC6" w:rsidRDefault="000C4FC1" w:rsidP="001958BD">
            <w:pPr>
              <w:rPr>
                <w:sz w:val="20"/>
                <w:szCs w:val="20"/>
              </w:rPr>
            </w:pPr>
            <w:r>
              <w:rPr>
                <w:sz w:val="20"/>
                <w:szCs w:val="20"/>
              </w:rPr>
              <w:t>Disposals</w:t>
            </w:r>
          </w:p>
        </w:tc>
        <w:tc>
          <w:tcPr>
            <w:tcW w:w="1843" w:type="dxa"/>
          </w:tcPr>
          <w:p w14:paraId="2627D839" w14:textId="254F4DC0" w:rsidR="000C4FC1" w:rsidRDefault="000C4FC1" w:rsidP="001958BD">
            <w:pPr>
              <w:jc w:val="center"/>
              <w:rPr>
                <w:sz w:val="20"/>
                <w:szCs w:val="20"/>
              </w:rPr>
            </w:pPr>
            <w:r>
              <w:rPr>
                <w:sz w:val="20"/>
                <w:szCs w:val="20"/>
              </w:rPr>
              <w:t>0</w:t>
            </w:r>
          </w:p>
        </w:tc>
        <w:tc>
          <w:tcPr>
            <w:tcW w:w="1559" w:type="dxa"/>
            <w:gridSpan w:val="2"/>
          </w:tcPr>
          <w:p w14:paraId="619EC744" w14:textId="754F4024" w:rsidR="000C4FC1" w:rsidRDefault="004C29B9" w:rsidP="001958BD">
            <w:pPr>
              <w:jc w:val="center"/>
              <w:rPr>
                <w:sz w:val="20"/>
                <w:szCs w:val="20"/>
              </w:rPr>
            </w:pPr>
            <w:r>
              <w:rPr>
                <w:sz w:val="20"/>
                <w:szCs w:val="20"/>
              </w:rPr>
              <w:t>0</w:t>
            </w:r>
          </w:p>
        </w:tc>
        <w:tc>
          <w:tcPr>
            <w:tcW w:w="2268" w:type="dxa"/>
          </w:tcPr>
          <w:p w14:paraId="234F5D43" w14:textId="45B21783" w:rsidR="000C4FC1" w:rsidRDefault="004C29B9" w:rsidP="001958BD">
            <w:pPr>
              <w:jc w:val="center"/>
              <w:rPr>
                <w:sz w:val="20"/>
                <w:szCs w:val="20"/>
              </w:rPr>
            </w:pPr>
            <w:r>
              <w:rPr>
                <w:sz w:val="20"/>
                <w:szCs w:val="20"/>
              </w:rPr>
              <w:t>0</w:t>
            </w:r>
          </w:p>
        </w:tc>
      </w:tr>
      <w:tr w:rsidR="00A36F2F" w:rsidRPr="00863EC6" w14:paraId="5D3FE552" w14:textId="77777777" w:rsidTr="4E565D33">
        <w:trPr>
          <w:gridAfter w:val="1"/>
          <w:wAfter w:w="236" w:type="dxa"/>
        </w:trPr>
        <w:tc>
          <w:tcPr>
            <w:tcW w:w="2835" w:type="dxa"/>
          </w:tcPr>
          <w:p w14:paraId="717ED216" w14:textId="233F92E7" w:rsidR="00A36F2F" w:rsidRPr="00863EC6" w:rsidRDefault="00A36F2F" w:rsidP="001958BD">
            <w:pPr>
              <w:rPr>
                <w:sz w:val="20"/>
                <w:szCs w:val="20"/>
              </w:rPr>
            </w:pPr>
            <w:proofErr w:type="gramStart"/>
            <w:r w:rsidRPr="00863EC6">
              <w:rPr>
                <w:sz w:val="20"/>
                <w:szCs w:val="20"/>
              </w:rPr>
              <w:t>At</w:t>
            </w:r>
            <w:proofErr w:type="gramEnd"/>
            <w:r w:rsidRPr="00863EC6">
              <w:rPr>
                <w:sz w:val="20"/>
                <w:szCs w:val="20"/>
              </w:rPr>
              <w:t xml:space="preserve"> </w:t>
            </w:r>
            <w:r>
              <w:rPr>
                <w:sz w:val="20"/>
                <w:szCs w:val="20"/>
              </w:rPr>
              <w:t>31 March 202</w:t>
            </w:r>
            <w:r w:rsidR="004C29B9">
              <w:rPr>
                <w:sz w:val="20"/>
                <w:szCs w:val="20"/>
              </w:rPr>
              <w:t>6</w:t>
            </w:r>
          </w:p>
        </w:tc>
        <w:tc>
          <w:tcPr>
            <w:tcW w:w="1843" w:type="dxa"/>
            <w:tcBorders>
              <w:top w:val="single" w:sz="4" w:space="0" w:color="auto"/>
              <w:bottom w:val="single" w:sz="4" w:space="0" w:color="auto"/>
            </w:tcBorders>
          </w:tcPr>
          <w:p w14:paraId="294E8B8E" w14:textId="64CB380E" w:rsidR="00A36F2F" w:rsidRPr="00863EC6" w:rsidRDefault="008D01FB" w:rsidP="001958BD">
            <w:pPr>
              <w:jc w:val="center"/>
              <w:rPr>
                <w:sz w:val="20"/>
                <w:szCs w:val="20"/>
              </w:rPr>
            </w:pPr>
            <w:r>
              <w:rPr>
                <w:sz w:val="20"/>
                <w:szCs w:val="20"/>
              </w:rPr>
              <w:t>593,068</w:t>
            </w:r>
          </w:p>
        </w:tc>
        <w:tc>
          <w:tcPr>
            <w:tcW w:w="1559" w:type="dxa"/>
            <w:gridSpan w:val="2"/>
            <w:tcBorders>
              <w:top w:val="single" w:sz="4" w:space="0" w:color="auto"/>
              <w:bottom w:val="single" w:sz="4" w:space="0" w:color="auto"/>
            </w:tcBorders>
          </w:tcPr>
          <w:p w14:paraId="27AD8788" w14:textId="5B7482E8" w:rsidR="00A36F2F" w:rsidRPr="00863EC6" w:rsidRDefault="00ED6202" w:rsidP="001958BD">
            <w:pPr>
              <w:jc w:val="center"/>
              <w:rPr>
                <w:sz w:val="20"/>
                <w:szCs w:val="20"/>
              </w:rPr>
            </w:pPr>
            <w:r>
              <w:rPr>
                <w:sz w:val="20"/>
                <w:szCs w:val="20"/>
              </w:rPr>
              <w:t>4,152</w:t>
            </w:r>
          </w:p>
        </w:tc>
        <w:tc>
          <w:tcPr>
            <w:tcW w:w="2268" w:type="dxa"/>
            <w:tcBorders>
              <w:top w:val="single" w:sz="4" w:space="0" w:color="auto"/>
              <w:bottom w:val="single" w:sz="4" w:space="0" w:color="auto"/>
            </w:tcBorders>
          </w:tcPr>
          <w:p w14:paraId="473527AD" w14:textId="73535882" w:rsidR="00A36F2F" w:rsidRPr="00863EC6" w:rsidRDefault="008D01FB" w:rsidP="001958BD">
            <w:pPr>
              <w:jc w:val="center"/>
              <w:rPr>
                <w:sz w:val="20"/>
                <w:szCs w:val="20"/>
              </w:rPr>
            </w:pPr>
            <w:r>
              <w:rPr>
                <w:sz w:val="20"/>
                <w:szCs w:val="20"/>
              </w:rPr>
              <w:t>59</w:t>
            </w:r>
            <w:r w:rsidR="00ED6202">
              <w:rPr>
                <w:sz w:val="20"/>
                <w:szCs w:val="20"/>
              </w:rPr>
              <w:t>7</w:t>
            </w:r>
            <w:r>
              <w:rPr>
                <w:sz w:val="20"/>
                <w:szCs w:val="20"/>
              </w:rPr>
              <w:t>,</w:t>
            </w:r>
            <w:r w:rsidR="00ED6202">
              <w:rPr>
                <w:sz w:val="20"/>
                <w:szCs w:val="20"/>
              </w:rPr>
              <w:t>220</w:t>
            </w:r>
          </w:p>
        </w:tc>
      </w:tr>
      <w:tr w:rsidR="00A36F2F" w:rsidRPr="00863EC6" w14:paraId="543C96C6" w14:textId="77777777" w:rsidTr="4E565D33">
        <w:tc>
          <w:tcPr>
            <w:tcW w:w="2835" w:type="dxa"/>
          </w:tcPr>
          <w:p w14:paraId="774D73F2" w14:textId="77777777" w:rsidR="00A36F2F" w:rsidRDefault="00A36F2F" w:rsidP="001958BD">
            <w:pPr>
              <w:rPr>
                <w:b/>
                <w:sz w:val="20"/>
                <w:szCs w:val="20"/>
              </w:rPr>
            </w:pPr>
          </w:p>
          <w:p w14:paraId="71660019" w14:textId="77777777" w:rsidR="00A36F2F" w:rsidRPr="00863EC6" w:rsidRDefault="00A36F2F" w:rsidP="001958BD">
            <w:pPr>
              <w:rPr>
                <w:b/>
                <w:sz w:val="20"/>
                <w:szCs w:val="20"/>
              </w:rPr>
            </w:pPr>
            <w:r w:rsidRPr="00863EC6">
              <w:rPr>
                <w:b/>
                <w:sz w:val="20"/>
                <w:szCs w:val="20"/>
              </w:rPr>
              <w:t>Depreciation</w:t>
            </w:r>
          </w:p>
        </w:tc>
        <w:tc>
          <w:tcPr>
            <w:tcW w:w="1843" w:type="dxa"/>
          </w:tcPr>
          <w:p w14:paraId="711EC294" w14:textId="77777777" w:rsidR="00A36F2F" w:rsidRPr="00863EC6" w:rsidRDefault="00A36F2F" w:rsidP="001958BD">
            <w:pPr>
              <w:jc w:val="center"/>
              <w:rPr>
                <w:sz w:val="20"/>
                <w:szCs w:val="20"/>
              </w:rPr>
            </w:pPr>
          </w:p>
        </w:tc>
        <w:tc>
          <w:tcPr>
            <w:tcW w:w="1541" w:type="dxa"/>
          </w:tcPr>
          <w:p w14:paraId="441B9F93" w14:textId="77777777" w:rsidR="00A36F2F" w:rsidRPr="00863EC6" w:rsidRDefault="00A36F2F" w:rsidP="001958BD">
            <w:pPr>
              <w:jc w:val="center"/>
              <w:rPr>
                <w:sz w:val="20"/>
                <w:szCs w:val="20"/>
              </w:rPr>
            </w:pPr>
          </w:p>
        </w:tc>
        <w:tc>
          <w:tcPr>
            <w:tcW w:w="2286" w:type="dxa"/>
            <w:gridSpan w:val="2"/>
          </w:tcPr>
          <w:p w14:paraId="72C5B552" w14:textId="77777777" w:rsidR="00A36F2F" w:rsidRPr="00863EC6" w:rsidRDefault="00A36F2F" w:rsidP="001958BD">
            <w:pPr>
              <w:jc w:val="center"/>
              <w:rPr>
                <w:sz w:val="20"/>
                <w:szCs w:val="20"/>
              </w:rPr>
            </w:pPr>
          </w:p>
        </w:tc>
        <w:tc>
          <w:tcPr>
            <w:tcW w:w="236" w:type="dxa"/>
          </w:tcPr>
          <w:p w14:paraId="25CA12B6" w14:textId="77777777" w:rsidR="00A36F2F" w:rsidRPr="00863EC6" w:rsidRDefault="00A36F2F" w:rsidP="001958BD">
            <w:pPr>
              <w:jc w:val="center"/>
              <w:rPr>
                <w:sz w:val="20"/>
                <w:szCs w:val="20"/>
              </w:rPr>
            </w:pPr>
          </w:p>
        </w:tc>
      </w:tr>
      <w:tr w:rsidR="00A36F2F" w:rsidRPr="00863EC6" w14:paraId="235F89A2" w14:textId="77777777" w:rsidTr="4E565D33">
        <w:trPr>
          <w:gridAfter w:val="1"/>
          <w:wAfter w:w="236" w:type="dxa"/>
        </w:trPr>
        <w:tc>
          <w:tcPr>
            <w:tcW w:w="2835" w:type="dxa"/>
          </w:tcPr>
          <w:p w14:paraId="33710EC9" w14:textId="1010A94D" w:rsidR="00A36F2F" w:rsidRPr="00863EC6" w:rsidRDefault="00A36F2F" w:rsidP="001958BD">
            <w:pPr>
              <w:rPr>
                <w:sz w:val="20"/>
                <w:szCs w:val="20"/>
              </w:rPr>
            </w:pPr>
            <w:proofErr w:type="gramStart"/>
            <w:r w:rsidRPr="00863EC6">
              <w:rPr>
                <w:sz w:val="20"/>
                <w:szCs w:val="20"/>
              </w:rPr>
              <w:t>At</w:t>
            </w:r>
            <w:proofErr w:type="gramEnd"/>
            <w:r w:rsidRPr="00863EC6">
              <w:rPr>
                <w:sz w:val="20"/>
                <w:szCs w:val="20"/>
              </w:rPr>
              <w:t xml:space="preserve"> 1 April 20</w:t>
            </w:r>
            <w:r>
              <w:rPr>
                <w:sz w:val="20"/>
                <w:szCs w:val="20"/>
              </w:rPr>
              <w:t>2</w:t>
            </w:r>
            <w:r w:rsidR="004C29B9">
              <w:rPr>
                <w:sz w:val="20"/>
                <w:szCs w:val="20"/>
              </w:rPr>
              <w:t>5</w:t>
            </w:r>
          </w:p>
        </w:tc>
        <w:tc>
          <w:tcPr>
            <w:tcW w:w="1843" w:type="dxa"/>
          </w:tcPr>
          <w:p w14:paraId="1350FB3B" w14:textId="5D18E302" w:rsidR="00A36F2F" w:rsidRPr="00863EC6" w:rsidRDefault="004C29B9" w:rsidP="001958BD">
            <w:pPr>
              <w:jc w:val="center"/>
              <w:rPr>
                <w:sz w:val="20"/>
                <w:szCs w:val="20"/>
              </w:rPr>
            </w:pPr>
            <w:r>
              <w:rPr>
                <w:sz w:val="20"/>
                <w:szCs w:val="20"/>
              </w:rPr>
              <w:t>223</w:t>
            </w:r>
            <w:r w:rsidR="005F35DE">
              <w:rPr>
                <w:sz w:val="20"/>
                <w:szCs w:val="20"/>
              </w:rPr>
              <w:t>,</w:t>
            </w:r>
            <w:r>
              <w:rPr>
                <w:sz w:val="20"/>
                <w:szCs w:val="20"/>
              </w:rPr>
              <w:t>395</w:t>
            </w:r>
          </w:p>
        </w:tc>
        <w:tc>
          <w:tcPr>
            <w:tcW w:w="1559" w:type="dxa"/>
            <w:gridSpan w:val="2"/>
          </w:tcPr>
          <w:p w14:paraId="5E854441" w14:textId="4A94A812" w:rsidR="00A36F2F" w:rsidRPr="00863EC6" w:rsidRDefault="004C29B9" w:rsidP="001958BD">
            <w:pPr>
              <w:jc w:val="center"/>
              <w:rPr>
                <w:sz w:val="20"/>
                <w:szCs w:val="20"/>
              </w:rPr>
            </w:pPr>
            <w:r>
              <w:rPr>
                <w:sz w:val="20"/>
                <w:szCs w:val="20"/>
              </w:rPr>
              <w:t>445</w:t>
            </w:r>
          </w:p>
        </w:tc>
        <w:tc>
          <w:tcPr>
            <w:tcW w:w="2268" w:type="dxa"/>
          </w:tcPr>
          <w:p w14:paraId="399850C6" w14:textId="72AEC506" w:rsidR="00A36F2F" w:rsidRPr="00863EC6" w:rsidRDefault="004C29B9" w:rsidP="001958BD">
            <w:pPr>
              <w:jc w:val="center"/>
              <w:rPr>
                <w:sz w:val="20"/>
                <w:szCs w:val="20"/>
              </w:rPr>
            </w:pPr>
            <w:r>
              <w:rPr>
                <w:sz w:val="20"/>
                <w:szCs w:val="20"/>
              </w:rPr>
              <w:t>223</w:t>
            </w:r>
            <w:r w:rsidR="005F35DE">
              <w:rPr>
                <w:sz w:val="20"/>
                <w:szCs w:val="20"/>
              </w:rPr>
              <w:t>,</w:t>
            </w:r>
            <w:r>
              <w:rPr>
                <w:sz w:val="20"/>
                <w:szCs w:val="20"/>
              </w:rPr>
              <w:t>840</w:t>
            </w:r>
          </w:p>
        </w:tc>
      </w:tr>
      <w:tr w:rsidR="00A36F2F" w:rsidRPr="00863EC6" w14:paraId="0E9CF33F" w14:textId="77777777" w:rsidTr="4E565D33">
        <w:trPr>
          <w:gridAfter w:val="1"/>
          <w:wAfter w:w="236" w:type="dxa"/>
        </w:trPr>
        <w:tc>
          <w:tcPr>
            <w:tcW w:w="2835" w:type="dxa"/>
          </w:tcPr>
          <w:p w14:paraId="232FCD31" w14:textId="77777777" w:rsidR="00A36F2F" w:rsidRPr="00863EC6" w:rsidRDefault="00A36F2F" w:rsidP="001958BD">
            <w:pPr>
              <w:rPr>
                <w:sz w:val="20"/>
                <w:szCs w:val="20"/>
              </w:rPr>
            </w:pPr>
            <w:r w:rsidRPr="00863EC6">
              <w:rPr>
                <w:sz w:val="20"/>
                <w:szCs w:val="20"/>
              </w:rPr>
              <w:t>Charged in year</w:t>
            </w:r>
          </w:p>
        </w:tc>
        <w:tc>
          <w:tcPr>
            <w:tcW w:w="1843" w:type="dxa"/>
          </w:tcPr>
          <w:p w14:paraId="7BDF9342" w14:textId="62EA8DF8" w:rsidR="00A36F2F" w:rsidRPr="00863EC6" w:rsidRDefault="008D01FB" w:rsidP="001958BD">
            <w:pPr>
              <w:jc w:val="center"/>
              <w:rPr>
                <w:sz w:val="20"/>
                <w:szCs w:val="20"/>
              </w:rPr>
            </w:pPr>
            <w:r>
              <w:rPr>
                <w:sz w:val="20"/>
                <w:szCs w:val="20"/>
              </w:rPr>
              <w:t>74,465</w:t>
            </w:r>
          </w:p>
        </w:tc>
        <w:tc>
          <w:tcPr>
            <w:tcW w:w="1559" w:type="dxa"/>
            <w:gridSpan w:val="2"/>
          </w:tcPr>
          <w:p w14:paraId="57F78DE7" w14:textId="69D01A9F" w:rsidR="00A36F2F" w:rsidRPr="00863EC6" w:rsidRDefault="004C29B9" w:rsidP="001958BD">
            <w:pPr>
              <w:jc w:val="center"/>
              <w:rPr>
                <w:sz w:val="20"/>
                <w:szCs w:val="20"/>
              </w:rPr>
            </w:pPr>
            <w:r>
              <w:rPr>
                <w:sz w:val="20"/>
                <w:szCs w:val="20"/>
              </w:rPr>
              <w:t>830</w:t>
            </w:r>
          </w:p>
        </w:tc>
        <w:tc>
          <w:tcPr>
            <w:tcW w:w="2268" w:type="dxa"/>
          </w:tcPr>
          <w:p w14:paraId="4F0BB148" w14:textId="56DB2CE7" w:rsidR="00A36F2F" w:rsidRPr="00863EC6" w:rsidRDefault="008D01FB" w:rsidP="001958BD">
            <w:pPr>
              <w:jc w:val="center"/>
              <w:rPr>
                <w:sz w:val="20"/>
                <w:szCs w:val="20"/>
              </w:rPr>
            </w:pPr>
            <w:r>
              <w:rPr>
                <w:sz w:val="20"/>
                <w:szCs w:val="20"/>
              </w:rPr>
              <w:t>7</w:t>
            </w:r>
            <w:r w:rsidR="004C29B9">
              <w:rPr>
                <w:sz w:val="20"/>
                <w:szCs w:val="20"/>
              </w:rPr>
              <w:t>5</w:t>
            </w:r>
            <w:r>
              <w:rPr>
                <w:sz w:val="20"/>
                <w:szCs w:val="20"/>
              </w:rPr>
              <w:t>,</w:t>
            </w:r>
            <w:r w:rsidR="004C29B9">
              <w:rPr>
                <w:sz w:val="20"/>
                <w:szCs w:val="20"/>
              </w:rPr>
              <w:t>295</w:t>
            </w:r>
          </w:p>
        </w:tc>
      </w:tr>
      <w:tr w:rsidR="00ED6202" w:rsidRPr="00863EC6" w14:paraId="12B7424D" w14:textId="77777777" w:rsidTr="4E565D33">
        <w:trPr>
          <w:gridAfter w:val="1"/>
          <w:wAfter w:w="236" w:type="dxa"/>
        </w:trPr>
        <w:tc>
          <w:tcPr>
            <w:tcW w:w="2835" w:type="dxa"/>
          </w:tcPr>
          <w:p w14:paraId="725C70C1" w14:textId="05F3BC18" w:rsidR="00ED6202" w:rsidRPr="00863EC6" w:rsidRDefault="00ED6202" w:rsidP="001958BD">
            <w:pPr>
              <w:rPr>
                <w:sz w:val="20"/>
                <w:szCs w:val="20"/>
              </w:rPr>
            </w:pPr>
            <w:r>
              <w:rPr>
                <w:sz w:val="20"/>
                <w:szCs w:val="20"/>
              </w:rPr>
              <w:t>Disposals</w:t>
            </w:r>
          </w:p>
        </w:tc>
        <w:tc>
          <w:tcPr>
            <w:tcW w:w="1843" w:type="dxa"/>
          </w:tcPr>
          <w:p w14:paraId="5F5E8756" w14:textId="7518C0BB" w:rsidR="00ED6202" w:rsidRDefault="00ED6202" w:rsidP="001958BD">
            <w:pPr>
              <w:jc w:val="center"/>
              <w:rPr>
                <w:sz w:val="20"/>
                <w:szCs w:val="20"/>
              </w:rPr>
            </w:pPr>
            <w:r>
              <w:rPr>
                <w:sz w:val="20"/>
                <w:szCs w:val="20"/>
              </w:rPr>
              <w:t>0</w:t>
            </w:r>
          </w:p>
        </w:tc>
        <w:tc>
          <w:tcPr>
            <w:tcW w:w="1559" w:type="dxa"/>
            <w:gridSpan w:val="2"/>
          </w:tcPr>
          <w:p w14:paraId="487AC562" w14:textId="35764C4D" w:rsidR="00ED6202" w:rsidRDefault="004C29B9" w:rsidP="001958BD">
            <w:pPr>
              <w:jc w:val="center"/>
              <w:rPr>
                <w:sz w:val="20"/>
                <w:szCs w:val="20"/>
              </w:rPr>
            </w:pPr>
            <w:r>
              <w:rPr>
                <w:sz w:val="20"/>
                <w:szCs w:val="20"/>
              </w:rPr>
              <w:t>0</w:t>
            </w:r>
          </w:p>
        </w:tc>
        <w:tc>
          <w:tcPr>
            <w:tcW w:w="2268" w:type="dxa"/>
          </w:tcPr>
          <w:p w14:paraId="28F323F5" w14:textId="59C41024" w:rsidR="00ED6202" w:rsidRDefault="004C29B9" w:rsidP="001958BD">
            <w:pPr>
              <w:jc w:val="center"/>
              <w:rPr>
                <w:sz w:val="20"/>
                <w:szCs w:val="20"/>
              </w:rPr>
            </w:pPr>
            <w:r>
              <w:rPr>
                <w:sz w:val="20"/>
                <w:szCs w:val="20"/>
              </w:rPr>
              <w:t>0</w:t>
            </w:r>
          </w:p>
        </w:tc>
      </w:tr>
      <w:tr w:rsidR="00A36F2F" w:rsidRPr="00F82840" w14:paraId="5F2DA801" w14:textId="77777777" w:rsidTr="4E565D33">
        <w:trPr>
          <w:gridAfter w:val="1"/>
          <w:wAfter w:w="236" w:type="dxa"/>
        </w:trPr>
        <w:tc>
          <w:tcPr>
            <w:tcW w:w="2835" w:type="dxa"/>
          </w:tcPr>
          <w:p w14:paraId="1D84F285" w14:textId="0B6C979E" w:rsidR="00A36F2F" w:rsidRPr="00F82840" w:rsidRDefault="00A36F2F" w:rsidP="001958BD">
            <w:pPr>
              <w:rPr>
                <w:sz w:val="20"/>
                <w:szCs w:val="20"/>
              </w:rPr>
            </w:pPr>
            <w:proofErr w:type="gramStart"/>
            <w:r w:rsidRPr="00F82840">
              <w:rPr>
                <w:sz w:val="20"/>
                <w:szCs w:val="20"/>
              </w:rPr>
              <w:t>At</w:t>
            </w:r>
            <w:proofErr w:type="gramEnd"/>
            <w:r w:rsidRPr="00F82840">
              <w:rPr>
                <w:sz w:val="20"/>
                <w:szCs w:val="20"/>
              </w:rPr>
              <w:t xml:space="preserve"> </w:t>
            </w:r>
            <w:r>
              <w:rPr>
                <w:sz w:val="20"/>
                <w:szCs w:val="20"/>
              </w:rPr>
              <w:t>31 March 202</w:t>
            </w:r>
            <w:r w:rsidR="004C29B9">
              <w:rPr>
                <w:sz w:val="20"/>
                <w:szCs w:val="20"/>
              </w:rPr>
              <w:t>6</w:t>
            </w:r>
          </w:p>
        </w:tc>
        <w:tc>
          <w:tcPr>
            <w:tcW w:w="1843" w:type="dxa"/>
            <w:tcBorders>
              <w:top w:val="single" w:sz="4" w:space="0" w:color="auto"/>
              <w:bottom w:val="single" w:sz="4" w:space="0" w:color="auto"/>
            </w:tcBorders>
          </w:tcPr>
          <w:p w14:paraId="1058A6EB" w14:textId="10CA5406" w:rsidR="00A36F2F" w:rsidRPr="00F82840" w:rsidRDefault="00ED6202" w:rsidP="001958BD">
            <w:pPr>
              <w:jc w:val="center"/>
              <w:rPr>
                <w:sz w:val="20"/>
                <w:szCs w:val="20"/>
              </w:rPr>
            </w:pPr>
            <w:r>
              <w:rPr>
                <w:sz w:val="20"/>
                <w:szCs w:val="20"/>
              </w:rPr>
              <w:t>2</w:t>
            </w:r>
            <w:r w:rsidR="004C29B9">
              <w:rPr>
                <w:sz w:val="20"/>
                <w:szCs w:val="20"/>
              </w:rPr>
              <w:t>97</w:t>
            </w:r>
            <w:r w:rsidR="008D01FB">
              <w:rPr>
                <w:sz w:val="20"/>
                <w:szCs w:val="20"/>
              </w:rPr>
              <w:t>,</w:t>
            </w:r>
            <w:r w:rsidR="004C29B9">
              <w:rPr>
                <w:sz w:val="20"/>
                <w:szCs w:val="20"/>
              </w:rPr>
              <w:t>860</w:t>
            </w:r>
          </w:p>
        </w:tc>
        <w:tc>
          <w:tcPr>
            <w:tcW w:w="1559" w:type="dxa"/>
            <w:gridSpan w:val="2"/>
            <w:tcBorders>
              <w:top w:val="single" w:sz="4" w:space="0" w:color="auto"/>
              <w:bottom w:val="single" w:sz="4" w:space="0" w:color="auto"/>
            </w:tcBorders>
          </w:tcPr>
          <w:p w14:paraId="3D95EAAE" w14:textId="75706F4F" w:rsidR="00A36F2F" w:rsidRPr="00F82840" w:rsidRDefault="004C29B9" w:rsidP="001958BD">
            <w:pPr>
              <w:jc w:val="center"/>
              <w:rPr>
                <w:sz w:val="20"/>
                <w:szCs w:val="20"/>
              </w:rPr>
            </w:pPr>
            <w:r>
              <w:rPr>
                <w:sz w:val="20"/>
                <w:szCs w:val="20"/>
              </w:rPr>
              <w:t>1,275</w:t>
            </w:r>
          </w:p>
        </w:tc>
        <w:tc>
          <w:tcPr>
            <w:tcW w:w="2268" w:type="dxa"/>
            <w:tcBorders>
              <w:top w:val="single" w:sz="4" w:space="0" w:color="auto"/>
              <w:bottom w:val="single" w:sz="4" w:space="0" w:color="auto"/>
            </w:tcBorders>
          </w:tcPr>
          <w:p w14:paraId="3B58F7F8" w14:textId="221378DA" w:rsidR="00A36F2F" w:rsidRPr="00F82840" w:rsidRDefault="00ED6202" w:rsidP="001958BD">
            <w:pPr>
              <w:jc w:val="center"/>
              <w:rPr>
                <w:sz w:val="20"/>
                <w:szCs w:val="20"/>
              </w:rPr>
            </w:pPr>
            <w:r>
              <w:rPr>
                <w:sz w:val="20"/>
                <w:szCs w:val="20"/>
              </w:rPr>
              <w:t>2</w:t>
            </w:r>
            <w:r w:rsidR="004C29B9">
              <w:rPr>
                <w:sz w:val="20"/>
                <w:szCs w:val="20"/>
              </w:rPr>
              <w:t>99</w:t>
            </w:r>
            <w:r w:rsidR="008D01FB" w:rsidRPr="00976068">
              <w:rPr>
                <w:sz w:val="20"/>
                <w:szCs w:val="20"/>
              </w:rPr>
              <w:t>,</w:t>
            </w:r>
            <w:r w:rsidR="004C29B9">
              <w:rPr>
                <w:sz w:val="20"/>
                <w:szCs w:val="20"/>
              </w:rPr>
              <w:t>135</w:t>
            </w:r>
          </w:p>
        </w:tc>
      </w:tr>
      <w:tr w:rsidR="00A36F2F" w:rsidRPr="00F82840" w14:paraId="42FA5DB4" w14:textId="77777777" w:rsidTr="4E565D33">
        <w:trPr>
          <w:gridAfter w:val="1"/>
          <w:wAfter w:w="236" w:type="dxa"/>
        </w:trPr>
        <w:tc>
          <w:tcPr>
            <w:tcW w:w="2835" w:type="dxa"/>
          </w:tcPr>
          <w:p w14:paraId="75931011" w14:textId="77777777" w:rsidR="00A36F2F" w:rsidRPr="00F82840" w:rsidRDefault="00A36F2F" w:rsidP="001958BD">
            <w:pPr>
              <w:rPr>
                <w:sz w:val="20"/>
                <w:szCs w:val="20"/>
              </w:rPr>
            </w:pPr>
          </w:p>
          <w:p w14:paraId="25DC56FC" w14:textId="2CC71680" w:rsidR="00A36F2F" w:rsidRPr="004520CE" w:rsidRDefault="00A36F2F" w:rsidP="001958BD">
            <w:pPr>
              <w:rPr>
                <w:b/>
                <w:bCs/>
                <w:sz w:val="20"/>
                <w:szCs w:val="20"/>
              </w:rPr>
            </w:pPr>
            <w:r w:rsidRPr="004520CE">
              <w:rPr>
                <w:b/>
                <w:bCs/>
                <w:sz w:val="20"/>
                <w:szCs w:val="20"/>
              </w:rPr>
              <w:t xml:space="preserve">Net book value </w:t>
            </w:r>
            <w:proofErr w:type="gramStart"/>
            <w:r w:rsidRPr="004520CE">
              <w:rPr>
                <w:b/>
                <w:bCs/>
                <w:sz w:val="20"/>
                <w:szCs w:val="20"/>
              </w:rPr>
              <w:t>at</w:t>
            </w:r>
            <w:proofErr w:type="gramEnd"/>
            <w:r w:rsidRPr="004520CE">
              <w:rPr>
                <w:b/>
                <w:bCs/>
                <w:sz w:val="20"/>
                <w:szCs w:val="20"/>
              </w:rPr>
              <w:t xml:space="preserve"> 31 March 202</w:t>
            </w:r>
            <w:r w:rsidR="004C29B9">
              <w:rPr>
                <w:b/>
                <w:bCs/>
                <w:sz w:val="20"/>
                <w:szCs w:val="20"/>
              </w:rPr>
              <w:t>6</w:t>
            </w:r>
          </w:p>
        </w:tc>
        <w:tc>
          <w:tcPr>
            <w:tcW w:w="1843" w:type="dxa"/>
            <w:tcBorders>
              <w:top w:val="single" w:sz="4" w:space="0" w:color="auto"/>
              <w:bottom w:val="single" w:sz="4" w:space="0" w:color="auto"/>
            </w:tcBorders>
          </w:tcPr>
          <w:p w14:paraId="1101D04D" w14:textId="77777777" w:rsidR="00A36F2F" w:rsidRDefault="00A36F2F" w:rsidP="001958BD">
            <w:pPr>
              <w:jc w:val="center"/>
              <w:rPr>
                <w:sz w:val="20"/>
                <w:szCs w:val="20"/>
              </w:rPr>
            </w:pPr>
          </w:p>
          <w:p w14:paraId="0DA0C9C8" w14:textId="77777777" w:rsidR="00A36F2F" w:rsidRDefault="00A36F2F" w:rsidP="001958BD">
            <w:pPr>
              <w:jc w:val="center"/>
              <w:rPr>
                <w:sz w:val="20"/>
                <w:szCs w:val="20"/>
              </w:rPr>
            </w:pPr>
          </w:p>
          <w:p w14:paraId="6C69ACC9" w14:textId="64B8C7F8" w:rsidR="00A36F2F" w:rsidRPr="00F82840" w:rsidRDefault="004C29B9" w:rsidP="001958BD">
            <w:pPr>
              <w:jc w:val="center"/>
              <w:rPr>
                <w:sz w:val="20"/>
                <w:szCs w:val="20"/>
              </w:rPr>
            </w:pPr>
            <w:r>
              <w:rPr>
                <w:sz w:val="20"/>
                <w:szCs w:val="20"/>
              </w:rPr>
              <w:t>295</w:t>
            </w:r>
            <w:r w:rsidR="008D01FB">
              <w:rPr>
                <w:sz w:val="20"/>
                <w:szCs w:val="20"/>
              </w:rPr>
              <w:t>,</w:t>
            </w:r>
            <w:r>
              <w:rPr>
                <w:sz w:val="20"/>
                <w:szCs w:val="20"/>
              </w:rPr>
              <w:t>208</w:t>
            </w:r>
          </w:p>
        </w:tc>
        <w:tc>
          <w:tcPr>
            <w:tcW w:w="1559" w:type="dxa"/>
            <w:gridSpan w:val="2"/>
            <w:tcBorders>
              <w:top w:val="single" w:sz="4" w:space="0" w:color="auto"/>
              <w:bottom w:val="single" w:sz="4" w:space="0" w:color="auto"/>
            </w:tcBorders>
          </w:tcPr>
          <w:p w14:paraId="0DB1CE0F" w14:textId="77777777" w:rsidR="00A36F2F" w:rsidRDefault="00A36F2F" w:rsidP="001958BD">
            <w:pPr>
              <w:jc w:val="center"/>
              <w:rPr>
                <w:sz w:val="20"/>
                <w:szCs w:val="20"/>
              </w:rPr>
            </w:pPr>
          </w:p>
          <w:p w14:paraId="793AC0E8" w14:textId="77777777" w:rsidR="00A36F2F" w:rsidRDefault="00A36F2F" w:rsidP="001958BD">
            <w:pPr>
              <w:jc w:val="center"/>
              <w:rPr>
                <w:sz w:val="20"/>
                <w:szCs w:val="20"/>
              </w:rPr>
            </w:pPr>
          </w:p>
          <w:p w14:paraId="5E076B9B" w14:textId="01CCEA69" w:rsidR="00A36F2F" w:rsidRPr="00F82840" w:rsidRDefault="004C29B9" w:rsidP="001958BD">
            <w:pPr>
              <w:jc w:val="center"/>
              <w:rPr>
                <w:sz w:val="20"/>
                <w:szCs w:val="20"/>
              </w:rPr>
            </w:pPr>
            <w:r>
              <w:rPr>
                <w:sz w:val="20"/>
                <w:szCs w:val="20"/>
              </w:rPr>
              <w:t>2</w:t>
            </w:r>
            <w:r w:rsidR="00ED6202">
              <w:rPr>
                <w:sz w:val="20"/>
                <w:szCs w:val="20"/>
              </w:rPr>
              <w:t>,</w:t>
            </w:r>
            <w:r>
              <w:rPr>
                <w:sz w:val="20"/>
                <w:szCs w:val="20"/>
              </w:rPr>
              <w:t>877</w:t>
            </w:r>
          </w:p>
        </w:tc>
        <w:tc>
          <w:tcPr>
            <w:tcW w:w="2268" w:type="dxa"/>
            <w:tcBorders>
              <w:top w:val="single" w:sz="4" w:space="0" w:color="auto"/>
              <w:bottom w:val="single" w:sz="4" w:space="0" w:color="auto"/>
            </w:tcBorders>
          </w:tcPr>
          <w:p w14:paraId="5DB805BA" w14:textId="77777777" w:rsidR="00A36F2F" w:rsidRDefault="00A36F2F" w:rsidP="001958BD">
            <w:pPr>
              <w:jc w:val="center"/>
              <w:rPr>
                <w:sz w:val="20"/>
                <w:szCs w:val="20"/>
              </w:rPr>
            </w:pPr>
          </w:p>
          <w:p w14:paraId="77C0AA67" w14:textId="77777777" w:rsidR="00A36F2F" w:rsidRDefault="00A36F2F" w:rsidP="001958BD">
            <w:pPr>
              <w:jc w:val="center"/>
              <w:rPr>
                <w:sz w:val="20"/>
                <w:szCs w:val="20"/>
              </w:rPr>
            </w:pPr>
          </w:p>
          <w:p w14:paraId="35561898" w14:textId="2DC89B77" w:rsidR="00A36F2F" w:rsidRPr="00F82840" w:rsidRDefault="004C29B9" w:rsidP="001958BD">
            <w:pPr>
              <w:jc w:val="center"/>
              <w:rPr>
                <w:sz w:val="20"/>
                <w:szCs w:val="20"/>
              </w:rPr>
            </w:pPr>
            <w:r w:rsidRPr="4E565D33">
              <w:rPr>
                <w:sz w:val="20"/>
                <w:szCs w:val="20"/>
              </w:rPr>
              <w:t>29</w:t>
            </w:r>
            <w:r w:rsidR="006072E0">
              <w:rPr>
                <w:sz w:val="20"/>
                <w:szCs w:val="20"/>
              </w:rPr>
              <w:t>8</w:t>
            </w:r>
            <w:r w:rsidR="6460FFB4" w:rsidRPr="4E565D33">
              <w:rPr>
                <w:sz w:val="20"/>
                <w:szCs w:val="20"/>
              </w:rPr>
              <w:t>,</w:t>
            </w:r>
            <w:r w:rsidRPr="4E565D33">
              <w:rPr>
                <w:sz w:val="20"/>
                <w:szCs w:val="20"/>
              </w:rPr>
              <w:t>085</w:t>
            </w:r>
          </w:p>
        </w:tc>
      </w:tr>
      <w:tr w:rsidR="005F35DE" w:rsidRPr="00F82840" w14:paraId="6DF4A3BE" w14:textId="77777777" w:rsidTr="4E565D33">
        <w:trPr>
          <w:gridAfter w:val="1"/>
          <w:wAfter w:w="236" w:type="dxa"/>
        </w:trPr>
        <w:tc>
          <w:tcPr>
            <w:tcW w:w="2835" w:type="dxa"/>
          </w:tcPr>
          <w:p w14:paraId="181C249D" w14:textId="77777777" w:rsidR="005F35DE" w:rsidRPr="00F82840" w:rsidRDefault="005F35DE" w:rsidP="0055153F">
            <w:pPr>
              <w:rPr>
                <w:sz w:val="20"/>
                <w:szCs w:val="20"/>
              </w:rPr>
            </w:pPr>
          </w:p>
          <w:p w14:paraId="0AB55EC6" w14:textId="4519222A" w:rsidR="005F35DE" w:rsidRPr="004520CE" w:rsidRDefault="005F35DE" w:rsidP="0055153F">
            <w:pPr>
              <w:rPr>
                <w:b/>
                <w:bCs/>
                <w:sz w:val="20"/>
                <w:szCs w:val="20"/>
              </w:rPr>
            </w:pPr>
            <w:r w:rsidRPr="004520CE">
              <w:rPr>
                <w:b/>
                <w:bCs/>
                <w:sz w:val="20"/>
                <w:szCs w:val="20"/>
              </w:rPr>
              <w:t xml:space="preserve">Net book value </w:t>
            </w:r>
            <w:proofErr w:type="gramStart"/>
            <w:r w:rsidRPr="004520CE">
              <w:rPr>
                <w:b/>
                <w:bCs/>
                <w:sz w:val="20"/>
                <w:szCs w:val="20"/>
              </w:rPr>
              <w:t>at</w:t>
            </w:r>
            <w:proofErr w:type="gramEnd"/>
            <w:r w:rsidRPr="004520CE">
              <w:rPr>
                <w:b/>
                <w:bCs/>
                <w:sz w:val="20"/>
                <w:szCs w:val="20"/>
              </w:rPr>
              <w:t xml:space="preserve"> 31 March 202</w:t>
            </w:r>
            <w:r w:rsidR="004C29B9">
              <w:rPr>
                <w:b/>
                <w:bCs/>
                <w:sz w:val="20"/>
                <w:szCs w:val="20"/>
              </w:rPr>
              <w:t>5</w:t>
            </w:r>
          </w:p>
        </w:tc>
        <w:tc>
          <w:tcPr>
            <w:tcW w:w="1843" w:type="dxa"/>
            <w:tcBorders>
              <w:top w:val="single" w:sz="4" w:space="0" w:color="auto"/>
              <w:bottom w:val="single" w:sz="4" w:space="0" w:color="auto"/>
            </w:tcBorders>
          </w:tcPr>
          <w:p w14:paraId="6B018D32" w14:textId="77777777" w:rsidR="005F35DE" w:rsidRDefault="005F35DE" w:rsidP="0055153F">
            <w:pPr>
              <w:jc w:val="center"/>
              <w:rPr>
                <w:sz w:val="20"/>
                <w:szCs w:val="20"/>
              </w:rPr>
            </w:pPr>
          </w:p>
          <w:p w14:paraId="3592AB01" w14:textId="77777777" w:rsidR="005F35DE" w:rsidRDefault="005F35DE" w:rsidP="0055153F">
            <w:pPr>
              <w:jc w:val="center"/>
              <w:rPr>
                <w:sz w:val="20"/>
                <w:szCs w:val="20"/>
              </w:rPr>
            </w:pPr>
          </w:p>
          <w:p w14:paraId="56B7184F" w14:textId="6F78A6C0" w:rsidR="005F35DE" w:rsidRPr="00F82840" w:rsidRDefault="004C29B9" w:rsidP="0055153F">
            <w:pPr>
              <w:jc w:val="center"/>
              <w:rPr>
                <w:sz w:val="20"/>
                <w:szCs w:val="20"/>
              </w:rPr>
            </w:pPr>
            <w:r>
              <w:rPr>
                <w:sz w:val="20"/>
                <w:szCs w:val="20"/>
              </w:rPr>
              <w:t>369</w:t>
            </w:r>
            <w:r w:rsidR="005F35DE">
              <w:rPr>
                <w:sz w:val="20"/>
                <w:szCs w:val="20"/>
              </w:rPr>
              <w:t>,</w:t>
            </w:r>
            <w:r>
              <w:rPr>
                <w:sz w:val="20"/>
                <w:szCs w:val="20"/>
              </w:rPr>
              <w:t>673</w:t>
            </w:r>
          </w:p>
        </w:tc>
        <w:tc>
          <w:tcPr>
            <w:tcW w:w="1559" w:type="dxa"/>
            <w:gridSpan w:val="2"/>
            <w:tcBorders>
              <w:top w:val="single" w:sz="4" w:space="0" w:color="auto"/>
              <w:bottom w:val="single" w:sz="4" w:space="0" w:color="auto"/>
            </w:tcBorders>
          </w:tcPr>
          <w:p w14:paraId="492C6B76" w14:textId="77777777" w:rsidR="005F35DE" w:rsidRDefault="005F35DE" w:rsidP="0055153F">
            <w:pPr>
              <w:jc w:val="center"/>
              <w:rPr>
                <w:sz w:val="20"/>
                <w:szCs w:val="20"/>
              </w:rPr>
            </w:pPr>
          </w:p>
          <w:p w14:paraId="482362C3" w14:textId="77777777" w:rsidR="005F35DE" w:rsidRDefault="005F35DE" w:rsidP="0055153F">
            <w:pPr>
              <w:jc w:val="center"/>
              <w:rPr>
                <w:sz w:val="20"/>
                <w:szCs w:val="20"/>
              </w:rPr>
            </w:pPr>
          </w:p>
          <w:p w14:paraId="1090A4F7" w14:textId="210A0092" w:rsidR="005F35DE" w:rsidRPr="00F82840" w:rsidRDefault="004C29B9" w:rsidP="0055153F">
            <w:pPr>
              <w:jc w:val="center"/>
              <w:rPr>
                <w:sz w:val="20"/>
                <w:szCs w:val="20"/>
              </w:rPr>
            </w:pPr>
            <w:r>
              <w:rPr>
                <w:sz w:val="20"/>
                <w:szCs w:val="20"/>
              </w:rPr>
              <w:t>3,707</w:t>
            </w:r>
          </w:p>
        </w:tc>
        <w:tc>
          <w:tcPr>
            <w:tcW w:w="2268" w:type="dxa"/>
            <w:tcBorders>
              <w:top w:val="single" w:sz="4" w:space="0" w:color="auto"/>
              <w:bottom w:val="single" w:sz="4" w:space="0" w:color="auto"/>
            </w:tcBorders>
          </w:tcPr>
          <w:p w14:paraId="18154E35" w14:textId="77777777" w:rsidR="005F35DE" w:rsidRDefault="005F35DE" w:rsidP="0055153F">
            <w:pPr>
              <w:jc w:val="center"/>
              <w:rPr>
                <w:sz w:val="20"/>
                <w:szCs w:val="20"/>
              </w:rPr>
            </w:pPr>
          </w:p>
          <w:p w14:paraId="0465FCC2" w14:textId="77777777" w:rsidR="005F35DE" w:rsidRDefault="005F35DE" w:rsidP="0055153F">
            <w:pPr>
              <w:jc w:val="center"/>
              <w:rPr>
                <w:sz w:val="20"/>
                <w:szCs w:val="20"/>
              </w:rPr>
            </w:pPr>
          </w:p>
          <w:p w14:paraId="579E461D" w14:textId="76E0E621" w:rsidR="005F35DE" w:rsidRPr="00F82840" w:rsidRDefault="004C29B9" w:rsidP="0055153F">
            <w:pPr>
              <w:jc w:val="center"/>
              <w:rPr>
                <w:sz w:val="20"/>
                <w:szCs w:val="20"/>
              </w:rPr>
            </w:pPr>
            <w:r>
              <w:rPr>
                <w:sz w:val="20"/>
                <w:szCs w:val="20"/>
              </w:rPr>
              <w:t>373</w:t>
            </w:r>
            <w:r w:rsidR="005F35DE">
              <w:rPr>
                <w:sz w:val="20"/>
                <w:szCs w:val="20"/>
              </w:rPr>
              <w:t>,</w:t>
            </w:r>
            <w:r>
              <w:rPr>
                <w:sz w:val="20"/>
                <w:szCs w:val="20"/>
              </w:rPr>
              <w:t>380</w:t>
            </w:r>
          </w:p>
        </w:tc>
      </w:tr>
      <w:tr w:rsidR="005F35DE" w:rsidRPr="00F82840" w14:paraId="152E216E" w14:textId="77777777" w:rsidTr="4E565D33">
        <w:trPr>
          <w:gridAfter w:val="5"/>
          <w:wAfter w:w="5906" w:type="dxa"/>
        </w:trPr>
        <w:tc>
          <w:tcPr>
            <w:tcW w:w="2835" w:type="dxa"/>
          </w:tcPr>
          <w:p w14:paraId="45B3D497" w14:textId="77777777" w:rsidR="005F35DE" w:rsidRPr="00F82840" w:rsidRDefault="005F35DE" w:rsidP="001958BD">
            <w:pPr>
              <w:rPr>
                <w:sz w:val="20"/>
                <w:szCs w:val="20"/>
              </w:rPr>
            </w:pPr>
          </w:p>
        </w:tc>
      </w:tr>
    </w:tbl>
    <w:p w14:paraId="301EBDE7" w14:textId="77777777" w:rsidR="007A6076" w:rsidRDefault="007A6076" w:rsidP="007A6076">
      <w:pPr>
        <w:pStyle w:val="ListParagraph"/>
        <w:rPr>
          <w:b/>
        </w:rPr>
      </w:pPr>
    </w:p>
    <w:p w14:paraId="024D94B5" w14:textId="77777777" w:rsidR="007A6076" w:rsidRDefault="007A6076" w:rsidP="007A6076">
      <w:pPr>
        <w:pStyle w:val="ListParagraph"/>
        <w:rPr>
          <w:b/>
        </w:rPr>
      </w:pPr>
    </w:p>
    <w:p w14:paraId="618B5570" w14:textId="77777777" w:rsidR="007A6076" w:rsidRDefault="007A6076" w:rsidP="007A6076">
      <w:pPr>
        <w:pStyle w:val="ListParagraph"/>
        <w:rPr>
          <w:b/>
        </w:rPr>
      </w:pPr>
    </w:p>
    <w:p w14:paraId="3A00A4C0" w14:textId="77777777" w:rsidR="007A6076" w:rsidRDefault="007A6076" w:rsidP="007A6076">
      <w:pPr>
        <w:pStyle w:val="ListParagraph"/>
        <w:rPr>
          <w:b/>
        </w:rPr>
      </w:pPr>
    </w:p>
    <w:p w14:paraId="0590C39E" w14:textId="77777777" w:rsidR="007A6076" w:rsidRDefault="007A6076" w:rsidP="007A6076">
      <w:pPr>
        <w:pStyle w:val="ListParagraph"/>
        <w:rPr>
          <w:b/>
        </w:rPr>
      </w:pPr>
    </w:p>
    <w:p w14:paraId="1B61C5BC" w14:textId="77777777" w:rsidR="007A6076" w:rsidRDefault="007A6076" w:rsidP="007A6076">
      <w:pPr>
        <w:pStyle w:val="ListParagraph"/>
        <w:rPr>
          <w:b/>
        </w:rPr>
      </w:pPr>
    </w:p>
    <w:p w14:paraId="37E13919" w14:textId="77777777" w:rsidR="007A6076" w:rsidRDefault="007A6076" w:rsidP="007A6076">
      <w:pPr>
        <w:pStyle w:val="ListParagraph"/>
        <w:rPr>
          <w:b/>
        </w:rPr>
      </w:pPr>
    </w:p>
    <w:p w14:paraId="111A51CB" w14:textId="77777777" w:rsidR="007A6076" w:rsidRDefault="007A6076" w:rsidP="007A6076">
      <w:pPr>
        <w:pStyle w:val="ListParagraph"/>
        <w:rPr>
          <w:b/>
        </w:rPr>
      </w:pPr>
    </w:p>
    <w:p w14:paraId="2CE6E053" w14:textId="77777777" w:rsidR="007A6076" w:rsidRDefault="007A6076" w:rsidP="007A6076">
      <w:pPr>
        <w:pStyle w:val="ListParagraph"/>
        <w:rPr>
          <w:b/>
        </w:rPr>
      </w:pPr>
    </w:p>
    <w:p w14:paraId="08E9C66F" w14:textId="77777777" w:rsidR="007A6076" w:rsidRDefault="007A6076" w:rsidP="007A6076">
      <w:pPr>
        <w:pStyle w:val="ListParagraph"/>
        <w:rPr>
          <w:b/>
        </w:rPr>
      </w:pPr>
    </w:p>
    <w:p w14:paraId="1DA23E60" w14:textId="77777777" w:rsidR="007A6076" w:rsidRDefault="007A6076" w:rsidP="007A6076">
      <w:pPr>
        <w:pStyle w:val="ListParagraph"/>
        <w:rPr>
          <w:b/>
        </w:rPr>
      </w:pPr>
    </w:p>
    <w:p w14:paraId="5CCA1494" w14:textId="7ECA40A4" w:rsidR="005F35DE" w:rsidRPr="005F35DE" w:rsidRDefault="005F35DE" w:rsidP="007A6076">
      <w:pPr>
        <w:pStyle w:val="ListParagraph"/>
        <w:numPr>
          <w:ilvl w:val="0"/>
          <w:numId w:val="32"/>
        </w:numPr>
        <w:ind w:hanging="578"/>
        <w:rPr>
          <w:b/>
        </w:rPr>
      </w:pPr>
      <w:r>
        <w:rPr>
          <w:b/>
        </w:rPr>
        <w:lastRenderedPageBreak/>
        <w:t>Leases</w:t>
      </w:r>
      <w:r>
        <w:rPr>
          <w:bCs/>
        </w:rPr>
        <w:t xml:space="preserve"> </w:t>
      </w:r>
      <w:r w:rsidRPr="005F35DE">
        <w:rPr>
          <w:b/>
        </w:rPr>
        <w:t>(cont.)</w:t>
      </w:r>
    </w:p>
    <w:p w14:paraId="0B8391D8" w14:textId="77777777" w:rsidR="00BF7ED8" w:rsidRPr="005F35DE" w:rsidRDefault="00BF7ED8">
      <w:pPr>
        <w:rPr>
          <w:b/>
          <w:bCs/>
        </w:rPr>
      </w:pPr>
    </w:p>
    <w:tbl>
      <w:tblPr>
        <w:tblW w:w="8506" w:type="dxa"/>
        <w:tblLayout w:type="fixed"/>
        <w:tblLook w:val="01E0" w:firstRow="1" w:lastRow="1" w:firstColumn="1" w:lastColumn="1" w:noHBand="0" w:noVBand="0"/>
      </w:tblPr>
      <w:tblGrid>
        <w:gridCol w:w="2871"/>
        <w:gridCol w:w="1758"/>
        <w:gridCol w:w="1546"/>
        <w:gridCol w:w="2331"/>
      </w:tblGrid>
      <w:tr w:rsidR="00097903" w:rsidRPr="00F267CA" w14:paraId="7B553912" w14:textId="77777777" w:rsidTr="54F71CB4">
        <w:tc>
          <w:tcPr>
            <w:tcW w:w="2871" w:type="dxa"/>
          </w:tcPr>
          <w:p w14:paraId="4208F3D4" w14:textId="0523CCE1" w:rsidR="00097903" w:rsidRPr="00D35926" w:rsidRDefault="00097903" w:rsidP="0055153F">
            <w:pPr>
              <w:rPr>
                <w:b/>
                <w:sz w:val="22"/>
                <w:szCs w:val="22"/>
              </w:rPr>
            </w:pPr>
            <w:r>
              <w:rPr>
                <w:b/>
                <w:sz w:val="22"/>
                <w:szCs w:val="22"/>
              </w:rPr>
              <w:t>202</w:t>
            </w:r>
            <w:r w:rsidR="00BE5862">
              <w:rPr>
                <w:b/>
                <w:sz w:val="22"/>
                <w:szCs w:val="22"/>
              </w:rPr>
              <w:t>5</w:t>
            </w:r>
            <w:r>
              <w:rPr>
                <w:b/>
                <w:sz w:val="22"/>
                <w:szCs w:val="22"/>
              </w:rPr>
              <w:t>-2</w:t>
            </w:r>
            <w:r w:rsidR="00BE5862">
              <w:rPr>
                <w:b/>
                <w:sz w:val="22"/>
                <w:szCs w:val="22"/>
              </w:rPr>
              <w:t>6</w:t>
            </w:r>
          </w:p>
        </w:tc>
        <w:tc>
          <w:tcPr>
            <w:tcW w:w="1758" w:type="dxa"/>
          </w:tcPr>
          <w:p w14:paraId="6C7EF49D" w14:textId="62E72C7D" w:rsidR="00097903" w:rsidRPr="00F267CA" w:rsidRDefault="00A63C2D" w:rsidP="0055153F">
            <w:pPr>
              <w:ind w:right="-171"/>
              <w:jc w:val="center"/>
              <w:rPr>
                <w:rFonts w:cs="Arial"/>
                <w:b/>
                <w:sz w:val="16"/>
                <w:szCs w:val="16"/>
              </w:rPr>
            </w:pPr>
            <w:r>
              <w:rPr>
                <w:rFonts w:cs="Arial"/>
                <w:b/>
                <w:sz w:val="16"/>
                <w:szCs w:val="16"/>
              </w:rPr>
              <w:t>Property</w:t>
            </w:r>
          </w:p>
        </w:tc>
        <w:tc>
          <w:tcPr>
            <w:tcW w:w="1546" w:type="dxa"/>
          </w:tcPr>
          <w:p w14:paraId="5D7B1AC0" w14:textId="77777777" w:rsidR="00097903" w:rsidRPr="00F267CA" w:rsidRDefault="00097903" w:rsidP="0055153F">
            <w:pPr>
              <w:jc w:val="center"/>
              <w:rPr>
                <w:b/>
                <w:sz w:val="16"/>
                <w:szCs w:val="16"/>
              </w:rPr>
            </w:pPr>
            <w:r w:rsidRPr="00F267CA">
              <w:rPr>
                <w:b/>
                <w:sz w:val="16"/>
                <w:szCs w:val="16"/>
              </w:rPr>
              <w:t>Furniture &amp; fittings</w:t>
            </w:r>
          </w:p>
        </w:tc>
        <w:tc>
          <w:tcPr>
            <w:tcW w:w="2331" w:type="dxa"/>
          </w:tcPr>
          <w:p w14:paraId="56BE315C" w14:textId="77777777" w:rsidR="00097903" w:rsidRPr="00F267CA" w:rsidRDefault="00097903" w:rsidP="0055153F">
            <w:pPr>
              <w:jc w:val="center"/>
              <w:rPr>
                <w:b/>
                <w:sz w:val="16"/>
                <w:szCs w:val="16"/>
              </w:rPr>
            </w:pPr>
            <w:r w:rsidRPr="00F267CA">
              <w:rPr>
                <w:b/>
                <w:sz w:val="16"/>
                <w:szCs w:val="16"/>
              </w:rPr>
              <w:t>Total</w:t>
            </w:r>
          </w:p>
          <w:p w14:paraId="597868B1" w14:textId="77777777" w:rsidR="00097903" w:rsidRPr="00F267CA" w:rsidRDefault="00097903" w:rsidP="0055153F">
            <w:pPr>
              <w:jc w:val="center"/>
              <w:rPr>
                <w:b/>
                <w:sz w:val="16"/>
                <w:szCs w:val="16"/>
              </w:rPr>
            </w:pPr>
          </w:p>
        </w:tc>
      </w:tr>
      <w:tr w:rsidR="00097903" w:rsidRPr="00863EC6" w14:paraId="6B6B9F43" w14:textId="77777777" w:rsidTr="54F71CB4">
        <w:tc>
          <w:tcPr>
            <w:tcW w:w="2871" w:type="dxa"/>
          </w:tcPr>
          <w:p w14:paraId="0F7B6187" w14:textId="2B88B43D" w:rsidR="00097903" w:rsidRPr="00863EC6" w:rsidRDefault="00097903" w:rsidP="0055153F">
            <w:pPr>
              <w:rPr>
                <w:b/>
                <w:sz w:val="20"/>
                <w:szCs w:val="20"/>
              </w:rPr>
            </w:pPr>
            <w:r>
              <w:rPr>
                <w:b/>
                <w:sz w:val="20"/>
                <w:szCs w:val="20"/>
              </w:rPr>
              <w:t>Lease Liabilities</w:t>
            </w:r>
            <w:r w:rsidRPr="00863EC6">
              <w:rPr>
                <w:b/>
                <w:sz w:val="20"/>
                <w:szCs w:val="20"/>
              </w:rPr>
              <w:t xml:space="preserve"> </w:t>
            </w:r>
          </w:p>
        </w:tc>
        <w:tc>
          <w:tcPr>
            <w:tcW w:w="1758" w:type="dxa"/>
          </w:tcPr>
          <w:p w14:paraId="0B59206F" w14:textId="77777777" w:rsidR="00097903" w:rsidRPr="00863EC6" w:rsidRDefault="00097903" w:rsidP="0055153F">
            <w:pPr>
              <w:jc w:val="center"/>
              <w:rPr>
                <w:b/>
                <w:sz w:val="20"/>
                <w:szCs w:val="20"/>
              </w:rPr>
            </w:pPr>
            <w:r w:rsidRPr="00863EC6">
              <w:rPr>
                <w:b/>
                <w:sz w:val="20"/>
                <w:szCs w:val="20"/>
              </w:rPr>
              <w:t>£</w:t>
            </w:r>
          </w:p>
        </w:tc>
        <w:tc>
          <w:tcPr>
            <w:tcW w:w="1546" w:type="dxa"/>
          </w:tcPr>
          <w:p w14:paraId="753DF220" w14:textId="77777777" w:rsidR="00097903" w:rsidRPr="00863EC6" w:rsidRDefault="00097903" w:rsidP="0055153F">
            <w:pPr>
              <w:jc w:val="center"/>
              <w:rPr>
                <w:b/>
                <w:sz w:val="20"/>
                <w:szCs w:val="20"/>
              </w:rPr>
            </w:pPr>
            <w:r w:rsidRPr="00863EC6">
              <w:rPr>
                <w:b/>
                <w:sz w:val="20"/>
                <w:szCs w:val="20"/>
              </w:rPr>
              <w:t>£</w:t>
            </w:r>
          </w:p>
        </w:tc>
        <w:tc>
          <w:tcPr>
            <w:tcW w:w="2331" w:type="dxa"/>
          </w:tcPr>
          <w:p w14:paraId="647EB17B" w14:textId="77777777" w:rsidR="00097903" w:rsidRPr="00863EC6" w:rsidRDefault="00097903" w:rsidP="0055153F">
            <w:pPr>
              <w:jc w:val="center"/>
              <w:rPr>
                <w:b/>
                <w:sz w:val="20"/>
                <w:szCs w:val="20"/>
              </w:rPr>
            </w:pPr>
            <w:r w:rsidRPr="00863EC6">
              <w:rPr>
                <w:b/>
                <w:sz w:val="20"/>
                <w:szCs w:val="20"/>
              </w:rPr>
              <w:t>£</w:t>
            </w:r>
          </w:p>
        </w:tc>
      </w:tr>
      <w:tr w:rsidR="00097903" w:rsidRPr="00863EC6" w14:paraId="3CC5C3E6" w14:textId="77777777" w:rsidTr="54F71CB4">
        <w:tc>
          <w:tcPr>
            <w:tcW w:w="2871" w:type="dxa"/>
          </w:tcPr>
          <w:p w14:paraId="1AC9B68B" w14:textId="09519D3E" w:rsidR="00097903" w:rsidRPr="00863EC6" w:rsidRDefault="00097903" w:rsidP="0055153F">
            <w:pPr>
              <w:rPr>
                <w:sz w:val="20"/>
                <w:szCs w:val="20"/>
              </w:rPr>
            </w:pPr>
            <w:proofErr w:type="gramStart"/>
            <w:r w:rsidRPr="00863EC6">
              <w:rPr>
                <w:sz w:val="20"/>
                <w:szCs w:val="20"/>
              </w:rPr>
              <w:t>At</w:t>
            </w:r>
            <w:proofErr w:type="gramEnd"/>
            <w:r w:rsidRPr="00863EC6">
              <w:rPr>
                <w:sz w:val="20"/>
                <w:szCs w:val="20"/>
              </w:rPr>
              <w:t xml:space="preserve"> 1 April 20</w:t>
            </w:r>
            <w:r>
              <w:rPr>
                <w:sz w:val="20"/>
                <w:szCs w:val="20"/>
              </w:rPr>
              <w:t>2</w:t>
            </w:r>
            <w:r w:rsidR="00BE5862">
              <w:rPr>
                <w:sz w:val="20"/>
                <w:szCs w:val="20"/>
              </w:rPr>
              <w:t>5</w:t>
            </w:r>
          </w:p>
        </w:tc>
        <w:tc>
          <w:tcPr>
            <w:tcW w:w="1758" w:type="dxa"/>
          </w:tcPr>
          <w:p w14:paraId="476CA6DF" w14:textId="76878D4C" w:rsidR="00097903" w:rsidRPr="00863EC6" w:rsidRDefault="005F35DE" w:rsidP="0055153F">
            <w:pPr>
              <w:jc w:val="center"/>
              <w:rPr>
                <w:sz w:val="20"/>
                <w:szCs w:val="20"/>
              </w:rPr>
            </w:pPr>
            <w:r>
              <w:rPr>
                <w:sz w:val="20"/>
                <w:szCs w:val="20"/>
              </w:rPr>
              <w:t>(</w:t>
            </w:r>
            <w:r w:rsidR="00BE5862">
              <w:rPr>
                <w:sz w:val="20"/>
                <w:szCs w:val="20"/>
              </w:rPr>
              <w:t>376</w:t>
            </w:r>
            <w:r>
              <w:rPr>
                <w:sz w:val="20"/>
                <w:szCs w:val="20"/>
              </w:rPr>
              <w:t>,</w:t>
            </w:r>
            <w:r w:rsidR="00ED6202">
              <w:rPr>
                <w:sz w:val="20"/>
                <w:szCs w:val="20"/>
              </w:rPr>
              <w:t>6</w:t>
            </w:r>
            <w:r w:rsidR="00BE5862">
              <w:rPr>
                <w:sz w:val="20"/>
                <w:szCs w:val="20"/>
              </w:rPr>
              <w:t>34</w:t>
            </w:r>
            <w:r>
              <w:rPr>
                <w:sz w:val="20"/>
                <w:szCs w:val="20"/>
              </w:rPr>
              <w:t>)</w:t>
            </w:r>
          </w:p>
        </w:tc>
        <w:tc>
          <w:tcPr>
            <w:tcW w:w="1546" w:type="dxa"/>
          </w:tcPr>
          <w:p w14:paraId="2E4A9194" w14:textId="2ABB4E50" w:rsidR="00097903" w:rsidRPr="00863EC6" w:rsidRDefault="004B308B" w:rsidP="0055153F">
            <w:pPr>
              <w:jc w:val="center"/>
              <w:rPr>
                <w:sz w:val="20"/>
                <w:szCs w:val="20"/>
              </w:rPr>
            </w:pPr>
            <w:r>
              <w:rPr>
                <w:sz w:val="20"/>
                <w:szCs w:val="20"/>
              </w:rPr>
              <w:t>(</w:t>
            </w:r>
            <w:r w:rsidR="00BE5862">
              <w:rPr>
                <w:sz w:val="20"/>
                <w:szCs w:val="20"/>
              </w:rPr>
              <w:t>3,829</w:t>
            </w:r>
            <w:r>
              <w:rPr>
                <w:sz w:val="20"/>
                <w:szCs w:val="20"/>
              </w:rPr>
              <w:t>)</w:t>
            </w:r>
          </w:p>
        </w:tc>
        <w:tc>
          <w:tcPr>
            <w:tcW w:w="2331" w:type="dxa"/>
          </w:tcPr>
          <w:p w14:paraId="7DBFA910" w14:textId="559F8541" w:rsidR="00097903" w:rsidRPr="00863EC6" w:rsidRDefault="1DEED4A0" w:rsidP="0055153F">
            <w:pPr>
              <w:jc w:val="center"/>
              <w:rPr>
                <w:sz w:val="20"/>
                <w:szCs w:val="20"/>
              </w:rPr>
            </w:pPr>
            <w:r w:rsidRPr="54F71CB4">
              <w:rPr>
                <w:sz w:val="20"/>
                <w:szCs w:val="20"/>
              </w:rPr>
              <w:t>(</w:t>
            </w:r>
            <w:r w:rsidR="00BE5862">
              <w:rPr>
                <w:sz w:val="20"/>
                <w:szCs w:val="20"/>
              </w:rPr>
              <w:t>380</w:t>
            </w:r>
            <w:r w:rsidR="3547B437" w:rsidRPr="54F71CB4">
              <w:rPr>
                <w:sz w:val="20"/>
                <w:szCs w:val="20"/>
              </w:rPr>
              <w:t>,</w:t>
            </w:r>
            <w:r w:rsidR="00BE5862">
              <w:rPr>
                <w:sz w:val="20"/>
                <w:szCs w:val="20"/>
              </w:rPr>
              <w:t>463</w:t>
            </w:r>
            <w:r w:rsidR="3547B437" w:rsidRPr="54F71CB4">
              <w:rPr>
                <w:sz w:val="20"/>
                <w:szCs w:val="20"/>
              </w:rPr>
              <w:t>)</w:t>
            </w:r>
          </w:p>
        </w:tc>
      </w:tr>
      <w:tr w:rsidR="00097903" w:rsidRPr="00863EC6" w14:paraId="174EBC3A" w14:textId="77777777" w:rsidTr="54F71CB4">
        <w:tc>
          <w:tcPr>
            <w:tcW w:w="2871" w:type="dxa"/>
          </w:tcPr>
          <w:p w14:paraId="7D66C161" w14:textId="245E1C0E" w:rsidR="00097903" w:rsidRPr="00863EC6" w:rsidRDefault="00097903" w:rsidP="0055153F">
            <w:pPr>
              <w:rPr>
                <w:sz w:val="20"/>
                <w:szCs w:val="20"/>
              </w:rPr>
            </w:pPr>
            <w:r>
              <w:rPr>
                <w:sz w:val="20"/>
                <w:szCs w:val="20"/>
              </w:rPr>
              <w:t>Interest on lease liabilities @ 1.27%</w:t>
            </w:r>
          </w:p>
        </w:tc>
        <w:tc>
          <w:tcPr>
            <w:tcW w:w="1758" w:type="dxa"/>
          </w:tcPr>
          <w:p w14:paraId="3487F4B3" w14:textId="3A1866B3" w:rsidR="00097903" w:rsidRDefault="00097903" w:rsidP="0055153F">
            <w:pPr>
              <w:jc w:val="center"/>
              <w:rPr>
                <w:sz w:val="20"/>
                <w:szCs w:val="20"/>
              </w:rPr>
            </w:pPr>
            <w:r>
              <w:rPr>
                <w:sz w:val="20"/>
                <w:szCs w:val="20"/>
              </w:rPr>
              <w:t>(</w:t>
            </w:r>
            <w:r w:rsidR="00BE5862">
              <w:rPr>
                <w:sz w:val="20"/>
                <w:szCs w:val="20"/>
              </w:rPr>
              <w:t>4,783</w:t>
            </w:r>
            <w:r>
              <w:rPr>
                <w:sz w:val="20"/>
                <w:szCs w:val="20"/>
              </w:rPr>
              <w:t>)</w:t>
            </w:r>
          </w:p>
          <w:p w14:paraId="6A159428" w14:textId="15E28AC5" w:rsidR="00097903" w:rsidRDefault="00097903" w:rsidP="0055153F">
            <w:pPr>
              <w:jc w:val="center"/>
              <w:rPr>
                <w:sz w:val="20"/>
                <w:szCs w:val="20"/>
              </w:rPr>
            </w:pPr>
          </w:p>
        </w:tc>
        <w:tc>
          <w:tcPr>
            <w:tcW w:w="1546" w:type="dxa"/>
          </w:tcPr>
          <w:p w14:paraId="58E1AE5A" w14:textId="5EB54CDE" w:rsidR="00097903" w:rsidRDefault="00BE5862" w:rsidP="0055153F">
            <w:pPr>
              <w:jc w:val="center"/>
              <w:rPr>
                <w:sz w:val="20"/>
                <w:szCs w:val="20"/>
              </w:rPr>
            </w:pPr>
            <w:r>
              <w:rPr>
                <w:sz w:val="20"/>
                <w:szCs w:val="20"/>
              </w:rPr>
              <w:t>0</w:t>
            </w:r>
          </w:p>
        </w:tc>
        <w:tc>
          <w:tcPr>
            <w:tcW w:w="2331" w:type="dxa"/>
          </w:tcPr>
          <w:p w14:paraId="64EA9B25" w14:textId="2FA6B950" w:rsidR="00097903" w:rsidRDefault="005C373A" w:rsidP="0055153F">
            <w:pPr>
              <w:jc w:val="center"/>
              <w:rPr>
                <w:sz w:val="20"/>
                <w:szCs w:val="20"/>
              </w:rPr>
            </w:pPr>
            <w:r w:rsidRPr="54F71CB4">
              <w:rPr>
                <w:sz w:val="20"/>
                <w:szCs w:val="20"/>
              </w:rPr>
              <w:t>(</w:t>
            </w:r>
            <w:r w:rsidR="00BE5862">
              <w:rPr>
                <w:sz w:val="20"/>
                <w:szCs w:val="20"/>
              </w:rPr>
              <w:t>4</w:t>
            </w:r>
            <w:r w:rsidRPr="54F71CB4">
              <w:rPr>
                <w:sz w:val="20"/>
                <w:szCs w:val="20"/>
              </w:rPr>
              <w:t>,</w:t>
            </w:r>
            <w:r w:rsidR="00F92E03">
              <w:rPr>
                <w:sz w:val="20"/>
                <w:szCs w:val="20"/>
              </w:rPr>
              <w:t>7</w:t>
            </w:r>
            <w:r w:rsidR="00BE5862">
              <w:rPr>
                <w:sz w:val="20"/>
                <w:szCs w:val="20"/>
              </w:rPr>
              <w:t>83</w:t>
            </w:r>
            <w:r w:rsidRPr="54F71CB4">
              <w:rPr>
                <w:sz w:val="20"/>
                <w:szCs w:val="20"/>
              </w:rPr>
              <w:t>)</w:t>
            </w:r>
          </w:p>
        </w:tc>
      </w:tr>
      <w:tr w:rsidR="00F92E03" w:rsidRPr="00863EC6" w14:paraId="006CBDD9" w14:textId="77777777" w:rsidTr="54F71CB4">
        <w:tc>
          <w:tcPr>
            <w:tcW w:w="2871" w:type="dxa"/>
          </w:tcPr>
          <w:p w14:paraId="2E42EDD0" w14:textId="597AD254" w:rsidR="00F92E03" w:rsidRDefault="00F92E03" w:rsidP="0055153F">
            <w:pPr>
              <w:rPr>
                <w:sz w:val="20"/>
                <w:szCs w:val="20"/>
              </w:rPr>
            </w:pPr>
            <w:r>
              <w:rPr>
                <w:sz w:val="20"/>
                <w:szCs w:val="20"/>
              </w:rPr>
              <w:t>Interest on lease liability @ 4.27%</w:t>
            </w:r>
          </w:p>
        </w:tc>
        <w:tc>
          <w:tcPr>
            <w:tcW w:w="1758" w:type="dxa"/>
          </w:tcPr>
          <w:p w14:paraId="58AA1F39" w14:textId="77777777" w:rsidR="00F92E03" w:rsidRDefault="00F92E03" w:rsidP="0055153F">
            <w:pPr>
              <w:jc w:val="center"/>
              <w:rPr>
                <w:sz w:val="20"/>
                <w:szCs w:val="20"/>
              </w:rPr>
            </w:pPr>
          </w:p>
        </w:tc>
        <w:tc>
          <w:tcPr>
            <w:tcW w:w="1546" w:type="dxa"/>
          </w:tcPr>
          <w:p w14:paraId="117CC5AC" w14:textId="12483B3E" w:rsidR="00F92E03" w:rsidRDefault="00F92E03" w:rsidP="0055153F">
            <w:pPr>
              <w:jc w:val="center"/>
              <w:rPr>
                <w:sz w:val="20"/>
                <w:szCs w:val="20"/>
              </w:rPr>
            </w:pPr>
            <w:r>
              <w:rPr>
                <w:sz w:val="20"/>
                <w:szCs w:val="20"/>
              </w:rPr>
              <w:t>(1</w:t>
            </w:r>
            <w:r w:rsidR="00BE5862">
              <w:rPr>
                <w:sz w:val="20"/>
                <w:szCs w:val="20"/>
              </w:rPr>
              <w:t>81</w:t>
            </w:r>
            <w:r>
              <w:rPr>
                <w:sz w:val="20"/>
                <w:szCs w:val="20"/>
              </w:rPr>
              <w:t>)</w:t>
            </w:r>
          </w:p>
        </w:tc>
        <w:tc>
          <w:tcPr>
            <w:tcW w:w="2331" w:type="dxa"/>
          </w:tcPr>
          <w:p w14:paraId="7AB8038A" w14:textId="68BD3DF7" w:rsidR="00F92E03" w:rsidRPr="54F71CB4" w:rsidRDefault="00F92E03" w:rsidP="0055153F">
            <w:pPr>
              <w:jc w:val="center"/>
              <w:rPr>
                <w:sz w:val="20"/>
                <w:szCs w:val="20"/>
              </w:rPr>
            </w:pPr>
            <w:r>
              <w:rPr>
                <w:sz w:val="20"/>
                <w:szCs w:val="20"/>
              </w:rPr>
              <w:t>(1</w:t>
            </w:r>
            <w:r w:rsidR="00BE5862">
              <w:rPr>
                <w:sz w:val="20"/>
                <w:szCs w:val="20"/>
              </w:rPr>
              <w:t>81</w:t>
            </w:r>
            <w:r>
              <w:rPr>
                <w:sz w:val="20"/>
                <w:szCs w:val="20"/>
              </w:rPr>
              <w:t>)</w:t>
            </w:r>
          </w:p>
        </w:tc>
      </w:tr>
      <w:tr w:rsidR="00097903" w:rsidRPr="00863EC6" w14:paraId="30554455" w14:textId="77777777" w:rsidTr="54F71CB4">
        <w:tc>
          <w:tcPr>
            <w:tcW w:w="2871" w:type="dxa"/>
          </w:tcPr>
          <w:p w14:paraId="7E339509" w14:textId="0FCCFE59" w:rsidR="00097903" w:rsidRPr="00863EC6" w:rsidRDefault="00097903" w:rsidP="0055153F">
            <w:pPr>
              <w:rPr>
                <w:sz w:val="20"/>
                <w:szCs w:val="20"/>
              </w:rPr>
            </w:pPr>
            <w:r>
              <w:rPr>
                <w:sz w:val="20"/>
                <w:szCs w:val="20"/>
              </w:rPr>
              <w:t>Cash Payment</w:t>
            </w:r>
          </w:p>
        </w:tc>
        <w:tc>
          <w:tcPr>
            <w:tcW w:w="1758" w:type="dxa"/>
          </w:tcPr>
          <w:p w14:paraId="1BE97F0C" w14:textId="10A32710" w:rsidR="00097903" w:rsidRDefault="008D01FB" w:rsidP="0055153F">
            <w:pPr>
              <w:jc w:val="center"/>
              <w:rPr>
                <w:sz w:val="20"/>
                <w:szCs w:val="20"/>
              </w:rPr>
            </w:pPr>
            <w:r>
              <w:rPr>
                <w:sz w:val="20"/>
                <w:szCs w:val="20"/>
              </w:rPr>
              <w:t>78,768</w:t>
            </w:r>
          </w:p>
        </w:tc>
        <w:tc>
          <w:tcPr>
            <w:tcW w:w="1546" w:type="dxa"/>
          </w:tcPr>
          <w:p w14:paraId="67BB9DBD" w14:textId="16F7EF3C" w:rsidR="00097903" w:rsidRDefault="00BE5862" w:rsidP="0055153F">
            <w:pPr>
              <w:jc w:val="center"/>
              <w:rPr>
                <w:sz w:val="20"/>
                <w:szCs w:val="20"/>
              </w:rPr>
            </w:pPr>
            <w:r>
              <w:rPr>
                <w:sz w:val="20"/>
                <w:szCs w:val="20"/>
              </w:rPr>
              <w:t>972</w:t>
            </w:r>
          </w:p>
        </w:tc>
        <w:tc>
          <w:tcPr>
            <w:tcW w:w="2331" w:type="dxa"/>
          </w:tcPr>
          <w:p w14:paraId="239F4636" w14:textId="372D6A55" w:rsidR="00097903" w:rsidRDefault="00CC54C1" w:rsidP="0055153F">
            <w:pPr>
              <w:jc w:val="center"/>
              <w:rPr>
                <w:sz w:val="20"/>
                <w:szCs w:val="20"/>
              </w:rPr>
            </w:pPr>
            <w:r>
              <w:rPr>
                <w:sz w:val="20"/>
                <w:szCs w:val="20"/>
              </w:rPr>
              <w:t>79,7</w:t>
            </w:r>
            <w:r w:rsidR="00BE5862">
              <w:rPr>
                <w:sz w:val="20"/>
                <w:szCs w:val="20"/>
              </w:rPr>
              <w:t>40</w:t>
            </w:r>
          </w:p>
        </w:tc>
      </w:tr>
      <w:tr w:rsidR="00097903" w:rsidRPr="00863EC6" w14:paraId="63CA53E4" w14:textId="77777777" w:rsidTr="54F71CB4">
        <w:tc>
          <w:tcPr>
            <w:tcW w:w="2871" w:type="dxa"/>
          </w:tcPr>
          <w:p w14:paraId="4C77CCF6" w14:textId="6B84939E" w:rsidR="00097903" w:rsidRPr="00863EC6" w:rsidRDefault="00097903" w:rsidP="0055153F">
            <w:pPr>
              <w:rPr>
                <w:sz w:val="20"/>
                <w:szCs w:val="20"/>
              </w:rPr>
            </w:pPr>
            <w:proofErr w:type="gramStart"/>
            <w:r w:rsidRPr="00863EC6">
              <w:rPr>
                <w:sz w:val="20"/>
                <w:szCs w:val="20"/>
              </w:rPr>
              <w:t>At</w:t>
            </w:r>
            <w:proofErr w:type="gramEnd"/>
            <w:r w:rsidRPr="00863EC6">
              <w:rPr>
                <w:sz w:val="20"/>
                <w:szCs w:val="20"/>
              </w:rPr>
              <w:t xml:space="preserve"> </w:t>
            </w:r>
            <w:r>
              <w:rPr>
                <w:sz w:val="20"/>
                <w:szCs w:val="20"/>
              </w:rPr>
              <w:t>31 March 202</w:t>
            </w:r>
            <w:r w:rsidR="00BE5862">
              <w:rPr>
                <w:sz w:val="20"/>
                <w:szCs w:val="20"/>
              </w:rPr>
              <w:t>6</w:t>
            </w:r>
          </w:p>
        </w:tc>
        <w:tc>
          <w:tcPr>
            <w:tcW w:w="1758" w:type="dxa"/>
            <w:tcBorders>
              <w:top w:val="single" w:sz="4" w:space="0" w:color="auto"/>
              <w:bottom w:val="single" w:sz="4" w:space="0" w:color="auto"/>
            </w:tcBorders>
          </w:tcPr>
          <w:p w14:paraId="2AFEE50A" w14:textId="2F914BE4" w:rsidR="00097903" w:rsidRPr="00863EC6" w:rsidRDefault="00097903" w:rsidP="0055153F">
            <w:pPr>
              <w:jc w:val="center"/>
              <w:rPr>
                <w:sz w:val="20"/>
                <w:szCs w:val="20"/>
              </w:rPr>
            </w:pPr>
            <w:r>
              <w:rPr>
                <w:sz w:val="20"/>
                <w:szCs w:val="20"/>
              </w:rPr>
              <w:t>(</w:t>
            </w:r>
            <w:r w:rsidR="00F92E03">
              <w:rPr>
                <w:sz w:val="20"/>
                <w:szCs w:val="20"/>
              </w:rPr>
              <w:t>3</w:t>
            </w:r>
            <w:r w:rsidR="00BE5862">
              <w:rPr>
                <w:sz w:val="20"/>
                <w:szCs w:val="20"/>
              </w:rPr>
              <w:t>02</w:t>
            </w:r>
            <w:r w:rsidR="008D01FB">
              <w:rPr>
                <w:sz w:val="20"/>
                <w:szCs w:val="20"/>
              </w:rPr>
              <w:t>,</w:t>
            </w:r>
            <w:r w:rsidR="00F92E03">
              <w:rPr>
                <w:sz w:val="20"/>
                <w:szCs w:val="20"/>
              </w:rPr>
              <w:t>6</w:t>
            </w:r>
            <w:r w:rsidR="00BE5862">
              <w:rPr>
                <w:sz w:val="20"/>
                <w:szCs w:val="20"/>
              </w:rPr>
              <w:t>49</w:t>
            </w:r>
            <w:r>
              <w:rPr>
                <w:sz w:val="20"/>
                <w:szCs w:val="20"/>
              </w:rPr>
              <w:t>)</w:t>
            </w:r>
          </w:p>
        </w:tc>
        <w:tc>
          <w:tcPr>
            <w:tcW w:w="1546" w:type="dxa"/>
            <w:tcBorders>
              <w:top w:val="single" w:sz="4" w:space="0" w:color="auto"/>
              <w:bottom w:val="single" w:sz="4" w:space="0" w:color="auto"/>
            </w:tcBorders>
          </w:tcPr>
          <w:p w14:paraId="0FA58B26" w14:textId="7C4B90B7" w:rsidR="00097903" w:rsidRPr="00863EC6" w:rsidRDefault="00097903" w:rsidP="0055153F">
            <w:pPr>
              <w:jc w:val="center"/>
              <w:rPr>
                <w:sz w:val="20"/>
                <w:szCs w:val="20"/>
              </w:rPr>
            </w:pPr>
            <w:r>
              <w:rPr>
                <w:sz w:val="20"/>
                <w:szCs w:val="20"/>
              </w:rPr>
              <w:t>(</w:t>
            </w:r>
            <w:r w:rsidR="00F92E03">
              <w:rPr>
                <w:sz w:val="20"/>
                <w:szCs w:val="20"/>
              </w:rPr>
              <w:t>3</w:t>
            </w:r>
            <w:r w:rsidR="009B528F">
              <w:rPr>
                <w:sz w:val="20"/>
                <w:szCs w:val="20"/>
              </w:rPr>
              <w:t>,</w:t>
            </w:r>
            <w:r w:rsidR="00BE5862">
              <w:rPr>
                <w:sz w:val="20"/>
                <w:szCs w:val="20"/>
              </w:rPr>
              <w:t>038</w:t>
            </w:r>
            <w:r>
              <w:rPr>
                <w:sz w:val="20"/>
                <w:szCs w:val="20"/>
              </w:rPr>
              <w:t>)</w:t>
            </w:r>
          </w:p>
        </w:tc>
        <w:tc>
          <w:tcPr>
            <w:tcW w:w="2331" w:type="dxa"/>
            <w:tcBorders>
              <w:top w:val="single" w:sz="4" w:space="0" w:color="auto"/>
              <w:bottom w:val="single" w:sz="4" w:space="0" w:color="auto"/>
            </w:tcBorders>
          </w:tcPr>
          <w:p w14:paraId="5CD7F477" w14:textId="30E6EB99" w:rsidR="00097903" w:rsidRPr="00863EC6" w:rsidRDefault="00775CA7" w:rsidP="0055153F">
            <w:pPr>
              <w:jc w:val="center"/>
              <w:rPr>
                <w:sz w:val="20"/>
                <w:szCs w:val="20"/>
              </w:rPr>
            </w:pPr>
            <w:r w:rsidRPr="54F71CB4">
              <w:rPr>
                <w:sz w:val="20"/>
                <w:szCs w:val="20"/>
              </w:rPr>
              <w:t>(</w:t>
            </w:r>
            <w:r w:rsidR="009B528F">
              <w:rPr>
                <w:sz w:val="20"/>
                <w:szCs w:val="20"/>
              </w:rPr>
              <w:t>3</w:t>
            </w:r>
            <w:r w:rsidR="00BE5862">
              <w:rPr>
                <w:sz w:val="20"/>
                <w:szCs w:val="20"/>
              </w:rPr>
              <w:t>05</w:t>
            </w:r>
            <w:r w:rsidR="00A83734" w:rsidRPr="54F71CB4">
              <w:rPr>
                <w:sz w:val="20"/>
                <w:szCs w:val="20"/>
              </w:rPr>
              <w:t>,</w:t>
            </w:r>
            <w:r w:rsidR="00BE5862">
              <w:rPr>
                <w:sz w:val="20"/>
                <w:szCs w:val="20"/>
              </w:rPr>
              <w:t>687</w:t>
            </w:r>
            <w:r w:rsidRPr="54F71CB4">
              <w:rPr>
                <w:sz w:val="20"/>
                <w:szCs w:val="20"/>
              </w:rPr>
              <w:t>)</w:t>
            </w:r>
          </w:p>
        </w:tc>
      </w:tr>
      <w:tr w:rsidR="004520CE" w:rsidRPr="00F82840" w14:paraId="18D79ABB" w14:textId="77777777" w:rsidTr="54F71CB4">
        <w:tc>
          <w:tcPr>
            <w:tcW w:w="8506" w:type="dxa"/>
            <w:gridSpan w:val="4"/>
          </w:tcPr>
          <w:p w14:paraId="2D2A130F" w14:textId="77777777" w:rsidR="004520CE" w:rsidRDefault="004520CE" w:rsidP="004520CE">
            <w:pPr>
              <w:rPr>
                <w:b/>
                <w:bCs/>
                <w:sz w:val="20"/>
                <w:szCs w:val="20"/>
              </w:rPr>
            </w:pPr>
          </w:p>
          <w:p w14:paraId="36313554" w14:textId="3222A4DF" w:rsidR="004520CE" w:rsidRPr="00F7114B" w:rsidRDefault="004520CE" w:rsidP="004520CE">
            <w:pPr>
              <w:rPr>
                <w:b/>
                <w:bCs/>
                <w:sz w:val="20"/>
                <w:szCs w:val="20"/>
              </w:rPr>
            </w:pPr>
            <w:r w:rsidRPr="004520CE">
              <w:rPr>
                <w:b/>
                <w:bCs/>
                <w:sz w:val="20"/>
                <w:szCs w:val="20"/>
              </w:rPr>
              <w:t>Total future lease payments under leases are given in the table below for each of the following periods:</w:t>
            </w:r>
          </w:p>
        </w:tc>
      </w:tr>
      <w:tr w:rsidR="00097903" w14:paraId="7B620B2C" w14:textId="77777777" w:rsidTr="54F71CB4">
        <w:tc>
          <w:tcPr>
            <w:tcW w:w="2871" w:type="dxa"/>
          </w:tcPr>
          <w:p w14:paraId="2257A8CA" w14:textId="77777777" w:rsidR="00097903" w:rsidRPr="00F82840" w:rsidRDefault="00097903" w:rsidP="0055153F">
            <w:pPr>
              <w:rPr>
                <w:sz w:val="20"/>
                <w:szCs w:val="20"/>
              </w:rPr>
            </w:pPr>
            <w:r>
              <w:rPr>
                <w:sz w:val="20"/>
                <w:szCs w:val="20"/>
              </w:rPr>
              <w:t>No later than one year</w:t>
            </w:r>
          </w:p>
        </w:tc>
        <w:tc>
          <w:tcPr>
            <w:tcW w:w="1758" w:type="dxa"/>
            <w:tcBorders>
              <w:top w:val="single" w:sz="4" w:space="0" w:color="auto"/>
              <w:bottom w:val="single" w:sz="4" w:space="0" w:color="auto"/>
            </w:tcBorders>
          </w:tcPr>
          <w:p w14:paraId="17F31158" w14:textId="77777777" w:rsidR="00097903" w:rsidRDefault="00097903" w:rsidP="0055153F">
            <w:pPr>
              <w:jc w:val="center"/>
              <w:rPr>
                <w:sz w:val="20"/>
                <w:szCs w:val="20"/>
              </w:rPr>
            </w:pPr>
          </w:p>
          <w:p w14:paraId="62ED2D24" w14:textId="59FD5AEA" w:rsidR="00097903" w:rsidRDefault="004520CE" w:rsidP="0055153F">
            <w:pPr>
              <w:jc w:val="center"/>
              <w:rPr>
                <w:sz w:val="20"/>
                <w:szCs w:val="20"/>
              </w:rPr>
            </w:pPr>
            <w:r>
              <w:rPr>
                <w:sz w:val="20"/>
                <w:szCs w:val="20"/>
              </w:rPr>
              <w:t>(</w:t>
            </w:r>
            <w:r w:rsidR="00CC54C1">
              <w:rPr>
                <w:sz w:val="20"/>
                <w:szCs w:val="20"/>
              </w:rPr>
              <w:t>7</w:t>
            </w:r>
            <w:r w:rsidR="00BE5862">
              <w:rPr>
                <w:sz w:val="20"/>
                <w:szCs w:val="20"/>
              </w:rPr>
              <w:t>4</w:t>
            </w:r>
            <w:r w:rsidR="00CC54C1">
              <w:rPr>
                <w:sz w:val="20"/>
                <w:szCs w:val="20"/>
              </w:rPr>
              <w:t>,</w:t>
            </w:r>
            <w:r w:rsidR="004A3141">
              <w:rPr>
                <w:sz w:val="20"/>
                <w:szCs w:val="20"/>
              </w:rPr>
              <w:t>9</w:t>
            </w:r>
            <w:r w:rsidR="00BE5862">
              <w:rPr>
                <w:sz w:val="20"/>
                <w:szCs w:val="20"/>
              </w:rPr>
              <w:t>24</w:t>
            </w:r>
            <w:r>
              <w:rPr>
                <w:sz w:val="20"/>
                <w:szCs w:val="20"/>
              </w:rPr>
              <w:t>)</w:t>
            </w:r>
          </w:p>
        </w:tc>
        <w:tc>
          <w:tcPr>
            <w:tcW w:w="1546" w:type="dxa"/>
            <w:tcBorders>
              <w:top w:val="single" w:sz="4" w:space="0" w:color="auto"/>
              <w:bottom w:val="single" w:sz="4" w:space="0" w:color="auto"/>
            </w:tcBorders>
          </w:tcPr>
          <w:p w14:paraId="3FE9A58E" w14:textId="77777777" w:rsidR="00097903" w:rsidRDefault="00097903" w:rsidP="0055153F">
            <w:pPr>
              <w:jc w:val="center"/>
              <w:rPr>
                <w:sz w:val="20"/>
                <w:szCs w:val="20"/>
              </w:rPr>
            </w:pPr>
          </w:p>
          <w:p w14:paraId="01810C82" w14:textId="680F1E86" w:rsidR="00097903" w:rsidRDefault="004520CE" w:rsidP="0055153F">
            <w:pPr>
              <w:jc w:val="center"/>
              <w:rPr>
                <w:sz w:val="20"/>
                <w:szCs w:val="20"/>
              </w:rPr>
            </w:pPr>
            <w:r>
              <w:rPr>
                <w:sz w:val="20"/>
                <w:szCs w:val="20"/>
              </w:rPr>
              <w:t>(</w:t>
            </w:r>
            <w:r w:rsidR="00BE5862">
              <w:rPr>
                <w:sz w:val="20"/>
                <w:szCs w:val="20"/>
              </w:rPr>
              <w:t>829</w:t>
            </w:r>
            <w:r w:rsidR="004B308B">
              <w:rPr>
                <w:sz w:val="20"/>
                <w:szCs w:val="20"/>
              </w:rPr>
              <w:t>)</w:t>
            </w:r>
          </w:p>
        </w:tc>
        <w:tc>
          <w:tcPr>
            <w:tcW w:w="2331" w:type="dxa"/>
            <w:tcBorders>
              <w:top w:val="single" w:sz="4" w:space="0" w:color="auto"/>
              <w:bottom w:val="single" w:sz="4" w:space="0" w:color="auto"/>
            </w:tcBorders>
          </w:tcPr>
          <w:p w14:paraId="4EC99B7C" w14:textId="77777777" w:rsidR="00097903" w:rsidRDefault="00097903" w:rsidP="0055153F">
            <w:pPr>
              <w:jc w:val="center"/>
              <w:rPr>
                <w:sz w:val="20"/>
                <w:szCs w:val="20"/>
              </w:rPr>
            </w:pPr>
          </w:p>
          <w:p w14:paraId="275ED019" w14:textId="37DF10AB" w:rsidR="00097903" w:rsidRDefault="004520CE" w:rsidP="0055153F">
            <w:pPr>
              <w:jc w:val="center"/>
              <w:rPr>
                <w:sz w:val="20"/>
                <w:szCs w:val="20"/>
              </w:rPr>
            </w:pPr>
            <w:r>
              <w:rPr>
                <w:sz w:val="20"/>
                <w:szCs w:val="20"/>
              </w:rPr>
              <w:t>(</w:t>
            </w:r>
            <w:r w:rsidR="00CC54C1">
              <w:rPr>
                <w:sz w:val="20"/>
                <w:szCs w:val="20"/>
              </w:rPr>
              <w:t>7</w:t>
            </w:r>
            <w:r w:rsidR="00BE5862">
              <w:rPr>
                <w:sz w:val="20"/>
                <w:szCs w:val="20"/>
              </w:rPr>
              <w:t>5</w:t>
            </w:r>
            <w:r w:rsidR="00CC54C1">
              <w:rPr>
                <w:sz w:val="20"/>
                <w:szCs w:val="20"/>
              </w:rPr>
              <w:t>,</w:t>
            </w:r>
            <w:r w:rsidR="009B528F">
              <w:rPr>
                <w:sz w:val="20"/>
                <w:szCs w:val="20"/>
              </w:rPr>
              <w:t>7</w:t>
            </w:r>
            <w:r w:rsidR="00BE5862">
              <w:rPr>
                <w:sz w:val="20"/>
                <w:szCs w:val="20"/>
              </w:rPr>
              <w:t>53</w:t>
            </w:r>
            <w:r>
              <w:rPr>
                <w:sz w:val="20"/>
                <w:szCs w:val="20"/>
              </w:rPr>
              <w:t>)</w:t>
            </w:r>
          </w:p>
        </w:tc>
      </w:tr>
      <w:tr w:rsidR="00097903" w14:paraId="216E92E0" w14:textId="77777777" w:rsidTr="54F71CB4">
        <w:tc>
          <w:tcPr>
            <w:tcW w:w="2871" w:type="dxa"/>
          </w:tcPr>
          <w:p w14:paraId="7B538ABF" w14:textId="77777777" w:rsidR="00097903" w:rsidRPr="00F82840" w:rsidRDefault="00097903" w:rsidP="0055153F">
            <w:pPr>
              <w:rPr>
                <w:sz w:val="20"/>
                <w:szCs w:val="20"/>
              </w:rPr>
            </w:pPr>
            <w:r>
              <w:rPr>
                <w:sz w:val="20"/>
                <w:szCs w:val="20"/>
              </w:rPr>
              <w:t>Later than one year and not later than five years</w:t>
            </w:r>
          </w:p>
        </w:tc>
        <w:tc>
          <w:tcPr>
            <w:tcW w:w="1758" w:type="dxa"/>
            <w:tcBorders>
              <w:top w:val="single" w:sz="4" w:space="0" w:color="auto"/>
              <w:bottom w:val="single" w:sz="4" w:space="0" w:color="auto"/>
            </w:tcBorders>
          </w:tcPr>
          <w:p w14:paraId="4EFEB3A7" w14:textId="77777777" w:rsidR="00097903" w:rsidRDefault="00097903" w:rsidP="0055153F">
            <w:pPr>
              <w:jc w:val="center"/>
              <w:rPr>
                <w:sz w:val="20"/>
                <w:szCs w:val="20"/>
              </w:rPr>
            </w:pPr>
          </w:p>
          <w:p w14:paraId="1C3EE7A9" w14:textId="77777777" w:rsidR="00097903" w:rsidRDefault="00097903" w:rsidP="0055153F">
            <w:pPr>
              <w:jc w:val="center"/>
              <w:rPr>
                <w:sz w:val="20"/>
                <w:szCs w:val="20"/>
              </w:rPr>
            </w:pPr>
          </w:p>
          <w:p w14:paraId="3449F7A4" w14:textId="397B2DB5" w:rsidR="00097903" w:rsidRDefault="004520CE" w:rsidP="0055153F">
            <w:pPr>
              <w:jc w:val="center"/>
              <w:rPr>
                <w:sz w:val="20"/>
                <w:szCs w:val="20"/>
              </w:rPr>
            </w:pPr>
            <w:r>
              <w:rPr>
                <w:sz w:val="20"/>
                <w:szCs w:val="20"/>
              </w:rPr>
              <w:t>(</w:t>
            </w:r>
            <w:r w:rsidR="00BE5862">
              <w:rPr>
                <w:sz w:val="20"/>
                <w:szCs w:val="20"/>
              </w:rPr>
              <w:t>227</w:t>
            </w:r>
            <w:r w:rsidR="00CC54C1">
              <w:rPr>
                <w:sz w:val="20"/>
                <w:szCs w:val="20"/>
              </w:rPr>
              <w:t>,</w:t>
            </w:r>
            <w:r w:rsidR="00BE5862">
              <w:rPr>
                <w:sz w:val="20"/>
                <w:szCs w:val="20"/>
              </w:rPr>
              <w:t>725</w:t>
            </w:r>
            <w:r>
              <w:rPr>
                <w:sz w:val="20"/>
                <w:szCs w:val="20"/>
              </w:rPr>
              <w:t>)</w:t>
            </w:r>
          </w:p>
        </w:tc>
        <w:tc>
          <w:tcPr>
            <w:tcW w:w="1546" w:type="dxa"/>
            <w:tcBorders>
              <w:top w:val="single" w:sz="4" w:space="0" w:color="auto"/>
              <w:bottom w:val="single" w:sz="4" w:space="0" w:color="auto"/>
            </w:tcBorders>
          </w:tcPr>
          <w:p w14:paraId="14AE1FBA" w14:textId="77777777" w:rsidR="00097903" w:rsidRDefault="00097903" w:rsidP="0055153F">
            <w:pPr>
              <w:jc w:val="center"/>
              <w:rPr>
                <w:sz w:val="20"/>
                <w:szCs w:val="20"/>
              </w:rPr>
            </w:pPr>
          </w:p>
          <w:p w14:paraId="7703F18B" w14:textId="77777777" w:rsidR="00097903" w:rsidRDefault="00097903" w:rsidP="0055153F">
            <w:pPr>
              <w:jc w:val="center"/>
              <w:rPr>
                <w:sz w:val="20"/>
                <w:szCs w:val="20"/>
              </w:rPr>
            </w:pPr>
          </w:p>
          <w:p w14:paraId="6D564C91" w14:textId="4C68F6F4" w:rsidR="00097903" w:rsidRDefault="004A3141" w:rsidP="0055153F">
            <w:pPr>
              <w:jc w:val="center"/>
              <w:rPr>
                <w:sz w:val="20"/>
                <w:szCs w:val="20"/>
              </w:rPr>
            </w:pPr>
            <w:r>
              <w:rPr>
                <w:sz w:val="20"/>
                <w:szCs w:val="20"/>
              </w:rPr>
              <w:t>(</w:t>
            </w:r>
            <w:r w:rsidR="00BE5862">
              <w:rPr>
                <w:sz w:val="20"/>
                <w:szCs w:val="20"/>
              </w:rPr>
              <w:t>2</w:t>
            </w:r>
            <w:r>
              <w:rPr>
                <w:sz w:val="20"/>
                <w:szCs w:val="20"/>
              </w:rPr>
              <w:t>,</w:t>
            </w:r>
            <w:r w:rsidR="00BE5862">
              <w:rPr>
                <w:sz w:val="20"/>
                <w:szCs w:val="20"/>
              </w:rPr>
              <w:t>209</w:t>
            </w:r>
            <w:r>
              <w:rPr>
                <w:sz w:val="20"/>
                <w:szCs w:val="20"/>
              </w:rPr>
              <w:t>)</w:t>
            </w:r>
          </w:p>
        </w:tc>
        <w:tc>
          <w:tcPr>
            <w:tcW w:w="2331" w:type="dxa"/>
            <w:tcBorders>
              <w:top w:val="single" w:sz="4" w:space="0" w:color="auto"/>
              <w:bottom w:val="single" w:sz="4" w:space="0" w:color="auto"/>
            </w:tcBorders>
          </w:tcPr>
          <w:p w14:paraId="22C4463F" w14:textId="77777777" w:rsidR="00097903" w:rsidRDefault="00097903" w:rsidP="0055153F">
            <w:pPr>
              <w:jc w:val="center"/>
              <w:rPr>
                <w:sz w:val="20"/>
                <w:szCs w:val="20"/>
              </w:rPr>
            </w:pPr>
          </w:p>
          <w:p w14:paraId="5EC7A432" w14:textId="77777777" w:rsidR="00097903" w:rsidRDefault="00097903" w:rsidP="0055153F">
            <w:pPr>
              <w:jc w:val="center"/>
              <w:rPr>
                <w:sz w:val="20"/>
                <w:szCs w:val="20"/>
              </w:rPr>
            </w:pPr>
          </w:p>
          <w:p w14:paraId="2BF2ECAE" w14:textId="423F3482" w:rsidR="00097903" w:rsidRDefault="004520CE" w:rsidP="0055153F">
            <w:pPr>
              <w:jc w:val="center"/>
              <w:rPr>
                <w:sz w:val="20"/>
                <w:szCs w:val="20"/>
              </w:rPr>
            </w:pPr>
            <w:r>
              <w:rPr>
                <w:sz w:val="20"/>
                <w:szCs w:val="20"/>
              </w:rPr>
              <w:t>(</w:t>
            </w:r>
            <w:r w:rsidR="00BE5862">
              <w:rPr>
                <w:sz w:val="20"/>
                <w:szCs w:val="20"/>
              </w:rPr>
              <w:t>229</w:t>
            </w:r>
            <w:r w:rsidR="004B308B">
              <w:rPr>
                <w:sz w:val="20"/>
                <w:szCs w:val="20"/>
              </w:rPr>
              <w:t>,</w:t>
            </w:r>
            <w:r w:rsidR="00BE5862">
              <w:rPr>
                <w:sz w:val="20"/>
                <w:szCs w:val="20"/>
              </w:rPr>
              <w:t>934</w:t>
            </w:r>
            <w:r>
              <w:rPr>
                <w:sz w:val="20"/>
                <w:szCs w:val="20"/>
              </w:rPr>
              <w:t>)</w:t>
            </w:r>
          </w:p>
        </w:tc>
      </w:tr>
      <w:tr w:rsidR="00097903" w14:paraId="31B12B4E" w14:textId="77777777" w:rsidTr="54F71CB4">
        <w:tc>
          <w:tcPr>
            <w:tcW w:w="2871" w:type="dxa"/>
          </w:tcPr>
          <w:p w14:paraId="2A054FAD" w14:textId="77777777" w:rsidR="00097903" w:rsidRDefault="00097903" w:rsidP="0055153F">
            <w:pPr>
              <w:rPr>
                <w:sz w:val="20"/>
                <w:szCs w:val="20"/>
              </w:rPr>
            </w:pPr>
            <w:r>
              <w:rPr>
                <w:sz w:val="20"/>
                <w:szCs w:val="20"/>
              </w:rPr>
              <w:t>Later than five years</w:t>
            </w:r>
          </w:p>
          <w:p w14:paraId="28CE7172" w14:textId="77777777" w:rsidR="00097903" w:rsidRPr="00F82840" w:rsidRDefault="00097903" w:rsidP="0055153F">
            <w:pPr>
              <w:rPr>
                <w:sz w:val="20"/>
                <w:szCs w:val="20"/>
              </w:rPr>
            </w:pPr>
          </w:p>
        </w:tc>
        <w:tc>
          <w:tcPr>
            <w:tcW w:w="1758" w:type="dxa"/>
            <w:tcBorders>
              <w:top w:val="single" w:sz="4" w:space="0" w:color="auto"/>
              <w:bottom w:val="single" w:sz="4" w:space="0" w:color="auto"/>
            </w:tcBorders>
          </w:tcPr>
          <w:p w14:paraId="12E2F4D7" w14:textId="77777777" w:rsidR="00097903" w:rsidRDefault="00097903" w:rsidP="0055153F">
            <w:pPr>
              <w:jc w:val="center"/>
              <w:rPr>
                <w:sz w:val="20"/>
                <w:szCs w:val="20"/>
              </w:rPr>
            </w:pPr>
          </w:p>
          <w:p w14:paraId="27D78817" w14:textId="47C95DE3" w:rsidR="00097903" w:rsidRDefault="004A3141" w:rsidP="0055153F">
            <w:pPr>
              <w:jc w:val="center"/>
              <w:rPr>
                <w:sz w:val="20"/>
                <w:szCs w:val="20"/>
              </w:rPr>
            </w:pPr>
            <w:r>
              <w:rPr>
                <w:sz w:val="20"/>
                <w:szCs w:val="20"/>
              </w:rPr>
              <w:t>0</w:t>
            </w:r>
          </w:p>
        </w:tc>
        <w:tc>
          <w:tcPr>
            <w:tcW w:w="1546" w:type="dxa"/>
            <w:tcBorders>
              <w:top w:val="single" w:sz="4" w:space="0" w:color="auto"/>
              <w:bottom w:val="single" w:sz="4" w:space="0" w:color="auto"/>
            </w:tcBorders>
          </w:tcPr>
          <w:p w14:paraId="128CA5BD" w14:textId="77777777" w:rsidR="00097903" w:rsidRDefault="00097903" w:rsidP="0055153F">
            <w:pPr>
              <w:jc w:val="center"/>
              <w:rPr>
                <w:sz w:val="20"/>
                <w:szCs w:val="20"/>
              </w:rPr>
            </w:pPr>
          </w:p>
          <w:p w14:paraId="38BEECCC" w14:textId="77777777" w:rsidR="00097903" w:rsidRDefault="00097903" w:rsidP="0055153F">
            <w:pPr>
              <w:jc w:val="center"/>
              <w:rPr>
                <w:sz w:val="20"/>
                <w:szCs w:val="20"/>
              </w:rPr>
            </w:pPr>
            <w:r>
              <w:rPr>
                <w:sz w:val="20"/>
                <w:szCs w:val="20"/>
              </w:rPr>
              <w:t>0</w:t>
            </w:r>
          </w:p>
        </w:tc>
        <w:tc>
          <w:tcPr>
            <w:tcW w:w="2331" w:type="dxa"/>
            <w:tcBorders>
              <w:top w:val="single" w:sz="4" w:space="0" w:color="auto"/>
              <w:bottom w:val="single" w:sz="4" w:space="0" w:color="auto"/>
            </w:tcBorders>
          </w:tcPr>
          <w:p w14:paraId="0F8F1D3D" w14:textId="77777777" w:rsidR="00097903" w:rsidRDefault="00097903" w:rsidP="0055153F">
            <w:pPr>
              <w:jc w:val="center"/>
              <w:rPr>
                <w:sz w:val="20"/>
                <w:szCs w:val="20"/>
              </w:rPr>
            </w:pPr>
          </w:p>
          <w:p w14:paraId="00615972" w14:textId="4FDF6C86" w:rsidR="00097903" w:rsidRDefault="009B528F" w:rsidP="0055153F">
            <w:pPr>
              <w:jc w:val="center"/>
              <w:rPr>
                <w:sz w:val="20"/>
                <w:szCs w:val="20"/>
              </w:rPr>
            </w:pPr>
            <w:r>
              <w:rPr>
                <w:sz w:val="20"/>
                <w:szCs w:val="20"/>
              </w:rPr>
              <w:t>0</w:t>
            </w:r>
          </w:p>
        </w:tc>
      </w:tr>
      <w:tr w:rsidR="004520CE" w:rsidRPr="00F82840" w14:paraId="531C615E" w14:textId="77777777" w:rsidTr="54F71CB4">
        <w:tc>
          <w:tcPr>
            <w:tcW w:w="2871" w:type="dxa"/>
          </w:tcPr>
          <w:p w14:paraId="2527A58C" w14:textId="0C702254" w:rsidR="004520CE" w:rsidRPr="004520CE" w:rsidRDefault="004520CE" w:rsidP="0055153F">
            <w:pPr>
              <w:rPr>
                <w:b/>
                <w:bCs/>
                <w:sz w:val="20"/>
                <w:szCs w:val="20"/>
              </w:rPr>
            </w:pPr>
            <w:r w:rsidRPr="004520CE">
              <w:rPr>
                <w:b/>
                <w:bCs/>
                <w:sz w:val="20"/>
                <w:szCs w:val="20"/>
              </w:rPr>
              <w:t xml:space="preserve">Balance </w:t>
            </w:r>
            <w:proofErr w:type="gramStart"/>
            <w:r w:rsidRPr="004520CE">
              <w:rPr>
                <w:b/>
                <w:bCs/>
                <w:sz w:val="20"/>
                <w:szCs w:val="20"/>
              </w:rPr>
              <w:t>at</w:t>
            </w:r>
            <w:proofErr w:type="gramEnd"/>
            <w:r w:rsidRPr="004520CE">
              <w:rPr>
                <w:b/>
                <w:bCs/>
                <w:sz w:val="20"/>
                <w:szCs w:val="20"/>
              </w:rPr>
              <w:t xml:space="preserve"> 31 March 202</w:t>
            </w:r>
            <w:r w:rsidR="00466C0E">
              <w:rPr>
                <w:b/>
                <w:bCs/>
                <w:sz w:val="20"/>
                <w:szCs w:val="20"/>
              </w:rPr>
              <w:t>5</w:t>
            </w:r>
          </w:p>
        </w:tc>
        <w:tc>
          <w:tcPr>
            <w:tcW w:w="1758" w:type="dxa"/>
            <w:tcBorders>
              <w:top w:val="single" w:sz="4" w:space="0" w:color="auto"/>
              <w:bottom w:val="single" w:sz="4" w:space="0" w:color="auto"/>
            </w:tcBorders>
          </w:tcPr>
          <w:p w14:paraId="7D06A0FB" w14:textId="77777777" w:rsidR="004520CE" w:rsidRDefault="004520CE" w:rsidP="004520CE">
            <w:pPr>
              <w:rPr>
                <w:sz w:val="20"/>
                <w:szCs w:val="20"/>
              </w:rPr>
            </w:pPr>
          </w:p>
          <w:p w14:paraId="025AB513" w14:textId="577D7D65" w:rsidR="004520CE" w:rsidRPr="00F82840" w:rsidRDefault="004520CE" w:rsidP="0055153F">
            <w:pPr>
              <w:jc w:val="center"/>
              <w:rPr>
                <w:sz w:val="20"/>
                <w:szCs w:val="20"/>
              </w:rPr>
            </w:pPr>
            <w:r>
              <w:rPr>
                <w:sz w:val="20"/>
                <w:szCs w:val="20"/>
              </w:rPr>
              <w:t>(</w:t>
            </w:r>
            <w:r w:rsidR="004A3141">
              <w:rPr>
                <w:sz w:val="20"/>
                <w:szCs w:val="20"/>
              </w:rPr>
              <w:t>3</w:t>
            </w:r>
            <w:r w:rsidR="00BE5862">
              <w:rPr>
                <w:sz w:val="20"/>
                <w:szCs w:val="20"/>
              </w:rPr>
              <w:t>02</w:t>
            </w:r>
            <w:r w:rsidR="00CC54C1">
              <w:rPr>
                <w:sz w:val="20"/>
                <w:szCs w:val="20"/>
              </w:rPr>
              <w:t>,</w:t>
            </w:r>
            <w:r w:rsidR="004A3141">
              <w:rPr>
                <w:sz w:val="20"/>
                <w:szCs w:val="20"/>
              </w:rPr>
              <w:t>6</w:t>
            </w:r>
            <w:r w:rsidR="00BE5862">
              <w:rPr>
                <w:sz w:val="20"/>
                <w:szCs w:val="20"/>
              </w:rPr>
              <w:t>49</w:t>
            </w:r>
            <w:r>
              <w:rPr>
                <w:sz w:val="20"/>
                <w:szCs w:val="20"/>
              </w:rPr>
              <w:t>)</w:t>
            </w:r>
          </w:p>
        </w:tc>
        <w:tc>
          <w:tcPr>
            <w:tcW w:w="1546" w:type="dxa"/>
            <w:tcBorders>
              <w:top w:val="single" w:sz="4" w:space="0" w:color="auto"/>
              <w:bottom w:val="single" w:sz="4" w:space="0" w:color="auto"/>
            </w:tcBorders>
          </w:tcPr>
          <w:p w14:paraId="6CE13EFD" w14:textId="77777777" w:rsidR="004520CE" w:rsidRDefault="004520CE" w:rsidP="0055153F">
            <w:pPr>
              <w:jc w:val="center"/>
              <w:rPr>
                <w:sz w:val="20"/>
                <w:szCs w:val="20"/>
              </w:rPr>
            </w:pPr>
          </w:p>
          <w:p w14:paraId="183A6CBF" w14:textId="046AB0D6" w:rsidR="004520CE" w:rsidRPr="00F82840" w:rsidRDefault="004520CE" w:rsidP="0055153F">
            <w:pPr>
              <w:jc w:val="center"/>
              <w:rPr>
                <w:sz w:val="20"/>
                <w:szCs w:val="20"/>
              </w:rPr>
            </w:pPr>
            <w:r>
              <w:rPr>
                <w:sz w:val="20"/>
                <w:szCs w:val="20"/>
              </w:rPr>
              <w:t>(</w:t>
            </w:r>
            <w:r w:rsidR="009B528F">
              <w:rPr>
                <w:sz w:val="20"/>
                <w:szCs w:val="20"/>
              </w:rPr>
              <w:t>3,</w:t>
            </w:r>
            <w:r w:rsidR="00BE5862">
              <w:rPr>
                <w:sz w:val="20"/>
                <w:szCs w:val="20"/>
              </w:rPr>
              <w:t>038</w:t>
            </w:r>
            <w:r>
              <w:rPr>
                <w:sz w:val="20"/>
                <w:szCs w:val="20"/>
              </w:rPr>
              <w:t>)</w:t>
            </w:r>
          </w:p>
        </w:tc>
        <w:tc>
          <w:tcPr>
            <w:tcW w:w="2331" w:type="dxa"/>
            <w:tcBorders>
              <w:top w:val="single" w:sz="4" w:space="0" w:color="auto"/>
              <w:bottom w:val="single" w:sz="4" w:space="0" w:color="auto"/>
            </w:tcBorders>
          </w:tcPr>
          <w:p w14:paraId="146A971C" w14:textId="77777777" w:rsidR="004520CE" w:rsidRDefault="004520CE" w:rsidP="0055153F">
            <w:pPr>
              <w:jc w:val="center"/>
              <w:rPr>
                <w:sz w:val="20"/>
                <w:szCs w:val="20"/>
              </w:rPr>
            </w:pPr>
          </w:p>
          <w:p w14:paraId="5833B7BB" w14:textId="19F64423" w:rsidR="004520CE" w:rsidRPr="00F82840" w:rsidRDefault="004520CE" w:rsidP="0055153F">
            <w:pPr>
              <w:jc w:val="center"/>
              <w:rPr>
                <w:sz w:val="20"/>
                <w:szCs w:val="20"/>
              </w:rPr>
            </w:pPr>
            <w:r>
              <w:rPr>
                <w:sz w:val="20"/>
                <w:szCs w:val="20"/>
              </w:rPr>
              <w:t>(</w:t>
            </w:r>
            <w:r w:rsidR="009B528F">
              <w:rPr>
                <w:sz w:val="20"/>
                <w:szCs w:val="20"/>
              </w:rPr>
              <w:t>3</w:t>
            </w:r>
            <w:r w:rsidR="00BE5862">
              <w:rPr>
                <w:sz w:val="20"/>
                <w:szCs w:val="20"/>
              </w:rPr>
              <w:t>05</w:t>
            </w:r>
            <w:r w:rsidR="00CC54C1">
              <w:rPr>
                <w:sz w:val="20"/>
                <w:szCs w:val="20"/>
              </w:rPr>
              <w:t>,</w:t>
            </w:r>
            <w:r w:rsidR="00BE5862">
              <w:rPr>
                <w:sz w:val="20"/>
                <w:szCs w:val="20"/>
              </w:rPr>
              <w:t>687</w:t>
            </w:r>
            <w:r>
              <w:rPr>
                <w:sz w:val="20"/>
                <w:szCs w:val="20"/>
              </w:rPr>
              <w:t>)</w:t>
            </w:r>
          </w:p>
        </w:tc>
      </w:tr>
    </w:tbl>
    <w:p w14:paraId="52C674C8" w14:textId="77777777" w:rsidR="00A36F2F" w:rsidRDefault="00A36F2F" w:rsidP="00567379">
      <w:pPr>
        <w:rPr>
          <w:rFonts w:cs="Arial"/>
          <w:b/>
          <w:bCs/>
        </w:rPr>
      </w:pPr>
    </w:p>
    <w:p w14:paraId="0A84B5D6" w14:textId="77777777" w:rsidR="00F7114B" w:rsidRDefault="00F7114B" w:rsidP="00567379">
      <w:pPr>
        <w:rPr>
          <w:rFonts w:cs="Arial"/>
          <w:b/>
          <w:bCs/>
        </w:rPr>
      </w:pPr>
    </w:p>
    <w:p w14:paraId="4FB08E5B" w14:textId="776202C8" w:rsidR="00EF4A8A" w:rsidRDefault="00EF4A8A" w:rsidP="00EF4A8A">
      <w:r>
        <w:t>The lease for the Alfred Street premises ends in March 2030</w:t>
      </w:r>
      <w:r w:rsidR="009206A0">
        <w:t xml:space="preserve"> with a five-year break clause that the Commission did not exercise</w:t>
      </w:r>
      <w:r>
        <w:t>.</w:t>
      </w:r>
    </w:p>
    <w:p w14:paraId="4F5D99D7" w14:textId="77777777" w:rsidR="00EF4A8A" w:rsidRDefault="00EF4A8A" w:rsidP="00EF4A8A"/>
    <w:p w14:paraId="40C27B2C" w14:textId="7CF77C67" w:rsidR="00EF4A8A" w:rsidRDefault="004957DF" w:rsidP="00EF4A8A">
      <w:r>
        <w:t>A</w:t>
      </w:r>
      <w:r w:rsidR="009B528F">
        <w:t xml:space="preserve"> photocopier lease started in September 2024 and will end in September 2029.</w:t>
      </w:r>
    </w:p>
    <w:p w14:paraId="635AA6B6" w14:textId="77777777" w:rsidR="009B528F" w:rsidRDefault="009B528F" w:rsidP="00EF4A8A"/>
    <w:p w14:paraId="381BAA87" w14:textId="77777777" w:rsidR="009B528F" w:rsidRDefault="009B528F" w:rsidP="00EF4A8A"/>
    <w:p w14:paraId="2E03DDAF" w14:textId="77777777" w:rsidR="009B528F" w:rsidRDefault="009B528F" w:rsidP="00EF4A8A"/>
    <w:p w14:paraId="1EBA7514" w14:textId="77777777" w:rsidR="009B528F" w:rsidRDefault="009B528F" w:rsidP="00EF4A8A"/>
    <w:p w14:paraId="579FB6BD" w14:textId="77777777" w:rsidR="009B528F" w:rsidRDefault="009B528F" w:rsidP="00EF4A8A"/>
    <w:p w14:paraId="16695647" w14:textId="77777777" w:rsidR="009B528F" w:rsidRDefault="009B528F" w:rsidP="00EF4A8A"/>
    <w:p w14:paraId="714982C1" w14:textId="77777777" w:rsidR="009B528F" w:rsidRDefault="009B528F" w:rsidP="00EF4A8A"/>
    <w:p w14:paraId="6360F8F8" w14:textId="77777777" w:rsidR="009B528F" w:rsidRDefault="009B528F" w:rsidP="00EF4A8A"/>
    <w:p w14:paraId="13F658BA" w14:textId="77777777" w:rsidR="009B528F" w:rsidRDefault="009B528F" w:rsidP="00EF4A8A"/>
    <w:p w14:paraId="0B6A5C94" w14:textId="77777777" w:rsidR="00BE5862" w:rsidRDefault="00BE5862" w:rsidP="00EF4A8A"/>
    <w:p w14:paraId="428AECBC" w14:textId="77777777" w:rsidR="00BE5862" w:rsidRDefault="00BE5862" w:rsidP="00EF4A8A"/>
    <w:p w14:paraId="708628E8" w14:textId="77777777" w:rsidR="00BE5862" w:rsidRDefault="00BE5862" w:rsidP="00EF4A8A"/>
    <w:p w14:paraId="31070849" w14:textId="77777777" w:rsidR="009B528F" w:rsidRDefault="009B528F" w:rsidP="00EF4A8A"/>
    <w:p w14:paraId="48E4E8C7" w14:textId="77777777" w:rsidR="007A6076" w:rsidRDefault="007A6076" w:rsidP="00EF4A8A"/>
    <w:p w14:paraId="244FF4AD" w14:textId="77777777" w:rsidR="007A6076" w:rsidRDefault="007A6076" w:rsidP="00EF4A8A"/>
    <w:p w14:paraId="4F29F801" w14:textId="77777777" w:rsidR="007A6076" w:rsidRDefault="007A6076" w:rsidP="00EF4A8A"/>
    <w:p w14:paraId="027C7ACB" w14:textId="77777777" w:rsidR="004957DF" w:rsidRDefault="004957DF" w:rsidP="00EF4A8A"/>
    <w:p w14:paraId="1E56F111" w14:textId="77777777" w:rsidR="009B528F" w:rsidRDefault="009B528F" w:rsidP="00EF4A8A"/>
    <w:p w14:paraId="587D6864" w14:textId="77777777" w:rsidR="009B528F" w:rsidRDefault="009B528F" w:rsidP="00EF4A8A"/>
    <w:p w14:paraId="08B3D490" w14:textId="77777777" w:rsidR="00EF4A8A" w:rsidRDefault="00EF4A8A" w:rsidP="00EF4A8A"/>
    <w:p w14:paraId="2178288C" w14:textId="77777777" w:rsidR="001E2AA0" w:rsidRDefault="001E2AA0" w:rsidP="00567379">
      <w:pPr>
        <w:rPr>
          <w:rFonts w:cs="Arial"/>
          <w:b/>
          <w:bCs/>
        </w:rPr>
      </w:pPr>
    </w:p>
    <w:p w14:paraId="12CA8628" w14:textId="3D8F8F94" w:rsidR="000C2A54" w:rsidRPr="00676064" w:rsidRDefault="002A5A05" w:rsidP="001E2AA0">
      <w:pPr>
        <w:rPr>
          <w:rFonts w:cs="Arial"/>
          <w:b/>
          <w:bCs/>
        </w:rPr>
      </w:pPr>
      <w:r>
        <w:rPr>
          <w:rFonts w:cs="Arial"/>
          <w:b/>
          <w:bCs/>
        </w:rPr>
        <w:lastRenderedPageBreak/>
        <w:t>8</w:t>
      </w:r>
      <w:r w:rsidR="000C2A54" w:rsidRPr="00676064">
        <w:rPr>
          <w:rFonts w:cs="Arial"/>
          <w:b/>
          <w:bCs/>
        </w:rPr>
        <w:t>.</w:t>
      </w:r>
      <w:r w:rsidR="000C2A54" w:rsidRPr="00676064">
        <w:rPr>
          <w:rFonts w:cs="Arial"/>
          <w:b/>
          <w:bCs/>
        </w:rPr>
        <w:tab/>
        <w:t>Intangible Assets</w:t>
      </w:r>
    </w:p>
    <w:tbl>
      <w:tblPr>
        <w:tblStyle w:val="TableGrid"/>
        <w:tblW w:w="850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9"/>
        <w:gridCol w:w="1820"/>
        <w:gridCol w:w="2055"/>
      </w:tblGrid>
      <w:tr w:rsidR="00A73CBF" w:rsidRPr="00676064" w14:paraId="4227AB26" w14:textId="77777777" w:rsidTr="00A73CBF">
        <w:tc>
          <w:tcPr>
            <w:tcW w:w="4629" w:type="dxa"/>
          </w:tcPr>
          <w:p w14:paraId="7E8954EA" w14:textId="77777777" w:rsidR="00A73CBF" w:rsidRPr="00676064" w:rsidRDefault="00A73CBF" w:rsidP="00A73CBF">
            <w:pPr>
              <w:widowControl w:val="0"/>
              <w:autoSpaceDE w:val="0"/>
              <w:autoSpaceDN w:val="0"/>
              <w:adjustRightInd w:val="0"/>
              <w:rPr>
                <w:rFonts w:cs="Arial"/>
                <w:b/>
                <w:bCs/>
              </w:rPr>
            </w:pPr>
          </w:p>
        </w:tc>
        <w:tc>
          <w:tcPr>
            <w:tcW w:w="1820" w:type="dxa"/>
          </w:tcPr>
          <w:p w14:paraId="758B9189" w14:textId="77777777" w:rsidR="00A73CBF" w:rsidRPr="003061F1" w:rsidRDefault="00A73CBF" w:rsidP="00A73CBF">
            <w:pPr>
              <w:widowControl w:val="0"/>
              <w:autoSpaceDE w:val="0"/>
              <w:autoSpaceDN w:val="0"/>
              <w:adjustRightInd w:val="0"/>
              <w:jc w:val="right"/>
              <w:rPr>
                <w:rFonts w:cs="Arial"/>
                <w:b/>
                <w:bCs/>
                <w:sz w:val="20"/>
                <w:szCs w:val="20"/>
              </w:rPr>
            </w:pPr>
            <w:r w:rsidRPr="003061F1">
              <w:rPr>
                <w:rFonts w:cs="Arial"/>
                <w:b/>
                <w:bCs/>
                <w:sz w:val="20"/>
                <w:szCs w:val="20"/>
              </w:rPr>
              <w:t xml:space="preserve">Software &amp; </w:t>
            </w:r>
            <w:proofErr w:type="spellStart"/>
            <w:r w:rsidRPr="003061F1">
              <w:rPr>
                <w:rFonts w:cs="Arial"/>
                <w:b/>
                <w:bCs/>
                <w:sz w:val="20"/>
                <w:szCs w:val="20"/>
              </w:rPr>
              <w:t>Licences</w:t>
            </w:r>
            <w:proofErr w:type="spellEnd"/>
          </w:p>
          <w:p w14:paraId="065B30C8" w14:textId="2C0099C2" w:rsidR="00A73CBF" w:rsidRPr="003061F1" w:rsidRDefault="00567379" w:rsidP="00A73CBF">
            <w:pPr>
              <w:widowControl w:val="0"/>
              <w:autoSpaceDE w:val="0"/>
              <w:autoSpaceDN w:val="0"/>
              <w:adjustRightInd w:val="0"/>
              <w:jc w:val="right"/>
              <w:rPr>
                <w:rFonts w:cs="Arial"/>
                <w:b/>
                <w:bCs/>
                <w:sz w:val="20"/>
                <w:szCs w:val="20"/>
              </w:rPr>
            </w:pPr>
            <w:r>
              <w:rPr>
                <w:rFonts w:cs="Arial"/>
                <w:b/>
                <w:bCs/>
                <w:sz w:val="20"/>
                <w:szCs w:val="20"/>
              </w:rPr>
              <w:t>202</w:t>
            </w:r>
            <w:r w:rsidR="009206A0">
              <w:rPr>
                <w:rFonts w:cs="Arial"/>
                <w:b/>
                <w:bCs/>
                <w:sz w:val="20"/>
                <w:szCs w:val="20"/>
              </w:rPr>
              <w:t>5</w:t>
            </w:r>
            <w:r>
              <w:rPr>
                <w:rFonts w:cs="Arial"/>
                <w:b/>
                <w:bCs/>
                <w:sz w:val="20"/>
                <w:szCs w:val="20"/>
              </w:rPr>
              <w:t>-2</w:t>
            </w:r>
            <w:r w:rsidR="009206A0">
              <w:rPr>
                <w:rFonts w:cs="Arial"/>
                <w:b/>
                <w:bCs/>
                <w:sz w:val="20"/>
                <w:szCs w:val="20"/>
              </w:rPr>
              <w:t>6</w:t>
            </w:r>
          </w:p>
        </w:tc>
        <w:tc>
          <w:tcPr>
            <w:tcW w:w="2055" w:type="dxa"/>
          </w:tcPr>
          <w:p w14:paraId="736B0D71" w14:textId="77777777" w:rsidR="00A73CBF" w:rsidRPr="003061F1" w:rsidRDefault="00A73CBF" w:rsidP="00A73CBF">
            <w:pPr>
              <w:widowControl w:val="0"/>
              <w:autoSpaceDE w:val="0"/>
              <w:autoSpaceDN w:val="0"/>
              <w:adjustRightInd w:val="0"/>
              <w:jc w:val="right"/>
              <w:rPr>
                <w:rFonts w:cs="Arial"/>
                <w:b/>
                <w:bCs/>
                <w:sz w:val="20"/>
                <w:szCs w:val="20"/>
              </w:rPr>
            </w:pPr>
            <w:r w:rsidRPr="003061F1">
              <w:rPr>
                <w:rFonts w:cs="Arial"/>
                <w:b/>
                <w:bCs/>
                <w:sz w:val="20"/>
                <w:szCs w:val="20"/>
              </w:rPr>
              <w:t xml:space="preserve">Software &amp; </w:t>
            </w:r>
            <w:proofErr w:type="spellStart"/>
            <w:r w:rsidRPr="003061F1">
              <w:rPr>
                <w:rFonts w:cs="Arial"/>
                <w:b/>
                <w:bCs/>
                <w:sz w:val="20"/>
                <w:szCs w:val="20"/>
              </w:rPr>
              <w:t>Licences</w:t>
            </w:r>
            <w:proofErr w:type="spellEnd"/>
          </w:p>
          <w:p w14:paraId="6CEFAF5E" w14:textId="5609AC91" w:rsidR="00A73CBF" w:rsidRPr="003061F1" w:rsidRDefault="00567379" w:rsidP="00A73CBF">
            <w:pPr>
              <w:widowControl w:val="0"/>
              <w:autoSpaceDE w:val="0"/>
              <w:autoSpaceDN w:val="0"/>
              <w:adjustRightInd w:val="0"/>
              <w:jc w:val="right"/>
              <w:rPr>
                <w:rFonts w:cs="Arial"/>
                <w:b/>
                <w:bCs/>
                <w:sz w:val="20"/>
                <w:szCs w:val="20"/>
              </w:rPr>
            </w:pPr>
            <w:r>
              <w:rPr>
                <w:rFonts w:cs="Arial"/>
                <w:b/>
                <w:bCs/>
                <w:sz w:val="20"/>
                <w:szCs w:val="20"/>
              </w:rPr>
              <w:t>202</w:t>
            </w:r>
            <w:r w:rsidR="009206A0">
              <w:rPr>
                <w:rFonts w:cs="Arial"/>
                <w:b/>
                <w:bCs/>
                <w:sz w:val="20"/>
                <w:szCs w:val="20"/>
              </w:rPr>
              <w:t>4</w:t>
            </w:r>
            <w:r>
              <w:rPr>
                <w:rFonts w:cs="Arial"/>
                <w:b/>
                <w:bCs/>
                <w:sz w:val="20"/>
                <w:szCs w:val="20"/>
              </w:rPr>
              <w:t>-2</w:t>
            </w:r>
            <w:r w:rsidR="009206A0">
              <w:rPr>
                <w:rFonts w:cs="Arial"/>
                <w:b/>
                <w:bCs/>
                <w:sz w:val="20"/>
                <w:szCs w:val="20"/>
              </w:rPr>
              <w:t>5</w:t>
            </w:r>
          </w:p>
        </w:tc>
      </w:tr>
      <w:tr w:rsidR="00A73CBF" w:rsidRPr="00676064" w14:paraId="0279483D" w14:textId="77777777" w:rsidTr="00A73CBF">
        <w:tc>
          <w:tcPr>
            <w:tcW w:w="4629" w:type="dxa"/>
          </w:tcPr>
          <w:p w14:paraId="06DDB058" w14:textId="77777777" w:rsidR="00A73CBF" w:rsidRPr="003061F1" w:rsidRDefault="00A73CBF" w:rsidP="00A73CBF">
            <w:pPr>
              <w:widowControl w:val="0"/>
              <w:autoSpaceDE w:val="0"/>
              <w:autoSpaceDN w:val="0"/>
              <w:adjustRightInd w:val="0"/>
              <w:rPr>
                <w:rFonts w:cs="Arial"/>
                <w:b/>
                <w:bCs/>
                <w:sz w:val="20"/>
                <w:szCs w:val="20"/>
              </w:rPr>
            </w:pPr>
            <w:r w:rsidRPr="003061F1">
              <w:rPr>
                <w:rFonts w:cs="Arial"/>
                <w:b/>
                <w:bCs/>
                <w:sz w:val="20"/>
                <w:szCs w:val="20"/>
              </w:rPr>
              <w:t>Cost or valuation</w:t>
            </w:r>
          </w:p>
        </w:tc>
        <w:tc>
          <w:tcPr>
            <w:tcW w:w="1820" w:type="dxa"/>
          </w:tcPr>
          <w:p w14:paraId="01C2C3CA" w14:textId="77777777" w:rsidR="00A73CBF" w:rsidRPr="003061F1" w:rsidRDefault="00A73CBF" w:rsidP="00A73CBF">
            <w:pPr>
              <w:widowControl w:val="0"/>
              <w:autoSpaceDE w:val="0"/>
              <w:autoSpaceDN w:val="0"/>
              <w:adjustRightInd w:val="0"/>
              <w:jc w:val="right"/>
              <w:rPr>
                <w:rFonts w:cs="Arial"/>
                <w:b/>
                <w:bCs/>
                <w:sz w:val="20"/>
                <w:szCs w:val="20"/>
              </w:rPr>
            </w:pPr>
            <w:r w:rsidRPr="003061F1">
              <w:rPr>
                <w:rFonts w:cs="Arial"/>
                <w:b/>
                <w:bCs/>
                <w:sz w:val="20"/>
                <w:szCs w:val="20"/>
              </w:rPr>
              <w:t>£</w:t>
            </w:r>
          </w:p>
        </w:tc>
        <w:tc>
          <w:tcPr>
            <w:tcW w:w="2055" w:type="dxa"/>
          </w:tcPr>
          <w:p w14:paraId="27DDC91E" w14:textId="77777777" w:rsidR="00A73CBF" w:rsidRPr="003061F1" w:rsidRDefault="00A73CBF" w:rsidP="00A73CBF">
            <w:pPr>
              <w:widowControl w:val="0"/>
              <w:autoSpaceDE w:val="0"/>
              <w:autoSpaceDN w:val="0"/>
              <w:adjustRightInd w:val="0"/>
              <w:jc w:val="right"/>
              <w:rPr>
                <w:rFonts w:cs="Arial"/>
                <w:b/>
                <w:bCs/>
                <w:sz w:val="20"/>
                <w:szCs w:val="20"/>
              </w:rPr>
            </w:pPr>
            <w:r w:rsidRPr="003061F1">
              <w:rPr>
                <w:rFonts w:cs="Arial"/>
                <w:b/>
                <w:bCs/>
                <w:sz w:val="20"/>
                <w:szCs w:val="20"/>
              </w:rPr>
              <w:t>£</w:t>
            </w:r>
          </w:p>
        </w:tc>
      </w:tr>
      <w:tr w:rsidR="00A73CBF" w:rsidRPr="00676064" w14:paraId="51E5E6A3" w14:textId="77777777" w:rsidTr="00A73CBF">
        <w:tc>
          <w:tcPr>
            <w:tcW w:w="4629" w:type="dxa"/>
          </w:tcPr>
          <w:p w14:paraId="01D50975" w14:textId="0ED59DD7" w:rsidR="00A73CBF" w:rsidRPr="003061F1" w:rsidRDefault="00A73CBF" w:rsidP="00A73CBF">
            <w:pPr>
              <w:widowControl w:val="0"/>
              <w:autoSpaceDE w:val="0"/>
              <w:autoSpaceDN w:val="0"/>
              <w:adjustRightInd w:val="0"/>
              <w:rPr>
                <w:rFonts w:cs="Arial"/>
                <w:bCs/>
                <w:sz w:val="20"/>
                <w:szCs w:val="20"/>
              </w:rPr>
            </w:pPr>
            <w:proofErr w:type="gramStart"/>
            <w:r w:rsidRPr="003061F1">
              <w:rPr>
                <w:rFonts w:cs="Arial"/>
                <w:bCs/>
                <w:sz w:val="20"/>
                <w:szCs w:val="20"/>
              </w:rPr>
              <w:t>at</w:t>
            </w:r>
            <w:proofErr w:type="gramEnd"/>
            <w:r w:rsidRPr="003061F1">
              <w:rPr>
                <w:rFonts w:cs="Arial"/>
                <w:bCs/>
                <w:sz w:val="20"/>
                <w:szCs w:val="20"/>
              </w:rPr>
              <w:t xml:space="preserve"> 1 April</w:t>
            </w:r>
            <w:r w:rsidR="00A36F2F">
              <w:rPr>
                <w:rFonts w:cs="Arial"/>
                <w:bCs/>
                <w:sz w:val="20"/>
                <w:szCs w:val="20"/>
              </w:rPr>
              <w:t xml:space="preserve"> </w:t>
            </w:r>
          </w:p>
        </w:tc>
        <w:tc>
          <w:tcPr>
            <w:tcW w:w="1820" w:type="dxa"/>
          </w:tcPr>
          <w:p w14:paraId="64D870F2" w14:textId="0DE31A33" w:rsidR="00DD02ED" w:rsidRPr="003061F1" w:rsidRDefault="00144D0C" w:rsidP="007B1A0B">
            <w:pPr>
              <w:widowControl w:val="0"/>
              <w:autoSpaceDE w:val="0"/>
              <w:autoSpaceDN w:val="0"/>
              <w:adjustRightInd w:val="0"/>
              <w:jc w:val="right"/>
              <w:rPr>
                <w:rFonts w:cs="Arial"/>
                <w:bCs/>
                <w:sz w:val="20"/>
                <w:szCs w:val="20"/>
              </w:rPr>
            </w:pPr>
            <w:r>
              <w:rPr>
                <w:rFonts w:cs="Arial"/>
                <w:bCs/>
                <w:sz w:val="20"/>
                <w:szCs w:val="20"/>
              </w:rPr>
              <w:t xml:space="preserve">        </w:t>
            </w:r>
            <w:r w:rsidR="004B308B">
              <w:rPr>
                <w:rFonts w:cs="Arial"/>
                <w:bCs/>
                <w:sz w:val="20"/>
                <w:szCs w:val="20"/>
              </w:rPr>
              <w:t>33</w:t>
            </w:r>
            <w:r w:rsidR="00963912">
              <w:rPr>
                <w:rFonts w:cs="Arial"/>
                <w:bCs/>
                <w:sz w:val="20"/>
                <w:szCs w:val="20"/>
              </w:rPr>
              <w:t>,</w:t>
            </w:r>
            <w:r w:rsidR="004B308B">
              <w:rPr>
                <w:rFonts w:cs="Arial"/>
                <w:bCs/>
                <w:sz w:val="20"/>
                <w:szCs w:val="20"/>
              </w:rPr>
              <w:t>578</w:t>
            </w:r>
            <w:r>
              <w:rPr>
                <w:rFonts w:cs="Arial"/>
                <w:bCs/>
                <w:sz w:val="20"/>
                <w:szCs w:val="20"/>
              </w:rPr>
              <w:t xml:space="preserve"> </w:t>
            </w:r>
          </w:p>
        </w:tc>
        <w:tc>
          <w:tcPr>
            <w:tcW w:w="2055" w:type="dxa"/>
          </w:tcPr>
          <w:p w14:paraId="5E71E187" w14:textId="1ABDB0C2" w:rsidR="00A73CBF" w:rsidRPr="003061F1" w:rsidRDefault="009B528F" w:rsidP="00A73CBF">
            <w:pPr>
              <w:widowControl w:val="0"/>
              <w:autoSpaceDE w:val="0"/>
              <w:autoSpaceDN w:val="0"/>
              <w:adjustRightInd w:val="0"/>
              <w:jc w:val="right"/>
              <w:rPr>
                <w:rFonts w:cs="Arial"/>
                <w:bCs/>
                <w:sz w:val="20"/>
                <w:szCs w:val="20"/>
              </w:rPr>
            </w:pPr>
            <w:r>
              <w:rPr>
                <w:rFonts w:cs="Arial"/>
                <w:bCs/>
                <w:sz w:val="20"/>
                <w:szCs w:val="20"/>
              </w:rPr>
              <w:t>33</w:t>
            </w:r>
            <w:r w:rsidR="00A36F2F">
              <w:rPr>
                <w:rFonts w:cs="Arial"/>
                <w:bCs/>
                <w:sz w:val="20"/>
                <w:szCs w:val="20"/>
              </w:rPr>
              <w:t>,</w:t>
            </w:r>
            <w:r>
              <w:rPr>
                <w:rFonts w:cs="Arial"/>
                <w:bCs/>
                <w:sz w:val="20"/>
                <w:szCs w:val="20"/>
              </w:rPr>
              <w:t>578</w:t>
            </w:r>
          </w:p>
        </w:tc>
      </w:tr>
      <w:tr w:rsidR="00A73CBF" w:rsidRPr="00676064" w14:paraId="7DB55F28" w14:textId="77777777" w:rsidTr="00A73CBF">
        <w:tc>
          <w:tcPr>
            <w:tcW w:w="4629" w:type="dxa"/>
          </w:tcPr>
          <w:p w14:paraId="7BCDD8F2" w14:textId="77777777" w:rsidR="00A73CBF" w:rsidRPr="003061F1" w:rsidRDefault="00A73CBF" w:rsidP="00A73CBF">
            <w:pPr>
              <w:widowControl w:val="0"/>
              <w:autoSpaceDE w:val="0"/>
              <w:autoSpaceDN w:val="0"/>
              <w:adjustRightInd w:val="0"/>
              <w:rPr>
                <w:rFonts w:cs="Arial"/>
                <w:bCs/>
                <w:sz w:val="20"/>
                <w:szCs w:val="20"/>
              </w:rPr>
            </w:pPr>
            <w:r w:rsidRPr="003061F1">
              <w:rPr>
                <w:rFonts w:cs="Arial"/>
                <w:bCs/>
                <w:sz w:val="20"/>
                <w:szCs w:val="20"/>
              </w:rPr>
              <w:t>Additions</w:t>
            </w:r>
          </w:p>
        </w:tc>
        <w:tc>
          <w:tcPr>
            <w:tcW w:w="1820" w:type="dxa"/>
          </w:tcPr>
          <w:p w14:paraId="2308C509" w14:textId="77777777" w:rsidR="00A73CBF" w:rsidRPr="003061F1" w:rsidRDefault="007B1A0B" w:rsidP="00A73CBF">
            <w:pPr>
              <w:widowControl w:val="0"/>
              <w:autoSpaceDE w:val="0"/>
              <w:autoSpaceDN w:val="0"/>
              <w:adjustRightInd w:val="0"/>
              <w:jc w:val="right"/>
              <w:rPr>
                <w:rFonts w:cs="Arial"/>
                <w:bCs/>
                <w:sz w:val="20"/>
                <w:szCs w:val="20"/>
              </w:rPr>
            </w:pPr>
            <w:r>
              <w:rPr>
                <w:rFonts w:cs="Arial"/>
                <w:bCs/>
                <w:sz w:val="20"/>
                <w:szCs w:val="20"/>
              </w:rPr>
              <w:t>0</w:t>
            </w:r>
          </w:p>
        </w:tc>
        <w:tc>
          <w:tcPr>
            <w:tcW w:w="2055" w:type="dxa"/>
          </w:tcPr>
          <w:p w14:paraId="227BAD55" w14:textId="77777777" w:rsidR="00A73CBF" w:rsidRPr="003061F1" w:rsidRDefault="00567379" w:rsidP="00A73CBF">
            <w:pPr>
              <w:widowControl w:val="0"/>
              <w:autoSpaceDE w:val="0"/>
              <w:autoSpaceDN w:val="0"/>
              <w:adjustRightInd w:val="0"/>
              <w:jc w:val="right"/>
              <w:rPr>
                <w:rFonts w:cs="Arial"/>
                <w:bCs/>
                <w:sz w:val="20"/>
                <w:szCs w:val="20"/>
              </w:rPr>
            </w:pPr>
            <w:r>
              <w:rPr>
                <w:rFonts w:cs="Arial"/>
                <w:bCs/>
                <w:sz w:val="20"/>
                <w:szCs w:val="20"/>
              </w:rPr>
              <w:t>0</w:t>
            </w:r>
          </w:p>
        </w:tc>
      </w:tr>
      <w:tr w:rsidR="00A36F2F" w:rsidRPr="00676064" w14:paraId="147DD590" w14:textId="77777777" w:rsidTr="00A73CBF">
        <w:tc>
          <w:tcPr>
            <w:tcW w:w="4629" w:type="dxa"/>
          </w:tcPr>
          <w:p w14:paraId="4CCCD253" w14:textId="50E57AD7" w:rsidR="00A36F2F" w:rsidRPr="003061F1" w:rsidRDefault="00A36F2F" w:rsidP="00A73CBF">
            <w:pPr>
              <w:widowControl w:val="0"/>
              <w:autoSpaceDE w:val="0"/>
              <w:autoSpaceDN w:val="0"/>
              <w:adjustRightInd w:val="0"/>
              <w:rPr>
                <w:rFonts w:cs="Arial"/>
                <w:bCs/>
                <w:sz w:val="20"/>
                <w:szCs w:val="20"/>
              </w:rPr>
            </w:pPr>
            <w:r>
              <w:rPr>
                <w:rFonts w:cs="Arial"/>
                <w:bCs/>
                <w:sz w:val="20"/>
                <w:szCs w:val="20"/>
              </w:rPr>
              <w:t>Disposals</w:t>
            </w:r>
          </w:p>
        </w:tc>
        <w:tc>
          <w:tcPr>
            <w:tcW w:w="1820" w:type="dxa"/>
          </w:tcPr>
          <w:p w14:paraId="68AD9EC7" w14:textId="4643C340" w:rsidR="00A36F2F" w:rsidRDefault="004B308B" w:rsidP="00A73CBF">
            <w:pPr>
              <w:widowControl w:val="0"/>
              <w:autoSpaceDE w:val="0"/>
              <w:autoSpaceDN w:val="0"/>
              <w:adjustRightInd w:val="0"/>
              <w:jc w:val="right"/>
              <w:rPr>
                <w:rFonts w:cs="Arial"/>
                <w:bCs/>
                <w:sz w:val="20"/>
                <w:szCs w:val="20"/>
              </w:rPr>
            </w:pPr>
            <w:r>
              <w:rPr>
                <w:rFonts w:cs="Arial"/>
                <w:bCs/>
                <w:sz w:val="20"/>
                <w:szCs w:val="20"/>
              </w:rPr>
              <w:t>0</w:t>
            </w:r>
          </w:p>
        </w:tc>
        <w:tc>
          <w:tcPr>
            <w:tcW w:w="2055" w:type="dxa"/>
          </w:tcPr>
          <w:p w14:paraId="67B13652" w14:textId="7073D35A" w:rsidR="00A36F2F" w:rsidRDefault="009B528F" w:rsidP="00A73CBF">
            <w:pPr>
              <w:widowControl w:val="0"/>
              <w:autoSpaceDE w:val="0"/>
              <w:autoSpaceDN w:val="0"/>
              <w:adjustRightInd w:val="0"/>
              <w:jc w:val="right"/>
              <w:rPr>
                <w:rFonts w:cs="Arial"/>
                <w:bCs/>
                <w:sz w:val="20"/>
                <w:szCs w:val="20"/>
              </w:rPr>
            </w:pPr>
            <w:r>
              <w:rPr>
                <w:rFonts w:cs="Arial"/>
                <w:bCs/>
                <w:sz w:val="20"/>
                <w:szCs w:val="20"/>
              </w:rPr>
              <w:t>0</w:t>
            </w:r>
          </w:p>
        </w:tc>
      </w:tr>
      <w:tr w:rsidR="00A73CBF" w:rsidRPr="00676064" w14:paraId="09D40943" w14:textId="77777777" w:rsidTr="00A73CBF">
        <w:tc>
          <w:tcPr>
            <w:tcW w:w="4629" w:type="dxa"/>
          </w:tcPr>
          <w:p w14:paraId="32107419" w14:textId="5959663B" w:rsidR="00A73CBF" w:rsidRPr="003061F1" w:rsidRDefault="00A73CBF" w:rsidP="00A73CBF">
            <w:pPr>
              <w:widowControl w:val="0"/>
              <w:autoSpaceDE w:val="0"/>
              <w:autoSpaceDN w:val="0"/>
              <w:adjustRightInd w:val="0"/>
              <w:rPr>
                <w:rFonts w:cs="Arial"/>
                <w:bCs/>
                <w:sz w:val="20"/>
                <w:szCs w:val="20"/>
              </w:rPr>
            </w:pPr>
            <w:proofErr w:type="gramStart"/>
            <w:r w:rsidRPr="003061F1">
              <w:rPr>
                <w:rFonts w:cs="Arial"/>
                <w:bCs/>
                <w:sz w:val="20"/>
                <w:szCs w:val="20"/>
              </w:rPr>
              <w:t>at</w:t>
            </w:r>
            <w:proofErr w:type="gramEnd"/>
            <w:r w:rsidRPr="003061F1">
              <w:rPr>
                <w:rFonts w:cs="Arial"/>
                <w:bCs/>
                <w:sz w:val="20"/>
                <w:szCs w:val="20"/>
              </w:rPr>
              <w:t xml:space="preserve"> 31 March</w:t>
            </w:r>
            <w:r w:rsidR="00A36F2F">
              <w:rPr>
                <w:rFonts w:cs="Arial"/>
                <w:bCs/>
                <w:sz w:val="20"/>
                <w:szCs w:val="20"/>
              </w:rPr>
              <w:t xml:space="preserve"> </w:t>
            </w:r>
          </w:p>
        </w:tc>
        <w:tc>
          <w:tcPr>
            <w:tcW w:w="1820" w:type="dxa"/>
            <w:tcBorders>
              <w:top w:val="single" w:sz="4" w:space="0" w:color="auto"/>
              <w:bottom w:val="single" w:sz="4" w:space="0" w:color="auto"/>
            </w:tcBorders>
          </w:tcPr>
          <w:p w14:paraId="3C42B295" w14:textId="227DC47D" w:rsidR="00BF0DCC" w:rsidRPr="003061F1" w:rsidRDefault="00A36F2F" w:rsidP="007B1A0B">
            <w:pPr>
              <w:widowControl w:val="0"/>
              <w:autoSpaceDE w:val="0"/>
              <w:autoSpaceDN w:val="0"/>
              <w:adjustRightInd w:val="0"/>
              <w:jc w:val="right"/>
              <w:rPr>
                <w:rFonts w:cs="Arial"/>
                <w:bCs/>
                <w:sz w:val="20"/>
                <w:szCs w:val="20"/>
              </w:rPr>
            </w:pPr>
            <w:r>
              <w:rPr>
                <w:rFonts w:cs="Arial"/>
                <w:bCs/>
                <w:sz w:val="20"/>
                <w:szCs w:val="20"/>
              </w:rPr>
              <w:t>33,578</w:t>
            </w:r>
          </w:p>
        </w:tc>
        <w:tc>
          <w:tcPr>
            <w:tcW w:w="2055" w:type="dxa"/>
            <w:tcBorders>
              <w:top w:val="single" w:sz="4" w:space="0" w:color="auto"/>
              <w:bottom w:val="single" w:sz="4" w:space="0" w:color="auto"/>
            </w:tcBorders>
          </w:tcPr>
          <w:p w14:paraId="65C9CD40" w14:textId="320759FF" w:rsidR="00A73CBF" w:rsidRPr="003061F1" w:rsidRDefault="004B308B" w:rsidP="00A73CBF">
            <w:pPr>
              <w:widowControl w:val="0"/>
              <w:autoSpaceDE w:val="0"/>
              <w:autoSpaceDN w:val="0"/>
              <w:adjustRightInd w:val="0"/>
              <w:jc w:val="right"/>
              <w:rPr>
                <w:rFonts w:cs="Arial"/>
                <w:bCs/>
                <w:sz w:val="20"/>
                <w:szCs w:val="20"/>
              </w:rPr>
            </w:pPr>
            <w:r>
              <w:rPr>
                <w:rFonts w:cs="Arial"/>
                <w:bCs/>
                <w:sz w:val="20"/>
                <w:szCs w:val="20"/>
              </w:rPr>
              <w:t>33</w:t>
            </w:r>
            <w:r w:rsidR="00642BF8">
              <w:rPr>
                <w:rFonts w:cs="Arial"/>
                <w:bCs/>
                <w:sz w:val="20"/>
                <w:szCs w:val="20"/>
              </w:rPr>
              <w:t>,</w:t>
            </w:r>
            <w:r>
              <w:rPr>
                <w:rFonts w:cs="Arial"/>
                <w:bCs/>
                <w:sz w:val="20"/>
                <w:szCs w:val="20"/>
              </w:rPr>
              <w:t>578</w:t>
            </w:r>
          </w:p>
        </w:tc>
      </w:tr>
      <w:tr w:rsidR="00A73CBF" w:rsidRPr="00676064" w14:paraId="2543A5FB" w14:textId="77777777" w:rsidTr="00A73CBF">
        <w:tc>
          <w:tcPr>
            <w:tcW w:w="4629" w:type="dxa"/>
          </w:tcPr>
          <w:p w14:paraId="2674103B" w14:textId="77777777" w:rsidR="00A73CBF" w:rsidRPr="003061F1" w:rsidRDefault="00A73CBF" w:rsidP="00A73CBF">
            <w:pPr>
              <w:widowControl w:val="0"/>
              <w:autoSpaceDE w:val="0"/>
              <w:autoSpaceDN w:val="0"/>
              <w:adjustRightInd w:val="0"/>
              <w:rPr>
                <w:rFonts w:cs="Arial"/>
                <w:bCs/>
                <w:sz w:val="20"/>
                <w:szCs w:val="20"/>
              </w:rPr>
            </w:pPr>
          </w:p>
        </w:tc>
        <w:tc>
          <w:tcPr>
            <w:tcW w:w="1820" w:type="dxa"/>
            <w:tcBorders>
              <w:top w:val="single" w:sz="4" w:space="0" w:color="auto"/>
            </w:tcBorders>
          </w:tcPr>
          <w:p w14:paraId="4D9F6673" w14:textId="77777777" w:rsidR="00A73CBF" w:rsidRPr="003061F1" w:rsidRDefault="00A73CBF" w:rsidP="00A73CBF">
            <w:pPr>
              <w:widowControl w:val="0"/>
              <w:autoSpaceDE w:val="0"/>
              <w:autoSpaceDN w:val="0"/>
              <w:adjustRightInd w:val="0"/>
              <w:jc w:val="right"/>
              <w:rPr>
                <w:rFonts w:cs="Arial"/>
                <w:bCs/>
                <w:sz w:val="20"/>
                <w:szCs w:val="20"/>
              </w:rPr>
            </w:pPr>
          </w:p>
        </w:tc>
        <w:tc>
          <w:tcPr>
            <w:tcW w:w="2055" w:type="dxa"/>
            <w:tcBorders>
              <w:top w:val="single" w:sz="4" w:space="0" w:color="auto"/>
            </w:tcBorders>
          </w:tcPr>
          <w:p w14:paraId="772A1A66" w14:textId="77777777" w:rsidR="00A73CBF" w:rsidRPr="003061F1" w:rsidRDefault="00A73CBF" w:rsidP="00A73CBF">
            <w:pPr>
              <w:widowControl w:val="0"/>
              <w:autoSpaceDE w:val="0"/>
              <w:autoSpaceDN w:val="0"/>
              <w:adjustRightInd w:val="0"/>
              <w:jc w:val="right"/>
              <w:rPr>
                <w:rFonts w:cs="Arial"/>
                <w:bCs/>
                <w:sz w:val="20"/>
                <w:szCs w:val="20"/>
              </w:rPr>
            </w:pPr>
          </w:p>
        </w:tc>
      </w:tr>
      <w:tr w:rsidR="00A73CBF" w:rsidRPr="00676064" w14:paraId="2F1520FD" w14:textId="77777777" w:rsidTr="00A73CBF">
        <w:tc>
          <w:tcPr>
            <w:tcW w:w="4629" w:type="dxa"/>
          </w:tcPr>
          <w:p w14:paraId="2F434974" w14:textId="77777777" w:rsidR="00A73CBF" w:rsidRPr="003061F1" w:rsidRDefault="00A73CBF" w:rsidP="00A73CBF">
            <w:pPr>
              <w:widowControl w:val="0"/>
              <w:autoSpaceDE w:val="0"/>
              <w:autoSpaceDN w:val="0"/>
              <w:adjustRightInd w:val="0"/>
              <w:rPr>
                <w:rFonts w:cs="Arial"/>
                <w:b/>
                <w:bCs/>
                <w:sz w:val="20"/>
                <w:szCs w:val="20"/>
              </w:rPr>
            </w:pPr>
            <w:proofErr w:type="spellStart"/>
            <w:r w:rsidRPr="003061F1">
              <w:rPr>
                <w:rFonts w:cs="Arial"/>
                <w:b/>
                <w:bCs/>
                <w:sz w:val="20"/>
                <w:szCs w:val="20"/>
              </w:rPr>
              <w:t>Amortisation</w:t>
            </w:r>
            <w:proofErr w:type="spellEnd"/>
          </w:p>
        </w:tc>
        <w:tc>
          <w:tcPr>
            <w:tcW w:w="1820" w:type="dxa"/>
          </w:tcPr>
          <w:p w14:paraId="4365B49E" w14:textId="77777777" w:rsidR="00A73CBF" w:rsidRPr="003061F1" w:rsidRDefault="00A73CBF" w:rsidP="00A73CBF">
            <w:pPr>
              <w:widowControl w:val="0"/>
              <w:autoSpaceDE w:val="0"/>
              <w:autoSpaceDN w:val="0"/>
              <w:adjustRightInd w:val="0"/>
              <w:jc w:val="right"/>
              <w:rPr>
                <w:rFonts w:cs="Arial"/>
                <w:b/>
                <w:bCs/>
                <w:sz w:val="20"/>
                <w:szCs w:val="20"/>
              </w:rPr>
            </w:pPr>
          </w:p>
        </w:tc>
        <w:tc>
          <w:tcPr>
            <w:tcW w:w="2055" w:type="dxa"/>
          </w:tcPr>
          <w:p w14:paraId="2FCEE432" w14:textId="77777777" w:rsidR="00A73CBF" w:rsidRPr="003061F1" w:rsidRDefault="00A73CBF" w:rsidP="00A73CBF">
            <w:pPr>
              <w:widowControl w:val="0"/>
              <w:autoSpaceDE w:val="0"/>
              <w:autoSpaceDN w:val="0"/>
              <w:adjustRightInd w:val="0"/>
              <w:jc w:val="right"/>
              <w:rPr>
                <w:rFonts w:cs="Arial"/>
                <w:bCs/>
                <w:sz w:val="20"/>
                <w:szCs w:val="20"/>
              </w:rPr>
            </w:pPr>
          </w:p>
        </w:tc>
      </w:tr>
      <w:tr w:rsidR="00A73CBF" w:rsidRPr="00676064" w14:paraId="5F95F758" w14:textId="77777777" w:rsidTr="00A73CBF">
        <w:tc>
          <w:tcPr>
            <w:tcW w:w="4629" w:type="dxa"/>
          </w:tcPr>
          <w:p w14:paraId="589F670B" w14:textId="71A3DFF2" w:rsidR="00A73CBF" w:rsidRPr="003061F1" w:rsidRDefault="00A73CBF" w:rsidP="00A73CBF">
            <w:pPr>
              <w:widowControl w:val="0"/>
              <w:autoSpaceDE w:val="0"/>
              <w:autoSpaceDN w:val="0"/>
              <w:adjustRightInd w:val="0"/>
              <w:rPr>
                <w:rFonts w:cs="Arial"/>
                <w:bCs/>
                <w:sz w:val="20"/>
                <w:szCs w:val="20"/>
              </w:rPr>
            </w:pPr>
            <w:proofErr w:type="gramStart"/>
            <w:r w:rsidRPr="003061F1">
              <w:rPr>
                <w:rFonts w:cs="Arial"/>
                <w:bCs/>
                <w:sz w:val="20"/>
                <w:szCs w:val="20"/>
              </w:rPr>
              <w:t>at</w:t>
            </w:r>
            <w:proofErr w:type="gramEnd"/>
            <w:r w:rsidRPr="003061F1">
              <w:rPr>
                <w:rFonts w:cs="Arial"/>
                <w:bCs/>
                <w:sz w:val="20"/>
                <w:szCs w:val="20"/>
              </w:rPr>
              <w:t xml:space="preserve"> 1 April</w:t>
            </w:r>
            <w:r w:rsidR="00A36F2F">
              <w:rPr>
                <w:rFonts w:cs="Arial"/>
                <w:bCs/>
                <w:sz w:val="20"/>
                <w:szCs w:val="20"/>
              </w:rPr>
              <w:t xml:space="preserve"> </w:t>
            </w:r>
          </w:p>
        </w:tc>
        <w:tc>
          <w:tcPr>
            <w:tcW w:w="1820" w:type="dxa"/>
          </w:tcPr>
          <w:p w14:paraId="764108BA" w14:textId="66CC0431" w:rsidR="00A73CBF" w:rsidRPr="003061F1" w:rsidRDefault="004B308B" w:rsidP="007B1A0B">
            <w:pPr>
              <w:widowControl w:val="0"/>
              <w:autoSpaceDE w:val="0"/>
              <w:autoSpaceDN w:val="0"/>
              <w:adjustRightInd w:val="0"/>
              <w:jc w:val="right"/>
              <w:rPr>
                <w:rFonts w:cs="Arial"/>
                <w:bCs/>
                <w:sz w:val="20"/>
                <w:szCs w:val="20"/>
              </w:rPr>
            </w:pPr>
            <w:r>
              <w:rPr>
                <w:rFonts w:cs="Arial"/>
                <w:bCs/>
                <w:sz w:val="20"/>
                <w:szCs w:val="20"/>
              </w:rPr>
              <w:t>3</w:t>
            </w:r>
            <w:r w:rsidR="009B528F">
              <w:rPr>
                <w:rFonts w:cs="Arial"/>
                <w:bCs/>
                <w:sz w:val="20"/>
                <w:szCs w:val="20"/>
              </w:rPr>
              <w:t>3</w:t>
            </w:r>
            <w:r w:rsidR="00A36F2F">
              <w:rPr>
                <w:rFonts w:cs="Arial"/>
                <w:bCs/>
                <w:sz w:val="20"/>
                <w:szCs w:val="20"/>
              </w:rPr>
              <w:t>,</w:t>
            </w:r>
            <w:r w:rsidR="00F14578">
              <w:rPr>
                <w:rFonts w:cs="Arial"/>
                <w:bCs/>
                <w:sz w:val="20"/>
                <w:szCs w:val="20"/>
              </w:rPr>
              <w:t>578</w:t>
            </w:r>
          </w:p>
        </w:tc>
        <w:tc>
          <w:tcPr>
            <w:tcW w:w="2055" w:type="dxa"/>
          </w:tcPr>
          <w:p w14:paraId="37F8D1D0" w14:textId="08E3B14B" w:rsidR="00A73CBF" w:rsidRPr="003061F1" w:rsidRDefault="009B528F" w:rsidP="00A73CBF">
            <w:pPr>
              <w:widowControl w:val="0"/>
              <w:autoSpaceDE w:val="0"/>
              <w:autoSpaceDN w:val="0"/>
              <w:adjustRightInd w:val="0"/>
              <w:jc w:val="right"/>
              <w:rPr>
                <w:rFonts w:cs="Arial"/>
                <w:bCs/>
                <w:sz w:val="20"/>
                <w:szCs w:val="20"/>
              </w:rPr>
            </w:pPr>
            <w:r>
              <w:rPr>
                <w:rFonts w:cs="Arial"/>
                <w:bCs/>
                <w:sz w:val="20"/>
                <w:szCs w:val="20"/>
              </w:rPr>
              <w:t>3</w:t>
            </w:r>
            <w:r w:rsidR="009206A0">
              <w:rPr>
                <w:rFonts w:cs="Arial"/>
                <w:bCs/>
                <w:sz w:val="20"/>
                <w:szCs w:val="20"/>
              </w:rPr>
              <w:t>3</w:t>
            </w:r>
            <w:r w:rsidR="002A5A05">
              <w:rPr>
                <w:rFonts w:cs="Arial"/>
                <w:bCs/>
                <w:sz w:val="20"/>
                <w:szCs w:val="20"/>
              </w:rPr>
              <w:t>,</w:t>
            </w:r>
            <w:r w:rsidR="009206A0">
              <w:rPr>
                <w:rFonts w:cs="Arial"/>
                <w:bCs/>
                <w:sz w:val="20"/>
                <w:szCs w:val="20"/>
              </w:rPr>
              <w:t>263</w:t>
            </w:r>
          </w:p>
        </w:tc>
      </w:tr>
      <w:tr w:rsidR="00A73CBF" w:rsidRPr="00676064" w14:paraId="5C1E2C24" w14:textId="77777777" w:rsidTr="00A73CBF">
        <w:tc>
          <w:tcPr>
            <w:tcW w:w="4629" w:type="dxa"/>
          </w:tcPr>
          <w:p w14:paraId="173EE28F" w14:textId="77777777" w:rsidR="00A73CBF" w:rsidRPr="003061F1" w:rsidRDefault="00A73CBF" w:rsidP="00A73CBF">
            <w:pPr>
              <w:widowControl w:val="0"/>
              <w:autoSpaceDE w:val="0"/>
              <w:autoSpaceDN w:val="0"/>
              <w:adjustRightInd w:val="0"/>
              <w:rPr>
                <w:rFonts w:cs="Arial"/>
                <w:bCs/>
                <w:sz w:val="20"/>
                <w:szCs w:val="20"/>
              </w:rPr>
            </w:pPr>
            <w:r w:rsidRPr="003061F1">
              <w:rPr>
                <w:rFonts w:cs="Arial"/>
                <w:bCs/>
                <w:sz w:val="20"/>
                <w:szCs w:val="20"/>
              </w:rPr>
              <w:t>Charged in year</w:t>
            </w:r>
          </w:p>
        </w:tc>
        <w:tc>
          <w:tcPr>
            <w:tcW w:w="1820" w:type="dxa"/>
          </w:tcPr>
          <w:p w14:paraId="62863787" w14:textId="3FBAEE92" w:rsidR="00A73CBF" w:rsidRPr="003061F1" w:rsidRDefault="00F14578" w:rsidP="007B1A0B">
            <w:pPr>
              <w:widowControl w:val="0"/>
              <w:autoSpaceDE w:val="0"/>
              <w:autoSpaceDN w:val="0"/>
              <w:adjustRightInd w:val="0"/>
              <w:jc w:val="right"/>
              <w:rPr>
                <w:rFonts w:cs="Arial"/>
                <w:bCs/>
                <w:sz w:val="20"/>
                <w:szCs w:val="20"/>
              </w:rPr>
            </w:pPr>
            <w:r>
              <w:rPr>
                <w:rFonts w:cs="Arial"/>
                <w:bCs/>
                <w:sz w:val="20"/>
                <w:szCs w:val="20"/>
              </w:rPr>
              <w:t>0</w:t>
            </w:r>
          </w:p>
        </w:tc>
        <w:tc>
          <w:tcPr>
            <w:tcW w:w="2055" w:type="dxa"/>
          </w:tcPr>
          <w:p w14:paraId="520D1CFE" w14:textId="29E77509" w:rsidR="00A73CBF" w:rsidRPr="003061F1" w:rsidRDefault="009206A0" w:rsidP="00A73CBF">
            <w:pPr>
              <w:widowControl w:val="0"/>
              <w:autoSpaceDE w:val="0"/>
              <w:autoSpaceDN w:val="0"/>
              <w:adjustRightInd w:val="0"/>
              <w:jc w:val="right"/>
              <w:rPr>
                <w:rFonts w:cs="Arial"/>
                <w:bCs/>
                <w:sz w:val="20"/>
                <w:szCs w:val="20"/>
              </w:rPr>
            </w:pPr>
            <w:r>
              <w:rPr>
                <w:rFonts w:cs="Arial"/>
                <w:bCs/>
                <w:sz w:val="20"/>
                <w:szCs w:val="20"/>
              </w:rPr>
              <w:t>315</w:t>
            </w:r>
          </w:p>
        </w:tc>
      </w:tr>
      <w:tr w:rsidR="00A36F2F" w:rsidRPr="00676064" w14:paraId="7458F9F1" w14:textId="77777777" w:rsidTr="00A73CBF">
        <w:tc>
          <w:tcPr>
            <w:tcW w:w="4629" w:type="dxa"/>
          </w:tcPr>
          <w:p w14:paraId="4CC7B73E" w14:textId="0BFB4DBF" w:rsidR="00A36F2F" w:rsidRPr="003061F1" w:rsidRDefault="00A36F2F" w:rsidP="00A73CBF">
            <w:pPr>
              <w:widowControl w:val="0"/>
              <w:autoSpaceDE w:val="0"/>
              <w:autoSpaceDN w:val="0"/>
              <w:adjustRightInd w:val="0"/>
              <w:rPr>
                <w:rFonts w:cs="Arial"/>
                <w:bCs/>
                <w:sz w:val="20"/>
                <w:szCs w:val="20"/>
              </w:rPr>
            </w:pPr>
            <w:r>
              <w:rPr>
                <w:rFonts w:cs="Arial"/>
                <w:bCs/>
                <w:sz w:val="20"/>
                <w:szCs w:val="20"/>
              </w:rPr>
              <w:t>Disposals</w:t>
            </w:r>
          </w:p>
        </w:tc>
        <w:tc>
          <w:tcPr>
            <w:tcW w:w="1820" w:type="dxa"/>
          </w:tcPr>
          <w:p w14:paraId="24CDA62F" w14:textId="4B5B9E7D" w:rsidR="00A36F2F" w:rsidRDefault="004B308B" w:rsidP="007B1A0B">
            <w:pPr>
              <w:widowControl w:val="0"/>
              <w:autoSpaceDE w:val="0"/>
              <w:autoSpaceDN w:val="0"/>
              <w:adjustRightInd w:val="0"/>
              <w:jc w:val="right"/>
              <w:rPr>
                <w:rFonts w:cs="Arial"/>
                <w:bCs/>
                <w:sz w:val="20"/>
                <w:szCs w:val="20"/>
              </w:rPr>
            </w:pPr>
            <w:r>
              <w:rPr>
                <w:rFonts w:cs="Arial"/>
                <w:bCs/>
                <w:sz w:val="20"/>
                <w:szCs w:val="20"/>
              </w:rPr>
              <w:t>0</w:t>
            </w:r>
          </w:p>
        </w:tc>
        <w:tc>
          <w:tcPr>
            <w:tcW w:w="2055" w:type="dxa"/>
          </w:tcPr>
          <w:p w14:paraId="006D18B1" w14:textId="1BCB44B8" w:rsidR="00A36F2F" w:rsidRDefault="009B528F" w:rsidP="00A73CBF">
            <w:pPr>
              <w:widowControl w:val="0"/>
              <w:autoSpaceDE w:val="0"/>
              <w:autoSpaceDN w:val="0"/>
              <w:adjustRightInd w:val="0"/>
              <w:jc w:val="right"/>
              <w:rPr>
                <w:rFonts w:cs="Arial"/>
                <w:bCs/>
                <w:sz w:val="20"/>
                <w:szCs w:val="20"/>
              </w:rPr>
            </w:pPr>
            <w:r>
              <w:rPr>
                <w:rFonts w:cs="Arial"/>
                <w:bCs/>
                <w:sz w:val="20"/>
                <w:szCs w:val="20"/>
              </w:rPr>
              <w:t>0</w:t>
            </w:r>
          </w:p>
        </w:tc>
      </w:tr>
      <w:tr w:rsidR="00A73CBF" w:rsidRPr="00676064" w14:paraId="16A15DDC" w14:textId="77777777" w:rsidTr="00A73CBF">
        <w:tc>
          <w:tcPr>
            <w:tcW w:w="4629" w:type="dxa"/>
          </w:tcPr>
          <w:p w14:paraId="0C904230" w14:textId="463A6A28" w:rsidR="00A73CBF" w:rsidRPr="003061F1" w:rsidRDefault="00A73CBF" w:rsidP="00A73CBF">
            <w:pPr>
              <w:widowControl w:val="0"/>
              <w:autoSpaceDE w:val="0"/>
              <w:autoSpaceDN w:val="0"/>
              <w:adjustRightInd w:val="0"/>
              <w:rPr>
                <w:rFonts w:cs="Arial"/>
                <w:bCs/>
                <w:sz w:val="20"/>
                <w:szCs w:val="20"/>
              </w:rPr>
            </w:pPr>
            <w:proofErr w:type="gramStart"/>
            <w:r w:rsidRPr="003061F1">
              <w:rPr>
                <w:rFonts w:cs="Arial"/>
                <w:bCs/>
                <w:sz w:val="20"/>
                <w:szCs w:val="20"/>
              </w:rPr>
              <w:t>at</w:t>
            </w:r>
            <w:proofErr w:type="gramEnd"/>
            <w:r w:rsidRPr="003061F1">
              <w:rPr>
                <w:rFonts w:cs="Arial"/>
                <w:bCs/>
                <w:sz w:val="20"/>
                <w:szCs w:val="20"/>
              </w:rPr>
              <w:t xml:space="preserve"> 31 March</w:t>
            </w:r>
          </w:p>
        </w:tc>
        <w:tc>
          <w:tcPr>
            <w:tcW w:w="1820" w:type="dxa"/>
            <w:tcBorders>
              <w:top w:val="single" w:sz="4" w:space="0" w:color="auto"/>
              <w:bottom w:val="single" w:sz="4" w:space="0" w:color="auto"/>
            </w:tcBorders>
          </w:tcPr>
          <w:p w14:paraId="1547EE80" w14:textId="498F2D45" w:rsidR="00A73CBF" w:rsidRPr="003061F1" w:rsidRDefault="00F14578" w:rsidP="007B1A0B">
            <w:pPr>
              <w:widowControl w:val="0"/>
              <w:autoSpaceDE w:val="0"/>
              <w:autoSpaceDN w:val="0"/>
              <w:adjustRightInd w:val="0"/>
              <w:jc w:val="right"/>
              <w:rPr>
                <w:rFonts w:cs="Arial"/>
                <w:bCs/>
                <w:sz w:val="20"/>
                <w:szCs w:val="20"/>
              </w:rPr>
            </w:pPr>
            <w:r>
              <w:rPr>
                <w:rFonts w:cs="Arial"/>
                <w:bCs/>
                <w:sz w:val="20"/>
                <w:szCs w:val="20"/>
              </w:rPr>
              <w:t>33,578</w:t>
            </w:r>
          </w:p>
        </w:tc>
        <w:tc>
          <w:tcPr>
            <w:tcW w:w="2055" w:type="dxa"/>
            <w:tcBorders>
              <w:top w:val="single" w:sz="4" w:space="0" w:color="auto"/>
              <w:bottom w:val="single" w:sz="4" w:space="0" w:color="auto"/>
            </w:tcBorders>
          </w:tcPr>
          <w:p w14:paraId="03956DC9" w14:textId="41712CBB" w:rsidR="00A73CBF" w:rsidRPr="003061F1" w:rsidRDefault="00F14578" w:rsidP="00A73CBF">
            <w:pPr>
              <w:widowControl w:val="0"/>
              <w:autoSpaceDE w:val="0"/>
              <w:autoSpaceDN w:val="0"/>
              <w:adjustRightInd w:val="0"/>
              <w:jc w:val="right"/>
              <w:rPr>
                <w:rFonts w:cs="Arial"/>
                <w:bCs/>
                <w:sz w:val="20"/>
                <w:szCs w:val="20"/>
              </w:rPr>
            </w:pPr>
            <w:r>
              <w:rPr>
                <w:rFonts w:cs="Arial"/>
                <w:bCs/>
                <w:sz w:val="20"/>
                <w:szCs w:val="20"/>
              </w:rPr>
              <w:t>33,578</w:t>
            </w:r>
          </w:p>
        </w:tc>
      </w:tr>
      <w:tr w:rsidR="00A73CBF" w:rsidRPr="00676064" w14:paraId="6D640D39" w14:textId="77777777" w:rsidTr="00A73CBF">
        <w:tc>
          <w:tcPr>
            <w:tcW w:w="4629" w:type="dxa"/>
          </w:tcPr>
          <w:p w14:paraId="479A9059" w14:textId="77777777" w:rsidR="00A73CBF" w:rsidRPr="003061F1" w:rsidRDefault="00A73CBF" w:rsidP="00A73CBF">
            <w:pPr>
              <w:widowControl w:val="0"/>
              <w:autoSpaceDE w:val="0"/>
              <w:autoSpaceDN w:val="0"/>
              <w:adjustRightInd w:val="0"/>
              <w:rPr>
                <w:rFonts w:cs="Arial"/>
                <w:bCs/>
                <w:sz w:val="20"/>
                <w:szCs w:val="20"/>
              </w:rPr>
            </w:pPr>
          </w:p>
        </w:tc>
        <w:tc>
          <w:tcPr>
            <w:tcW w:w="1820" w:type="dxa"/>
            <w:tcBorders>
              <w:top w:val="single" w:sz="4" w:space="0" w:color="auto"/>
              <w:bottom w:val="single" w:sz="4" w:space="0" w:color="auto"/>
            </w:tcBorders>
          </w:tcPr>
          <w:p w14:paraId="0FA06E7E" w14:textId="77777777" w:rsidR="00A73CBF" w:rsidRPr="003061F1" w:rsidRDefault="00A73CBF" w:rsidP="00A73CBF">
            <w:pPr>
              <w:widowControl w:val="0"/>
              <w:autoSpaceDE w:val="0"/>
              <w:autoSpaceDN w:val="0"/>
              <w:adjustRightInd w:val="0"/>
              <w:jc w:val="right"/>
              <w:rPr>
                <w:rFonts w:cs="Arial"/>
                <w:bCs/>
                <w:sz w:val="20"/>
                <w:szCs w:val="20"/>
              </w:rPr>
            </w:pPr>
          </w:p>
        </w:tc>
        <w:tc>
          <w:tcPr>
            <w:tcW w:w="2055" w:type="dxa"/>
            <w:tcBorders>
              <w:top w:val="single" w:sz="4" w:space="0" w:color="auto"/>
              <w:bottom w:val="single" w:sz="4" w:space="0" w:color="auto"/>
            </w:tcBorders>
          </w:tcPr>
          <w:p w14:paraId="18BB882E" w14:textId="77777777" w:rsidR="00A73CBF" w:rsidRPr="003061F1" w:rsidRDefault="00A73CBF" w:rsidP="00A73CBF">
            <w:pPr>
              <w:widowControl w:val="0"/>
              <w:autoSpaceDE w:val="0"/>
              <w:autoSpaceDN w:val="0"/>
              <w:adjustRightInd w:val="0"/>
              <w:jc w:val="right"/>
              <w:rPr>
                <w:rFonts w:cs="Arial"/>
                <w:bCs/>
                <w:sz w:val="20"/>
                <w:szCs w:val="20"/>
              </w:rPr>
            </w:pPr>
          </w:p>
        </w:tc>
      </w:tr>
      <w:tr w:rsidR="00A73CBF" w:rsidRPr="00676064" w14:paraId="4A5E2817" w14:textId="77777777" w:rsidTr="00A70EF7">
        <w:tc>
          <w:tcPr>
            <w:tcW w:w="4629" w:type="dxa"/>
          </w:tcPr>
          <w:p w14:paraId="325C2C9C" w14:textId="5131ADFF" w:rsidR="00A73CBF" w:rsidRPr="003061F1" w:rsidRDefault="00A73CBF" w:rsidP="00A73CBF">
            <w:pPr>
              <w:widowControl w:val="0"/>
              <w:autoSpaceDE w:val="0"/>
              <w:autoSpaceDN w:val="0"/>
              <w:adjustRightInd w:val="0"/>
              <w:rPr>
                <w:rFonts w:cs="Arial"/>
                <w:bCs/>
                <w:sz w:val="20"/>
                <w:szCs w:val="20"/>
              </w:rPr>
            </w:pPr>
            <w:r w:rsidRPr="003061F1">
              <w:rPr>
                <w:rFonts w:cs="Arial"/>
                <w:bCs/>
                <w:sz w:val="20"/>
                <w:szCs w:val="20"/>
              </w:rPr>
              <w:t xml:space="preserve">Net book value </w:t>
            </w:r>
            <w:proofErr w:type="gramStart"/>
            <w:r w:rsidRPr="003061F1">
              <w:rPr>
                <w:rFonts w:cs="Arial"/>
                <w:bCs/>
                <w:sz w:val="20"/>
                <w:szCs w:val="20"/>
              </w:rPr>
              <w:t>at</w:t>
            </w:r>
            <w:proofErr w:type="gramEnd"/>
            <w:r w:rsidRPr="003061F1">
              <w:rPr>
                <w:rFonts w:cs="Arial"/>
                <w:bCs/>
                <w:sz w:val="20"/>
                <w:szCs w:val="20"/>
              </w:rPr>
              <w:t xml:space="preserve"> 31 March</w:t>
            </w:r>
            <w:r w:rsidR="00A36F2F">
              <w:rPr>
                <w:rFonts w:cs="Arial"/>
                <w:bCs/>
                <w:sz w:val="20"/>
                <w:szCs w:val="20"/>
              </w:rPr>
              <w:t xml:space="preserve"> </w:t>
            </w:r>
          </w:p>
        </w:tc>
        <w:tc>
          <w:tcPr>
            <w:tcW w:w="1820" w:type="dxa"/>
            <w:tcBorders>
              <w:top w:val="single" w:sz="4" w:space="0" w:color="auto"/>
              <w:bottom w:val="single" w:sz="4" w:space="0" w:color="auto"/>
            </w:tcBorders>
          </w:tcPr>
          <w:p w14:paraId="15281B8A" w14:textId="374C6A1B" w:rsidR="00A73CBF" w:rsidRPr="003061F1" w:rsidRDefault="009B528F" w:rsidP="007B1A0B">
            <w:pPr>
              <w:widowControl w:val="0"/>
              <w:autoSpaceDE w:val="0"/>
              <w:autoSpaceDN w:val="0"/>
              <w:adjustRightInd w:val="0"/>
              <w:jc w:val="right"/>
              <w:rPr>
                <w:rFonts w:cs="Arial"/>
                <w:bCs/>
                <w:sz w:val="20"/>
                <w:szCs w:val="20"/>
              </w:rPr>
            </w:pPr>
            <w:r>
              <w:rPr>
                <w:rFonts w:cs="Arial"/>
                <w:bCs/>
                <w:sz w:val="20"/>
                <w:szCs w:val="20"/>
              </w:rPr>
              <w:t>0</w:t>
            </w:r>
          </w:p>
        </w:tc>
        <w:tc>
          <w:tcPr>
            <w:tcW w:w="2055" w:type="dxa"/>
            <w:tcBorders>
              <w:top w:val="single" w:sz="4" w:space="0" w:color="auto"/>
              <w:bottom w:val="single" w:sz="4" w:space="0" w:color="auto"/>
            </w:tcBorders>
          </w:tcPr>
          <w:p w14:paraId="3EB53FD2" w14:textId="47FF0FE3" w:rsidR="00A73CBF" w:rsidRPr="003061F1" w:rsidRDefault="009206A0" w:rsidP="00A73CBF">
            <w:pPr>
              <w:widowControl w:val="0"/>
              <w:autoSpaceDE w:val="0"/>
              <w:autoSpaceDN w:val="0"/>
              <w:adjustRightInd w:val="0"/>
              <w:jc w:val="right"/>
              <w:rPr>
                <w:rFonts w:cs="Arial"/>
                <w:bCs/>
                <w:sz w:val="20"/>
                <w:szCs w:val="20"/>
              </w:rPr>
            </w:pPr>
            <w:r>
              <w:rPr>
                <w:rFonts w:cs="Arial"/>
                <w:bCs/>
                <w:sz w:val="20"/>
                <w:szCs w:val="20"/>
              </w:rPr>
              <w:t>0</w:t>
            </w:r>
          </w:p>
        </w:tc>
      </w:tr>
      <w:tr w:rsidR="00F7114B" w:rsidRPr="00676064" w14:paraId="1A8C06FB" w14:textId="77777777" w:rsidTr="00A70EF7">
        <w:tc>
          <w:tcPr>
            <w:tcW w:w="4629" w:type="dxa"/>
          </w:tcPr>
          <w:p w14:paraId="310C6B37" w14:textId="77777777" w:rsidR="00F7114B" w:rsidRPr="003061F1" w:rsidRDefault="00F7114B" w:rsidP="00A73CBF">
            <w:pPr>
              <w:widowControl w:val="0"/>
              <w:autoSpaceDE w:val="0"/>
              <w:autoSpaceDN w:val="0"/>
              <w:adjustRightInd w:val="0"/>
              <w:rPr>
                <w:rFonts w:cs="Arial"/>
                <w:bCs/>
                <w:sz w:val="20"/>
                <w:szCs w:val="20"/>
              </w:rPr>
            </w:pPr>
          </w:p>
        </w:tc>
        <w:tc>
          <w:tcPr>
            <w:tcW w:w="1820" w:type="dxa"/>
            <w:tcBorders>
              <w:top w:val="single" w:sz="4" w:space="0" w:color="auto"/>
            </w:tcBorders>
          </w:tcPr>
          <w:p w14:paraId="4479FB77" w14:textId="77777777" w:rsidR="00F7114B" w:rsidRDefault="00F7114B" w:rsidP="007B1A0B">
            <w:pPr>
              <w:widowControl w:val="0"/>
              <w:autoSpaceDE w:val="0"/>
              <w:autoSpaceDN w:val="0"/>
              <w:adjustRightInd w:val="0"/>
              <w:jc w:val="right"/>
              <w:rPr>
                <w:rFonts w:cs="Arial"/>
                <w:bCs/>
                <w:sz w:val="20"/>
                <w:szCs w:val="20"/>
              </w:rPr>
            </w:pPr>
          </w:p>
        </w:tc>
        <w:tc>
          <w:tcPr>
            <w:tcW w:w="2055" w:type="dxa"/>
            <w:tcBorders>
              <w:top w:val="single" w:sz="4" w:space="0" w:color="auto"/>
            </w:tcBorders>
          </w:tcPr>
          <w:p w14:paraId="16B0DFF2" w14:textId="77777777" w:rsidR="00F7114B" w:rsidRDefault="00F7114B" w:rsidP="00A73CBF">
            <w:pPr>
              <w:widowControl w:val="0"/>
              <w:autoSpaceDE w:val="0"/>
              <w:autoSpaceDN w:val="0"/>
              <w:adjustRightInd w:val="0"/>
              <w:jc w:val="right"/>
              <w:rPr>
                <w:rFonts w:cs="Arial"/>
                <w:bCs/>
                <w:sz w:val="20"/>
                <w:szCs w:val="20"/>
              </w:rPr>
            </w:pPr>
          </w:p>
        </w:tc>
      </w:tr>
    </w:tbl>
    <w:p w14:paraId="7BDA89F6" w14:textId="1FFE8A42" w:rsidR="000C2A54" w:rsidRPr="00676064" w:rsidRDefault="002A5A05" w:rsidP="000C2A54">
      <w:pPr>
        <w:widowControl w:val="0"/>
        <w:tabs>
          <w:tab w:val="left" w:pos="567"/>
        </w:tabs>
        <w:autoSpaceDE w:val="0"/>
        <w:autoSpaceDN w:val="0"/>
        <w:adjustRightInd w:val="0"/>
        <w:rPr>
          <w:rFonts w:cs="Arial"/>
          <w:b/>
          <w:bCs/>
        </w:rPr>
      </w:pPr>
      <w:r>
        <w:rPr>
          <w:rFonts w:cs="Arial"/>
          <w:b/>
          <w:bCs/>
        </w:rPr>
        <w:t>9</w:t>
      </w:r>
      <w:r w:rsidR="000C2A54">
        <w:rPr>
          <w:rFonts w:cs="Arial"/>
          <w:b/>
          <w:bCs/>
        </w:rPr>
        <w:t>.</w:t>
      </w:r>
      <w:r w:rsidR="000C2A54">
        <w:rPr>
          <w:rFonts w:cs="Arial"/>
          <w:b/>
          <w:bCs/>
        </w:rPr>
        <w:tab/>
      </w:r>
      <w:r w:rsidR="000C2A54" w:rsidRPr="00676064">
        <w:rPr>
          <w:rFonts w:cs="Arial"/>
          <w:b/>
          <w:bCs/>
        </w:rPr>
        <w:t>Financial instruments</w:t>
      </w:r>
    </w:p>
    <w:p w14:paraId="09EB9370" w14:textId="77777777" w:rsidR="000C2A54" w:rsidRPr="00676064" w:rsidRDefault="000C2A54" w:rsidP="000C2A54">
      <w:pPr>
        <w:widowControl w:val="0"/>
        <w:autoSpaceDE w:val="0"/>
        <w:autoSpaceDN w:val="0"/>
        <w:adjustRightInd w:val="0"/>
      </w:pPr>
    </w:p>
    <w:p w14:paraId="2D83E6E9" w14:textId="77777777" w:rsidR="000C2A54" w:rsidRPr="00676064" w:rsidRDefault="000C2A54" w:rsidP="000C2A54">
      <w:pPr>
        <w:pStyle w:val="BodyTextIndent"/>
        <w:spacing w:after="0"/>
        <w:ind w:left="567"/>
        <w:rPr>
          <w:rFonts w:cs="Arial"/>
          <w:bCs/>
        </w:rPr>
      </w:pPr>
      <w:r w:rsidRPr="00676064">
        <w:rPr>
          <w:rFonts w:cs="Arial"/>
          <w:bCs/>
        </w:rPr>
        <w:t xml:space="preserve">As the cash requirements of the Commission are met through </w:t>
      </w:r>
    </w:p>
    <w:p w14:paraId="383E4D77" w14:textId="77777777" w:rsidR="000C2A54" w:rsidRPr="00676064" w:rsidRDefault="000C2A54" w:rsidP="000C2A54">
      <w:pPr>
        <w:pStyle w:val="BodyTextIndent"/>
        <w:spacing w:after="0"/>
        <w:ind w:left="567"/>
        <w:rPr>
          <w:rFonts w:cs="Arial"/>
          <w:bCs/>
        </w:rPr>
      </w:pPr>
      <w:r w:rsidRPr="00676064">
        <w:rPr>
          <w:rFonts w:cs="Arial"/>
          <w:bCs/>
        </w:rPr>
        <w:t xml:space="preserve">grant-in-aid provided by </w:t>
      </w:r>
      <w:r w:rsidRPr="00676064">
        <w:rPr>
          <w:lang w:val="en-US"/>
        </w:rPr>
        <w:t>the Northern Ireland Office</w:t>
      </w:r>
      <w:r w:rsidRPr="00676064">
        <w:rPr>
          <w:rFonts w:cs="Arial"/>
          <w:bCs/>
        </w:rPr>
        <w:t xml:space="preserve">, financial instruments play a more limited role in creating and managing risk than would apply to a non-public sector body.  </w:t>
      </w:r>
      <w:proofErr w:type="gramStart"/>
      <w:r w:rsidRPr="00676064">
        <w:rPr>
          <w:rFonts w:cs="Arial"/>
          <w:bCs/>
        </w:rPr>
        <w:t>The majority of</w:t>
      </w:r>
      <w:proofErr w:type="gramEnd"/>
      <w:r w:rsidRPr="00676064">
        <w:rPr>
          <w:rFonts w:cs="Arial"/>
          <w:bCs/>
        </w:rPr>
        <w:t xml:space="preserve"> financial instruments relate to contracts to buy non</w:t>
      </w:r>
      <w:r w:rsidRPr="00676064">
        <w:t>-</w:t>
      </w:r>
      <w:r w:rsidRPr="00676064">
        <w:rPr>
          <w:rFonts w:cs="Arial"/>
          <w:bCs/>
        </w:rPr>
        <w:t xml:space="preserve">financial items in line with the </w:t>
      </w:r>
      <w:r w:rsidRPr="00676064">
        <w:t>Commission’s</w:t>
      </w:r>
      <w:r w:rsidRPr="00676064">
        <w:rPr>
          <w:rFonts w:cs="Arial"/>
          <w:bCs/>
        </w:rPr>
        <w:t xml:space="preserve"> expected purchase and usage </w:t>
      </w:r>
      <w:proofErr w:type="gramStart"/>
      <w:r w:rsidRPr="00676064">
        <w:rPr>
          <w:rFonts w:cs="Arial"/>
          <w:bCs/>
        </w:rPr>
        <w:t>requirements</w:t>
      </w:r>
      <w:proofErr w:type="gramEnd"/>
      <w:r w:rsidRPr="00676064">
        <w:rPr>
          <w:rFonts w:cs="Arial"/>
          <w:bCs/>
        </w:rPr>
        <w:t xml:space="preserve"> and the </w:t>
      </w:r>
      <w:r w:rsidRPr="00676064">
        <w:t>Commission</w:t>
      </w:r>
      <w:r w:rsidRPr="00676064">
        <w:rPr>
          <w:rFonts w:cs="Arial"/>
          <w:bCs/>
        </w:rPr>
        <w:t xml:space="preserve"> is therefore exposed to little credit, liquidity or market risk. </w:t>
      </w:r>
    </w:p>
    <w:p w14:paraId="6149C7A2" w14:textId="77777777" w:rsidR="00F7114B" w:rsidRDefault="00F7114B" w:rsidP="000C2A54">
      <w:pPr>
        <w:pStyle w:val="BodyTextIndent"/>
        <w:spacing w:after="0"/>
        <w:ind w:left="0"/>
      </w:pPr>
    </w:p>
    <w:p w14:paraId="0F10BA71" w14:textId="0F58F326" w:rsidR="000C2A54" w:rsidRPr="00676064" w:rsidRDefault="002A5A05" w:rsidP="000C2A54">
      <w:pPr>
        <w:tabs>
          <w:tab w:val="left" w:pos="567"/>
        </w:tabs>
        <w:rPr>
          <w:rFonts w:cs="Arial"/>
          <w:b/>
          <w:bCs/>
        </w:rPr>
      </w:pPr>
      <w:r>
        <w:rPr>
          <w:rFonts w:cs="Arial"/>
          <w:b/>
          <w:bCs/>
        </w:rPr>
        <w:t>10</w:t>
      </w:r>
      <w:r w:rsidR="000C2A54" w:rsidRPr="00676064">
        <w:rPr>
          <w:rFonts w:cs="Arial"/>
          <w:b/>
          <w:bCs/>
        </w:rPr>
        <w:t>.</w:t>
      </w:r>
      <w:r w:rsidR="000C2A54">
        <w:rPr>
          <w:rFonts w:cs="Arial"/>
          <w:b/>
          <w:bCs/>
        </w:rPr>
        <w:tab/>
      </w:r>
      <w:r w:rsidR="000C2A54" w:rsidRPr="00676064">
        <w:rPr>
          <w:rFonts w:cs="Arial"/>
          <w:b/>
          <w:bCs/>
        </w:rPr>
        <w:t>Trade receivables and other current assets</w:t>
      </w:r>
    </w:p>
    <w:p w14:paraId="0FCD2C36" w14:textId="77777777" w:rsidR="000C2A54" w:rsidRPr="00676064" w:rsidRDefault="000C2A54" w:rsidP="000C2A54">
      <w:pPr>
        <w:widowControl w:val="0"/>
        <w:tabs>
          <w:tab w:val="left" w:pos="567"/>
          <w:tab w:val="right" w:pos="7371"/>
          <w:tab w:val="right" w:pos="9356"/>
        </w:tabs>
        <w:autoSpaceDE w:val="0"/>
        <w:autoSpaceDN w:val="0"/>
        <w:adjustRightInd w:val="0"/>
        <w:rPr>
          <w:rFonts w:cs="Arial"/>
          <w:b/>
          <w:bCs/>
        </w:rPr>
      </w:pPr>
    </w:p>
    <w:tbl>
      <w:tblPr>
        <w:tblW w:w="8527" w:type="dxa"/>
        <w:jc w:val="right"/>
        <w:tblLook w:val="01E0" w:firstRow="1" w:lastRow="1" w:firstColumn="1" w:lastColumn="1" w:noHBand="0" w:noVBand="0"/>
      </w:tblPr>
      <w:tblGrid>
        <w:gridCol w:w="5760"/>
        <w:gridCol w:w="1440"/>
        <w:gridCol w:w="1327"/>
      </w:tblGrid>
      <w:tr w:rsidR="000C2A54" w:rsidRPr="00676064" w14:paraId="33A11FF5" w14:textId="77777777" w:rsidTr="009264D8">
        <w:trPr>
          <w:jc w:val="right"/>
        </w:trPr>
        <w:tc>
          <w:tcPr>
            <w:tcW w:w="5760" w:type="dxa"/>
          </w:tcPr>
          <w:p w14:paraId="4D25DF12" w14:textId="77777777" w:rsidR="000C2A54" w:rsidRPr="00676064" w:rsidRDefault="000C2A54" w:rsidP="000C2A54">
            <w:pPr>
              <w:widowControl w:val="0"/>
              <w:tabs>
                <w:tab w:val="left" w:pos="567"/>
                <w:tab w:val="right" w:pos="7371"/>
                <w:tab w:val="right" w:pos="9356"/>
              </w:tabs>
              <w:autoSpaceDE w:val="0"/>
              <w:autoSpaceDN w:val="0"/>
              <w:adjustRightInd w:val="0"/>
              <w:jc w:val="right"/>
              <w:rPr>
                <w:rFonts w:cs="Arial"/>
                <w:b/>
                <w:bCs/>
              </w:rPr>
            </w:pPr>
          </w:p>
        </w:tc>
        <w:tc>
          <w:tcPr>
            <w:tcW w:w="1440" w:type="dxa"/>
          </w:tcPr>
          <w:p w14:paraId="40EB8C02" w14:textId="499EE536" w:rsidR="000C2A54" w:rsidRPr="003061F1" w:rsidRDefault="00567379" w:rsidP="000C2A54">
            <w:pPr>
              <w:widowControl w:val="0"/>
              <w:tabs>
                <w:tab w:val="left" w:pos="567"/>
                <w:tab w:val="right" w:pos="7371"/>
                <w:tab w:val="right" w:pos="9356"/>
              </w:tabs>
              <w:autoSpaceDE w:val="0"/>
              <w:autoSpaceDN w:val="0"/>
              <w:adjustRightInd w:val="0"/>
              <w:jc w:val="right"/>
              <w:rPr>
                <w:rFonts w:cs="Arial"/>
                <w:b/>
                <w:bCs/>
                <w:sz w:val="20"/>
                <w:szCs w:val="20"/>
              </w:rPr>
            </w:pPr>
            <w:r>
              <w:rPr>
                <w:rFonts w:cs="Arial"/>
                <w:b/>
                <w:bCs/>
                <w:sz w:val="20"/>
                <w:szCs w:val="20"/>
              </w:rPr>
              <w:t>202</w:t>
            </w:r>
            <w:r w:rsidR="009206A0">
              <w:rPr>
                <w:rFonts w:cs="Arial"/>
                <w:b/>
                <w:bCs/>
                <w:sz w:val="20"/>
                <w:szCs w:val="20"/>
              </w:rPr>
              <w:t>5</w:t>
            </w:r>
            <w:r>
              <w:rPr>
                <w:rFonts w:cs="Arial"/>
                <w:b/>
                <w:bCs/>
                <w:sz w:val="20"/>
                <w:szCs w:val="20"/>
              </w:rPr>
              <w:t>-2</w:t>
            </w:r>
            <w:r w:rsidR="009206A0">
              <w:rPr>
                <w:rFonts w:cs="Arial"/>
                <w:b/>
                <w:bCs/>
                <w:sz w:val="20"/>
                <w:szCs w:val="20"/>
              </w:rPr>
              <w:t>6</w:t>
            </w:r>
          </w:p>
        </w:tc>
        <w:tc>
          <w:tcPr>
            <w:tcW w:w="1327" w:type="dxa"/>
          </w:tcPr>
          <w:p w14:paraId="2766F3BB" w14:textId="7EE12078" w:rsidR="000C2A54" w:rsidRPr="003061F1" w:rsidRDefault="00567379" w:rsidP="000C2A54">
            <w:pPr>
              <w:widowControl w:val="0"/>
              <w:tabs>
                <w:tab w:val="left" w:pos="567"/>
                <w:tab w:val="right" w:pos="7371"/>
                <w:tab w:val="right" w:pos="9356"/>
              </w:tabs>
              <w:autoSpaceDE w:val="0"/>
              <w:autoSpaceDN w:val="0"/>
              <w:adjustRightInd w:val="0"/>
              <w:jc w:val="right"/>
              <w:rPr>
                <w:rFonts w:cs="Arial"/>
                <w:b/>
                <w:bCs/>
                <w:sz w:val="20"/>
                <w:szCs w:val="20"/>
              </w:rPr>
            </w:pPr>
            <w:r>
              <w:rPr>
                <w:rFonts w:cs="Arial"/>
                <w:b/>
                <w:bCs/>
                <w:sz w:val="20"/>
                <w:szCs w:val="20"/>
              </w:rPr>
              <w:t>202</w:t>
            </w:r>
            <w:r w:rsidR="009206A0">
              <w:rPr>
                <w:rFonts w:cs="Arial"/>
                <w:b/>
                <w:bCs/>
                <w:sz w:val="20"/>
                <w:szCs w:val="20"/>
              </w:rPr>
              <w:t>4</w:t>
            </w:r>
            <w:r>
              <w:rPr>
                <w:rFonts w:cs="Arial"/>
                <w:b/>
                <w:bCs/>
                <w:sz w:val="20"/>
                <w:szCs w:val="20"/>
              </w:rPr>
              <w:t>-2</w:t>
            </w:r>
            <w:r w:rsidR="009206A0">
              <w:rPr>
                <w:rFonts w:cs="Arial"/>
                <w:b/>
                <w:bCs/>
                <w:sz w:val="20"/>
                <w:szCs w:val="20"/>
              </w:rPr>
              <w:t>5</w:t>
            </w:r>
          </w:p>
        </w:tc>
      </w:tr>
      <w:tr w:rsidR="000C2A54" w:rsidRPr="00676064" w14:paraId="0E1211D9" w14:textId="77777777" w:rsidTr="009264D8">
        <w:trPr>
          <w:jc w:val="right"/>
        </w:trPr>
        <w:tc>
          <w:tcPr>
            <w:tcW w:w="5760" w:type="dxa"/>
          </w:tcPr>
          <w:p w14:paraId="4753B75F" w14:textId="77777777" w:rsidR="000C2A54" w:rsidRPr="00676064" w:rsidRDefault="000C2A54" w:rsidP="000C2A54">
            <w:pPr>
              <w:widowControl w:val="0"/>
              <w:tabs>
                <w:tab w:val="left" w:pos="567"/>
                <w:tab w:val="right" w:pos="7371"/>
                <w:tab w:val="right" w:pos="9356"/>
              </w:tabs>
              <w:autoSpaceDE w:val="0"/>
              <w:autoSpaceDN w:val="0"/>
              <w:adjustRightInd w:val="0"/>
              <w:rPr>
                <w:rFonts w:cs="Arial"/>
                <w:b/>
                <w:bCs/>
              </w:rPr>
            </w:pPr>
          </w:p>
        </w:tc>
        <w:tc>
          <w:tcPr>
            <w:tcW w:w="1440" w:type="dxa"/>
          </w:tcPr>
          <w:p w14:paraId="71AE8848" w14:textId="77777777" w:rsidR="000C2A54" w:rsidRPr="003061F1" w:rsidRDefault="000C2A54" w:rsidP="000C2A54">
            <w:pPr>
              <w:widowControl w:val="0"/>
              <w:tabs>
                <w:tab w:val="left" w:pos="567"/>
                <w:tab w:val="right" w:pos="7371"/>
                <w:tab w:val="right" w:pos="9356"/>
              </w:tabs>
              <w:autoSpaceDE w:val="0"/>
              <w:autoSpaceDN w:val="0"/>
              <w:adjustRightInd w:val="0"/>
              <w:jc w:val="right"/>
              <w:rPr>
                <w:rFonts w:cs="Arial"/>
                <w:b/>
                <w:bCs/>
                <w:sz w:val="20"/>
                <w:szCs w:val="20"/>
              </w:rPr>
            </w:pPr>
            <w:r w:rsidRPr="003061F1">
              <w:rPr>
                <w:rFonts w:cs="Arial"/>
                <w:b/>
                <w:bCs/>
                <w:sz w:val="20"/>
                <w:szCs w:val="20"/>
              </w:rPr>
              <w:t>£</w:t>
            </w:r>
          </w:p>
        </w:tc>
        <w:tc>
          <w:tcPr>
            <w:tcW w:w="1327" w:type="dxa"/>
          </w:tcPr>
          <w:p w14:paraId="4FAF2B04" w14:textId="77777777" w:rsidR="000C2A54" w:rsidRPr="003061F1" w:rsidRDefault="000C2A54" w:rsidP="000C2A54">
            <w:pPr>
              <w:widowControl w:val="0"/>
              <w:tabs>
                <w:tab w:val="left" w:pos="567"/>
                <w:tab w:val="right" w:pos="7371"/>
                <w:tab w:val="right" w:pos="9356"/>
              </w:tabs>
              <w:autoSpaceDE w:val="0"/>
              <w:autoSpaceDN w:val="0"/>
              <w:adjustRightInd w:val="0"/>
              <w:jc w:val="right"/>
              <w:rPr>
                <w:rFonts w:cs="Arial"/>
                <w:b/>
                <w:bCs/>
                <w:sz w:val="20"/>
                <w:szCs w:val="20"/>
              </w:rPr>
            </w:pPr>
            <w:r w:rsidRPr="003061F1">
              <w:rPr>
                <w:rFonts w:cs="Arial"/>
                <w:b/>
                <w:bCs/>
                <w:sz w:val="20"/>
                <w:szCs w:val="20"/>
              </w:rPr>
              <w:t>£</w:t>
            </w:r>
          </w:p>
        </w:tc>
      </w:tr>
      <w:tr w:rsidR="000C2A54" w:rsidRPr="00676064" w14:paraId="318C5EB7" w14:textId="77777777" w:rsidTr="009264D8">
        <w:trPr>
          <w:jc w:val="right"/>
        </w:trPr>
        <w:tc>
          <w:tcPr>
            <w:tcW w:w="5760" w:type="dxa"/>
          </w:tcPr>
          <w:p w14:paraId="664359B1" w14:textId="77777777" w:rsidR="000C2A54" w:rsidRPr="003061F1" w:rsidRDefault="000C2A54" w:rsidP="000C2A54">
            <w:pPr>
              <w:widowControl w:val="0"/>
              <w:tabs>
                <w:tab w:val="left" w:pos="567"/>
                <w:tab w:val="right" w:pos="7371"/>
                <w:tab w:val="right" w:pos="9356"/>
              </w:tabs>
              <w:autoSpaceDE w:val="0"/>
              <w:autoSpaceDN w:val="0"/>
              <w:adjustRightInd w:val="0"/>
              <w:rPr>
                <w:rFonts w:cs="Arial"/>
                <w:b/>
                <w:bCs/>
                <w:sz w:val="20"/>
                <w:szCs w:val="20"/>
              </w:rPr>
            </w:pPr>
            <w:r w:rsidRPr="003061F1">
              <w:rPr>
                <w:rFonts w:cs="Arial"/>
                <w:b/>
                <w:bCs/>
                <w:sz w:val="20"/>
                <w:szCs w:val="20"/>
              </w:rPr>
              <w:t>Amounts falling due within one year:</w:t>
            </w:r>
          </w:p>
        </w:tc>
        <w:tc>
          <w:tcPr>
            <w:tcW w:w="1440" w:type="dxa"/>
          </w:tcPr>
          <w:p w14:paraId="40D4CD6B" w14:textId="77777777" w:rsidR="000C2A54" w:rsidRPr="003061F1" w:rsidRDefault="000C2A54" w:rsidP="000C2A54">
            <w:pPr>
              <w:widowControl w:val="0"/>
              <w:tabs>
                <w:tab w:val="left" w:pos="567"/>
                <w:tab w:val="right" w:pos="7371"/>
                <w:tab w:val="right" w:pos="9356"/>
              </w:tabs>
              <w:autoSpaceDE w:val="0"/>
              <w:autoSpaceDN w:val="0"/>
              <w:adjustRightInd w:val="0"/>
              <w:jc w:val="right"/>
              <w:rPr>
                <w:rFonts w:cs="Arial"/>
                <w:b/>
                <w:bCs/>
                <w:sz w:val="20"/>
                <w:szCs w:val="20"/>
              </w:rPr>
            </w:pPr>
          </w:p>
        </w:tc>
        <w:tc>
          <w:tcPr>
            <w:tcW w:w="1327" w:type="dxa"/>
          </w:tcPr>
          <w:p w14:paraId="3ED94DD9" w14:textId="77777777" w:rsidR="000C2A54" w:rsidRPr="003061F1" w:rsidRDefault="000C2A54" w:rsidP="000C2A54">
            <w:pPr>
              <w:widowControl w:val="0"/>
              <w:tabs>
                <w:tab w:val="left" w:pos="567"/>
                <w:tab w:val="right" w:pos="7371"/>
                <w:tab w:val="right" w:pos="9356"/>
              </w:tabs>
              <w:autoSpaceDE w:val="0"/>
              <w:autoSpaceDN w:val="0"/>
              <w:adjustRightInd w:val="0"/>
              <w:jc w:val="right"/>
              <w:rPr>
                <w:rFonts w:cs="Arial"/>
                <w:b/>
                <w:bCs/>
                <w:sz w:val="20"/>
                <w:szCs w:val="20"/>
              </w:rPr>
            </w:pPr>
          </w:p>
        </w:tc>
      </w:tr>
      <w:tr w:rsidR="000C2A54" w:rsidRPr="00676064" w14:paraId="112E4BE8" w14:textId="77777777" w:rsidTr="009264D8">
        <w:trPr>
          <w:jc w:val="right"/>
        </w:trPr>
        <w:tc>
          <w:tcPr>
            <w:tcW w:w="5760" w:type="dxa"/>
          </w:tcPr>
          <w:p w14:paraId="13666A7D" w14:textId="77777777" w:rsidR="000C2A54" w:rsidRPr="003061F1" w:rsidRDefault="000C2A54" w:rsidP="000C2A54">
            <w:pPr>
              <w:widowControl w:val="0"/>
              <w:tabs>
                <w:tab w:val="left" w:pos="567"/>
                <w:tab w:val="right" w:pos="7371"/>
                <w:tab w:val="right" w:pos="9356"/>
              </w:tabs>
              <w:autoSpaceDE w:val="0"/>
              <w:autoSpaceDN w:val="0"/>
              <w:adjustRightInd w:val="0"/>
              <w:rPr>
                <w:rFonts w:cs="Arial"/>
                <w:bCs/>
                <w:sz w:val="20"/>
                <w:szCs w:val="20"/>
              </w:rPr>
            </w:pPr>
            <w:r w:rsidRPr="003061F1">
              <w:rPr>
                <w:rFonts w:cs="Arial"/>
                <w:bCs/>
                <w:sz w:val="20"/>
                <w:szCs w:val="20"/>
              </w:rPr>
              <w:t>Prepayments and accrued income</w:t>
            </w:r>
          </w:p>
        </w:tc>
        <w:tc>
          <w:tcPr>
            <w:tcW w:w="1440" w:type="dxa"/>
          </w:tcPr>
          <w:p w14:paraId="5B0FF681" w14:textId="67160C77" w:rsidR="000C2A54" w:rsidRPr="003061F1" w:rsidRDefault="009206A0" w:rsidP="000C2A54">
            <w:pPr>
              <w:widowControl w:val="0"/>
              <w:tabs>
                <w:tab w:val="left" w:pos="567"/>
                <w:tab w:val="right" w:pos="7371"/>
                <w:tab w:val="right" w:pos="9356"/>
              </w:tabs>
              <w:autoSpaceDE w:val="0"/>
              <w:autoSpaceDN w:val="0"/>
              <w:adjustRightInd w:val="0"/>
              <w:jc w:val="right"/>
              <w:rPr>
                <w:rFonts w:cs="Arial"/>
                <w:bCs/>
                <w:sz w:val="20"/>
                <w:szCs w:val="20"/>
              </w:rPr>
            </w:pPr>
            <w:r>
              <w:rPr>
                <w:rFonts w:cs="Arial"/>
                <w:bCs/>
                <w:sz w:val="20"/>
                <w:szCs w:val="20"/>
              </w:rPr>
              <w:t>54</w:t>
            </w:r>
            <w:r w:rsidR="002A5A05">
              <w:rPr>
                <w:rFonts w:cs="Arial"/>
                <w:bCs/>
                <w:sz w:val="20"/>
                <w:szCs w:val="20"/>
              </w:rPr>
              <w:t>,</w:t>
            </w:r>
            <w:r>
              <w:rPr>
                <w:rFonts w:cs="Arial"/>
                <w:bCs/>
                <w:sz w:val="20"/>
                <w:szCs w:val="20"/>
              </w:rPr>
              <w:t>44</w:t>
            </w:r>
            <w:r w:rsidR="00810994">
              <w:rPr>
                <w:rFonts w:cs="Arial"/>
                <w:bCs/>
                <w:sz w:val="20"/>
                <w:szCs w:val="20"/>
              </w:rPr>
              <w:t>4</w:t>
            </w:r>
          </w:p>
        </w:tc>
        <w:tc>
          <w:tcPr>
            <w:tcW w:w="1327" w:type="dxa"/>
          </w:tcPr>
          <w:p w14:paraId="0E709C71" w14:textId="3FFC9CFB" w:rsidR="000C2A54" w:rsidRPr="003061F1" w:rsidRDefault="009B528F" w:rsidP="000C2A54">
            <w:pPr>
              <w:widowControl w:val="0"/>
              <w:tabs>
                <w:tab w:val="left" w:pos="567"/>
                <w:tab w:val="right" w:pos="7371"/>
                <w:tab w:val="right" w:pos="9356"/>
              </w:tabs>
              <w:autoSpaceDE w:val="0"/>
              <w:autoSpaceDN w:val="0"/>
              <w:adjustRightInd w:val="0"/>
              <w:jc w:val="right"/>
              <w:rPr>
                <w:rFonts w:cs="Arial"/>
                <w:bCs/>
                <w:sz w:val="20"/>
                <w:szCs w:val="20"/>
              </w:rPr>
            </w:pPr>
            <w:r>
              <w:rPr>
                <w:rFonts w:cs="Arial"/>
                <w:bCs/>
                <w:sz w:val="20"/>
                <w:szCs w:val="20"/>
              </w:rPr>
              <w:t>4</w:t>
            </w:r>
            <w:r w:rsidR="009206A0">
              <w:rPr>
                <w:rFonts w:cs="Arial"/>
                <w:bCs/>
                <w:sz w:val="20"/>
                <w:szCs w:val="20"/>
              </w:rPr>
              <w:t>9</w:t>
            </w:r>
            <w:r w:rsidR="002A5A05">
              <w:rPr>
                <w:rFonts w:cs="Arial"/>
                <w:bCs/>
                <w:sz w:val="20"/>
                <w:szCs w:val="20"/>
              </w:rPr>
              <w:t>,</w:t>
            </w:r>
            <w:r w:rsidR="009206A0">
              <w:rPr>
                <w:rFonts w:cs="Arial"/>
                <w:bCs/>
                <w:sz w:val="20"/>
                <w:szCs w:val="20"/>
              </w:rPr>
              <w:t>648</w:t>
            </w:r>
          </w:p>
        </w:tc>
      </w:tr>
      <w:tr w:rsidR="000C2A54" w:rsidRPr="00676064" w14:paraId="05731E07" w14:textId="77777777" w:rsidTr="009264D8">
        <w:trPr>
          <w:jc w:val="right"/>
        </w:trPr>
        <w:tc>
          <w:tcPr>
            <w:tcW w:w="5760" w:type="dxa"/>
          </w:tcPr>
          <w:p w14:paraId="3822C73E" w14:textId="77777777" w:rsidR="000C2A54" w:rsidRPr="00676064" w:rsidRDefault="000C2A54" w:rsidP="000C2A54">
            <w:pPr>
              <w:widowControl w:val="0"/>
              <w:tabs>
                <w:tab w:val="left" w:pos="567"/>
                <w:tab w:val="right" w:pos="7371"/>
                <w:tab w:val="right" w:pos="9356"/>
              </w:tabs>
              <w:autoSpaceDE w:val="0"/>
              <w:autoSpaceDN w:val="0"/>
              <w:adjustRightInd w:val="0"/>
              <w:rPr>
                <w:rFonts w:cs="Arial"/>
                <w:b/>
                <w:bCs/>
              </w:rPr>
            </w:pPr>
          </w:p>
        </w:tc>
        <w:tc>
          <w:tcPr>
            <w:tcW w:w="1440" w:type="dxa"/>
            <w:tcBorders>
              <w:top w:val="single" w:sz="4" w:space="0" w:color="auto"/>
              <w:bottom w:val="single" w:sz="4" w:space="0" w:color="auto"/>
            </w:tcBorders>
          </w:tcPr>
          <w:p w14:paraId="294265B3" w14:textId="77777777" w:rsidR="00642BF8" w:rsidRDefault="00642BF8" w:rsidP="000C2A54">
            <w:pPr>
              <w:widowControl w:val="0"/>
              <w:tabs>
                <w:tab w:val="left" w:pos="567"/>
                <w:tab w:val="right" w:pos="7371"/>
                <w:tab w:val="right" w:pos="9356"/>
              </w:tabs>
              <w:autoSpaceDE w:val="0"/>
              <w:autoSpaceDN w:val="0"/>
              <w:adjustRightInd w:val="0"/>
              <w:jc w:val="right"/>
              <w:rPr>
                <w:rFonts w:cs="Arial"/>
                <w:b/>
                <w:bCs/>
                <w:sz w:val="20"/>
                <w:szCs w:val="20"/>
              </w:rPr>
            </w:pPr>
          </w:p>
          <w:p w14:paraId="73444523" w14:textId="2F6E76CC" w:rsidR="00567379" w:rsidRPr="003061F1" w:rsidRDefault="009206A0" w:rsidP="000C2A54">
            <w:pPr>
              <w:widowControl w:val="0"/>
              <w:tabs>
                <w:tab w:val="left" w:pos="567"/>
                <w:tab w:val="right" w:pos="7371"/>
                <w:tab w:val="right" w:pos="9356"/>
              </w:tabs>
              <w:autoSpaceDE w:val="0"/>
              <w:autoSpaceDN w:val="0"/>
              <w:adjustRightInd w:val="0"/>
              <w:jc w:val="right"/>
              <w:rPr>
                <w:rFonts w:cs="Arial"/>
                <w:b/>
                <w:bCs/>
                <w:sz w:val="20"/>
                <w:szCs w:val="20"/>
              </w:rPr>
            </w:pPr>
            <w:r>
              <w:rPr>
                <w:rFonts w:cs="Arial"/>
                <w:b/>
                <w:bCs/>
                <w:sz w:val="20"/>
                <w:szCs w:val="20"/>
              </w:rPr>
              <w:t>54</w:t>
            </w:r>
            <w:r w:rsidR="00567379">
              <w:rPr>
                <w:rFonts w:cs="Arial"/>
                <w:b/>
                <w:bCs/>
                <w:sz w:val="20"/>
                <w:szCs w:val="20"/>
              </w:rPr>
              <w:t>,</w:t>
            </w:r>
            <w:r>
              <w:rPr>
                <w:rFonts w:cs="Arial"/>
                <w:b/>
                <w:bCs/>
                <w:sz w:val="20"/>
                <w:szCs w:val="20"/>
              </w:rPr>
              <w:t>44</w:t>
            </w:r>
            <w:r w:rsidR="00810994">
              <w:rPr>
                <w:rFonts w:cs="Arial"/>
                <w:b/>
                <w:bCs/>
                <w:sz w:val="20"/>
                <w:szCs w:val="20"/>
              </w:rPr>
              <w:t>4</w:t>
            </w:r>
          </w:p>
        </w:tc>
        <w:tc>
          <w:tcPr>
            <w:tcW w:w="1327" w:type="dxa"/>
            <w:tcBorders>
              <w:top w:val="single" w:sz="4" w:space="0" w:color="auto"/>
              <w:bottom w:val="single" w:sz="4" w:space="0" w:color="auto"/>
            </w:tcBorders>
          </w:tcPr>
          <w:p w14:paraId="1D1D4A00" w14:textId="77777777" w:rsidR="00642BF8" w:rsidRDefault="00642BF8" w:rsidP="00642BF8">
            <w:pPr>
              <w:widowControl w:val="0"/>
              <w:tabs>
                <w:tab w:val="left" w:pos="567"/>
                <w:tab w:val="right" w:pos="7371"/>
                <w:tab w:val="right" w:pos="9356"/>
              </w:tabs>
              <w:autoSpaceDE w:val="0"/>
              <w:autoSpaceDN w:val="0"/>
              <w:adjustRightInd w:val="0"/>
              <w:jc w:val="right"/>
              <w:rPr>
                <w:rFonts w:cs="Arial"/>
                <w:b/>
                <w:bCs/>
                <w:sz w:val="20"/>
                <w:szCs w:val="20"/>
              </w:rPr>
            </w:pPr>
          </w:p>
          <w:p w14:paraId="07ACA643" w14:textId="7F32595A" w:rsidR="00567379" w:rsidRPr="003061F1" w:rsidRDefault="009B528F" w:rsidP="00642BF8">
            <w:pPr>
              <w:widowControl w:val="0"/>
              <w:tabs>
                <w:tab w:val="left" w:pos="567"/>
                <w:tab w:val="right" w:pos="7371"/>
                <w:tab w:val="right" w:pos="9356"/>
              </w:tabs>
              <w:autoSpaceDE w:val="0"/>
              <w:autoSpaceDN w:val="0"/>
              <w:adjustRightInd w:val="0"/>
              <w:jc w:val="right"/>
              <w:rPr>
                <w:rFonts w:cs="Arial"/>
                <w:b/>
                <w:bCs/>
                <w:sz w:val="20"/>
                <w:szCs w:val="20"/>
              </w:rPr>
            </w:pPr>
            <w:r>
              <w:rPr>
                <w:rFonts w:cs="Arial"/>
                <w:b/>
                <w:bCs/>
                <w:sz w:val="20"/>
                <w:szCs w:val="20"/>
              </w:rPr>
              <w:t>4</w:t>
            </w:r>
            <w:r w:rsidR="009206A0">
              <w:rPr>
                <w:rFonts w:cs="Arial"/>
                <w:b/>
                <w:bCs/>
                <w:sz w:val="20"/>
                <w:szCs w:val="20"/>
              </w:rPr>
              <w:t>9</w:t>
            </w:r>
            <w:r w:rsidR="002A5A05">
              <w:rPr>
                <w:rFonts w:cs="Arial"/>
                <w:b/>
                <w:bCs/>
                <w:sz w:val="20"/>
                <w:szCs w:val="20"/>
              </w:rPr>
              <w:t>,</w:t>
            </w:r>
            <w:r w:rsidR="009206A0">
              <w:rPr>
                <w:rFonts w:cs="Arial"/>
                <w:b/>
                <w:bCs/>
                <w:sz w:val="20"/>
                <w:szCs w:val="20"/>
              </w:rPr>
              <w:t>648</w:t>
            </w:r>
          </w:p>
        </w:tc>
      </w:tr>
    </w:tbl>
    <w:p w14:paraId="1FA7A468" w14:textId="77777777" w:rsidR="003061F1" w:rsidRDefault="003061F1" w:rsidP="000C2A54">
      <w:pPr>
        <w:widowControl w:val="0"/>
        <w:tabs>
          <w:tab w:val="left" w:pos="567"/>
          <w:tab w:val="right" w:pos="7371"/>
          <w:tab w:val="right" w:pos="9356"/>
        </w:tabs>
        <w:autoSpaceDE w:val="0"/>
        <w:autoSpaceDN w:val="0"/>
        <w:adjustRightInd w:val="0"/>
        <w:rPr>
          <w:rFonts w:cs="Arial"/>
          <w:b/>
          <w:bCs/>
        </w:rPr>
      </w:pPr>
    </w:p>
    <w:p w14:paraId="7D5ADFF3" w14:textId="0B8BF5FC" w:rsidR="000C2A54" w:rsidRPr="00612DE1" w:rsidRDefault="000C2A54" w:rsidP="007A6076">
      <w:pPr>
        <w:pStyle w:val="ListParagraph"/>
        <w:numPr>
          <w:ilvl w:val="0"/>
          <w:numId w:val="25"/>
        </w:numPr>
        <w:rPr>
          <w:rFonts w:cs="Arial"/>
          <w:b/>
          <w:bCs/>
        </w:rPr>
      </w:pPr>
      <w:r w:rsidRPr="00612DE1">
        <w:rPr>
          <w:rFonts w:cs="Arial"/>
          <w:b/>
          <w:bCs/>
        </w:rPr>
        <w:t>Cash and cash equivalents</w:t>
      </w:r>
    </w:p>
    <w:p w14:paraId="224E79FF" w14:textId="77777777" w:rsidR="000C2A54" w:rsidRPr="00676064" w:rsidRDefault="000C2A54" w:rsidP="000C2A54">
      <w:pPr>
        <w:widowControl w:val="0"/>
        <w:tabs>
          <w:tab w:val="left" w:pos="567"/>
        </w:tabs>
        <w:autoSpaceDE w:val="0"/>
        <w:autoSpaceDN w:val="0"/>
        <w:adjustRightInd w:val="0"/>
        <w:rPr>
          <w:rFonts w:cs="Arial"/>
          <w:b/>
          <w:bCs/>
        </w:rPr>
      </w:pPr>
    </w:p>
    <w:tbl>
      <w:tblPr>
        <w:tblW w:w="8639" w:type="dxa"/>
        <w:jc w:val="right"/>
        <w:tblLook w:val="01E0" w:firstRow="1" w:lastRow="1" w:firstColumn="1" w:lastColumn="1" w:noHBand="0" w:noVBand="0"/>
      </w:tblPr>
      <w:tblGrid>
        <w:gridCol w:w="5760"/>
        <w:gridCol w:w="1440"/>
        <w:gridCol w:w="1439"/>
      </w:tblGrid>
      <w:tr w:rsidR="000C2A54" w:rsidRPr="00676064" w14:paraId="7ECD4C24" w14:textId="77777777" w:rsidTr="000C2A54">
        <w:trPr>
          <w:jc w:val="right"/>
        </w:trPr>
        <w:tc>
          <w:tcPr>
            <w:tcW w:w="5760" w:type="dxa"/>
          </w:tcPr>
          <w:p w14:paraId="37AAE3E9" w14:textId="77777777" w:rsidR="000C2A54" w:rsidRPr="00676064" w:rsidRDefault="000C2A54" w:rsidP="000C2A54">
            <w:pPr>
              <w:widowControl w:val="0"/>
              <w:tabs>
                <w:tab w:val="left" w:pos="567"/>
                <w:tab w:val="right" w:pos="7371"/>
                <w:tab w:val="right" w:pos="9356"/>
              </w:tabs>
              <w:autoSpaceDE w:val="0"/>
              <w:autoSpaceDN w:val="0"/>
              <w:adjustRightInd w:val="0"/>
              <w:rPr>
                <w:rFonts w:cs="Arial"/>
                <w:b/>
                <w:bCs/>
              </w:rPr>
            </w:pPr>
          </w:p>
        </w:tc>
        <w:tc>
          <w:tcPr>
            <w:tcW w:w="1440" w:type="dxa"/>
          </w:tcPr>
          <w:p w14:paraId="31F624EE" w14:textId="23D465E0" w:rsidR="000C2A54" w:rsidRPr="003061F1" w:rsidRDefault="00567379" w:rsidP="000C2A54">
            <w:pPr>
              <w:widowControl w:val="0"/>
              <w:tabs>
                <w:tab w:val="left" w:pos="567"/>
                <w:tab w:val="right" w:pos="7371"/>
                <w:tab w:val="right" w:pos="9356"/>
              </w:tabs>
              <w:autoSpaceDE w:val="0"/>
              <w:autoSpaceDN w:val="0"/>
              <w:adjustRightInd w:val="0"/>
              <w:jc w:val="right"/>
              <w:rPr>
                <w:rFonts w:cs="Arial"/>
                <w:b/>
                <w:bCs/>
                <w:sz w:val="20"/>
                <w:szCs w:val="20"/>
              </w:rPr>
            </w:pPr>
            <w:r>
              <w:rPr>
                <w:rFonts w:cs="Arial"/>
                <w:b/>
                <w:bCs/>
                <w:sz w:val="20"/>
                <w:szCs w:val="20"/>
              </w:rPr>
              <w:t>20</w:t>
            </w:r>
            <w:r w:rsidR="00642BF8">
              <w:rPr>
                <w:rFonts w:cs="Arial"/>
                <w:b/>
                <w:bCs/>
                <w:sz w:val="20"/>
                <w:szCs w:val="20"/>
              </w:rPr>
              <w:t>2</w:t>
            </w:r>
            <w:r w:rsidR="009206A0">
              <w:rPr>
                <w:rFonts w:cs="Arial"/>
                <w:b/>
                <w:bCs/>
                <w:sz w:val="20"/>
                <w:szCs w:val="20"/>
              </w:rPr>
              <w:t>5</w:t>
            </w:r>
            <w:r>
              <w:rPr>
                <w:rFonts w:cs="Arial"/>
                <w:b/>
                <w:bCs/>
                <w:sz w:val="20"/>
                <w:szCs w:val="20"/>
              </w:rPr>
              <w:t>-2</w:t>
            </w:r>
            <w:r w:rsidR="009206A0">
              <w:rPr>
                <w:rFonts w:cs="Arial"/>
                <w:b/>
                <w:bCs/>
                <w:sz w:val="20"/>
                <w:szCs w:val="20"/>
              </w:rPr>
              <w:t>6</w:t>
            </w:r>
          </w:p>
        </w:tc>
        <w:tc>
          <w:tcPr>
            <w:tcW w:w="1439" w:type="dxa"/>
          </w:tcPr>
          <w:p w14:paraId="4AF39CA5" w14:textId="4D3AC381" w:rsidR="000C2A54" w:rsidRPr="003061F1" w:rsidRDefault="00567379" w:rsidP="000C2A54">
            <w:pPr>
              <w:widowControl w:val="0"/>
              <w:tabs>
                <w:tab w:val="left" w:pos="567"/>
                <w:tab w:val="right" w:pos="7371"/>
                <w:tab w:val="right" w:pos="9356"/>
              </w:tabs>
              <w:autoSpaceDE w:val="0"/>
              <w:autoSpaceDN w:val="0"/>
              <w:adjustRightInd w:val="0"/>
              <w:jc w:val="right"/>
              <w:rPr>
                <w:rFonts w:cs="Arial"/>
                <w:b/>
                <w:bCs/>
                <w:sz w:val="20"/>
                <w:szCs w:val="20"/>
              </w:rPr>
            </w:pPr>
            <w:r>
              <w:rPr>
                <w:rFonts w:cs="Arial"/>
                <w:b/>
                <w:bCs/>
                <w:sz w:val="20"/>
                <w:szCs w:val="20"/>
              </w:rPr>
              <w:t>202</w:t>
            </w:r>
            <w:r w:rsidR="009206A0">
              <w:rPr>
                <w:rFonts w:cs="Arial"/>
                <w:b/>
                <w:bCs/>
                <w:sz w:val="20"/>
                <w:szCs w:val="20"/>
              </w:rPr>
              <w:t>4</w:t>
            </w:r>
            <w:r>
              <w:rPr>
                <w:rFonts w:cs="Arial"/>
                <w:b/>
                <w:bCs/>
                <w:sz w:val="20"/>
                <w:szCs w:val="20"/>
              </w:rPr>
              <w:t>-2</w:t>
            </w:r>
            <w:r w:rsidR="009206A0">
              <w:rPr>
                <w:rFonts w:cs="Arial"/>
                <w:b/>
                <w:bCs/>
                <w:sz w:val="20"/>
                <w:szCs w:val="20"/>
              </w:rPr>
              <w:t>5</w:t>
            </w:r>
          </w:p>
        </w:tc>
      </w:tr>
      <w:tr w:rsidR="000C2A54" w:rsidRPr="00676064" w14:paraId="0B8012E8" w14:textId="77777777" w:rsidTr="000C2A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5760" w:type="dxa"/>
            <w:tcBorders>
              <w:top w:val="nil"/>
              <w:left w:val="nil"/>
              <w:bottom w:val="nil"/>
              <w:right w:val="nil"/>
            </w:tcBorders>
          </w:tcPr>
          <w:p w14:paraId="24EEF7FE" w14:textId="77777777" w:rsidR="000C2A54" w:rsidRPr="00676064" w:rsidRDefault="000C2A54" w:rsidP="000C2A54">
            <w:pPr>
              <w:widowControl w:val="0"/>
              <w:tabs>
                <w:tab w:val="left" w:pos="567"/>
                <w:tab w:val="right" w:pos="7371"/>
                <w:tab w:val="right" w:pos="9356"/>
              </w:tabs>
              <w:autoSpaceDE w:val="0"/>
              <w:autoSpaceDN w:val="0"/>
              <w:adjustRightInd w:val="0"/>
              <w:rPr>
                <w:rFonts w:cs="Arial"/>
                <w:bCs/>
              </w:rPr>
            </w:pPr>
          </w:p>
        </w:tc>
        <w:tc>
          <w:tcPr>
            <w:tcW w:w="1440" w:type="dxa"/>
            <w:tcBorders>
              <w:top w:val="nil"/>
              <w:left w:val="nil"/>
              <w:bottom w:val="nil"/>
              <w:right w:val="nil"/>
            </w:tcBorders>
          </w:tcPr>
          <w:p w14:paraId="7EAC88F0" w14:textId="77777777" w:rsidR="000C2A54" w:rsidRPr="003061F1" w:rsidRDefault="000C2A54" w:rsidP="000C2A54">
            <w:pPr>
              <w:widowControl w:val="0"/>
              <w:tabs>
                <w:tab w:val="left" w:pos="567"/>
                <w:tab w:val="right" w:pos="7371"/>
                <w:tab w:val="right" w:pos="9356"/>
              </w:tabs>
              <w:autoSpaceDE w:val="0"/>
              <w:autoSpaceDN w:val="0"/>
              <w:adjustRightInd w:val="0"/>
              <w:jc w:val="right"/>
              <w:rPr>
                <w:rFonts w:cs="Arial"/>
                <w:b/>
                <w:bCs/>
                <w:sz w:val="20"/>
                <w:szCs w:val="20"/>
              </w:rPr>
            </w:pPr>
            <w:r w:rsidRPr="003061F1">
              <w:rPr>
                <w:rFonts w:cs="Arial"/>
                <w:b/>
                <w:bCs/>
                <w:sz w:val="20"/>
                <w:szCs w:val="20"/>
              </w:rPr>
              <w:t>£</w:t>
            </w:r>
          </w:p>
        </w:tc>
        <w:tc>
          <w:tcPr>
            <w:tcW w:w="1439" w:type="dxa"/>
            <w:tcBorders>
              <w:top w:val="nil"/>
              <w:left w:val="nil"/>
              <w:bottom w:val="nil"/>
              <w:right w:val="nil"/>
            </w:tcBorders>
          </w:tcPr>
          <w:p w14:paraId="3C0E4BD6" w14:textId="77777777" w:rsidR="000C2A54" w:rsidRPr="003061F1" w:rsidRDefault="000C2A54" w:rsidP="000C2A54">
            <w:pPr>
              <w:widowControl w:val="0"/>
              <w:tabs>
                <w:tab w:val="left" w:pos="567"/>
                <w:tab w:val="right" w:pos="7371"/>
                <w:tab w:val="right" w:pos="9356"/>
              </w:tabs>
              <w:autoSpaceDE w:val="0"/>
              <w:autoSpaceDN w:val="0"/>
              <w:adjustRightInd w:val="0"/>
              <w:jc w:val="right"/>
              <w:rPr>
                <w:rFonts w:cs="Arial"/>
                <w:b/>
                <w:bCs/>
                <w:sz w:val="20"/>
                <w:szCs w:val="20"/>
              </w:rPr>
            </w:pPr>
            <w:r w:rsidRPr="003061F1">
              <w:rPr>
                <w:rFonts w:cs="Arial"/>
                <w:b/>
                <w:bCs/>
                <w:sz w:val="20"/>
                <w:szCs w:val="20"/>
              </w:rPr>
              <w:t>£</w:t>
            </w:r>
          </w:p>
        </w:tc>
      </w:tr>
      <w:tr w:rsidR="000C2A54" w:rsidRPr="00676064" w14:paraId="7BAF2CBD" w14:textId="77777777" w:rsidTr="000C2A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5760" w:type="dxa"/>
            <w:tcBorders>
              <w:top w:val="nil"/>
              <w:left w:val="nil"/>
              <w:bottom w:val="nil"/>
              <w:right w:val="nil"/>
            </w:tcBorders>
          </w:tcPr>
          <w:p w14:paraId="4B6210AB" w14:textId="77777777" w:rsidR="000C2A54" w:rsidRPr="003061F1" w:rsidRDefault="000C2A54" w:rsidP="000C2A54">
            <w:pPr>
              <w:widowControl w:val="0"/>
              <w:tabs>
                <w:tab w:val="left" w:pos="567"/>
                <w:tab w:val="right" w:pos="7371"/>
                <w:tab w:val="right" w:pos="9356"/>
              </w:tabs>
              <w:autoSpaceDE w:val="0"/>
              <w:autoSpaceDN w:val="0"/>
              <w:adjustRightInd w:val="0"/>
              <w:rPr>
                <w:rFonts w:cs="Arial"/>
                <w:b/>
                <w:bCs/>
                <w:sz w:val="20"/>
                <w:szCs w:val="20"/>
              </w:rPr>
            </w:pPr>
            <w:r w:rsidRPr="003061F1">
              <w:rPr>
                <w:rFonts w:cs="Arial"/>
                <w:b/>
                <w:bCs/>
                <w:sz w:val="20"/>
                <w:szCs w:val="20"/>
              </w:rPr>
              <w:t xml:space="preserve">Balance </w:t>
            </w:r>
            <w:proofErr w:type="gramStart"/>
            <w:r w:rsidRPr="003061F1">
              <w:rPr>
                <w:rFonts w:cs="Arial"/>
                <w:b/>
                <w:bCs/>
                <w:sz w:val="20"/>
                <w:szCs w:val="20"/>
              </w:rPr>
              <w:t>at</w:t>
            </w:r>
            <w:proofErr w:type="gramEnd"/>
            <w:r w:rsidRPr="003061F1">
              <w:rPr>
                <w:rFonts w:cs="Arial"/>
                <w:b/>
                <w:bCs/>
                <w:sz w:val="20"/>
                <w:szCs w:val="20"/>
              </w:rPr>
              <w:t xml:space="preserve"> 1</w:t>
            </w:r>
            <w:r w:rsidRPr="003061F1">
              <w:rPr>
                <w:rFonts w:cs="Arial"/>
                <w:b/>
                <w:bCs/>
                <w:sz w:val="20"/>
                <w:szCs w:val="20"/>
                <w:vertAlign w:val="superscript"/>
              </w:rPr>
              <w:t xml:space="preserve"> </w:t>
            </w:r>
            <w:r w:rsidRPr="003061F1">
              <w:rPr>
                <w:rFonts w:cs="Arial"/>
                <w:b/>
                <w:bCs/>
                <w:sz w:val="20"/>
                <w:szCs w:val="20"/>
              </w:rPr>
              <w:t>April</w:t>
            </w:r>
          </w:p>
        </w:tc>
        <w:tc>
          <w:tcPr>
            <w:tcW w:w="1440" w:type="dxa"/>
            <w:tcBorders>
              <w:top w:val="nil"/>
              <w:left w:val="nil"/>
              <w:bottom w:val="nil"/>
              <w:right w:val="nil"/>
            </w:tcBorders>
          </w:tcPr>
          <w:p w14:paraId="0C26476B" w14:textId="2D2ED0ED" w:rsidR="000C2A54" w:rsidRPr="003061F1" w:rsidRDefault="009B528F" w:rsidP="000C2A54">
            <w:pPr>
              <w:widowControl w:val="0"/>
              <w:tabs>
                <w:tab w:val="left" w:pos="567"/>
                <w:tab w:val="right" w:pos="7371"/>
                <w:tab w:val="right" w:pos="9356"/>
              </w:tabs>
              <w:autoSpaceDE w:val="0"/>
              <w:autoSpaceDN w:val="0"/>
              <w:adjustRightInd w:val="0"/>
              <w:jc w:val="right"/>
              <w:rPr>
                <w:rFonts w:cs="Arial"/>
                <w:bCs/>
                <w:sz w:val="20"/>
                <w:szCs w:val="20"/>
              </w:rPr>
            </w:pPr>
            <w:r>
              <w:rPr>
                <w:rFonts w:cs="Arial"/>
                <w:bCs/>
                <w:sz w:val="20"/>
                <w:szCs w:val="20"/>
              </w:rPr>
              <w:t>9</w:t>
            </w:r>
            <w:r w:rsidR="009206A0">
              <w:rPr>
                <w:rFonts w:cs="Arial"/>
                <w:bCs/>
                <w:sz w:val="20"/>
                <w:szCs w:val="20"/>
              </w:rPr>
              <w:t>20</w:t>
            </w:r>
            <w:r w:rsidR="002A5A05">
              <w:rPr>
                <w:rFonts w:cs="Arial"/>
                <w:bCs/>
                <w:sz w:val="20"/>
                <w:szCs w:val="20"/>
              </w:rPr>
              <w:t>,</w:t>
            </w:r>
            <w:r w:rsidR="009206A0">
              <w:rPr>
                <w:rFonts w:cs="Arial"/>
                <w:bCs/>
                <w:sz w:val="20"/>
                <w:szCs w:val="20"/>
              </w:rPr>
              <w:t>893</w:t>
            </w:r>
          </w:p>
        </w:tc>
        <w:tc>
          <w:tcPr>
            <w:tcW w:w="1439" w:type="dxa"/>
            <w:tcBorders>
              <w:top w:val="nil"/>
              <w:left w:val="nil"/>
              <w:bottom w:val="nil"/>
              <w:right w:val="nil"/>
            </w:tcBorders>
          </w:tcPr>
          <w:p w14:paraId="338E7870" w14:textId="30BFFA14" w:rsidR="000C2A54" w:rsidRPr="003061F1" w:rsidRDefault="009206A0" w:rsidP="000C2A54">
            <w:pPr>
              <w:widowControl w:val="0"/>
              <w:tabs>
                <w:tab w:val="left" w:pos="567"/>
                <w:tab w:val="right" w:pos="7371"/>
                <w:tab w:val="right" w:pos="9356"/>
              </w:tabs>
              <w:autoSpaceDE w:val="0"/>
              <w:autoSpaceDN w:val="0"/>
              <w:adjustRightInd w:val="0"/>
              <w:jc w:val="right"/>
              <w:rPr>
                <w:rFonts w:cs="Arial"/>
                <w:bCs/>
                <w:sz w:val="20"/>
                <w:szCs w:val="20"/>
              </w:rPr>
            </w:pPr>
            <w:r>
              <w:rPr>
                <w:rFonts w:cs="Arial"/>
                <w:bCs/>
                <w:sz w:val="20"/>
                <w:szCs w:val="20"/>
              </w:rPr>
              <w:t>990</w:t>
            </w:r>
            <w:r w:rsidR="002A5A05">
              <w:rPr>
                <w:rFonts w:cs="Arial"/>
                <w:bCs/>
                <w:sz w:val="20"/>
                <w:szCs w:val="20"/>
              </w:rPr>
              <w:t>,</w:t>
            </w:r>
            <w:r>
              <w:rPr>
                <w:rFonts w:cs="Arial"/>
                <w:bCs/>
                <w:sz w:val="20"/>
                <w:szCs w:val="20"/>
              </w:rPr>
              <w:t>019</w:t>
            </w:r>
          </w:p>
        </w:tc>
      </w:tr>
      <w:tr w:rsidR="000C2A54" w:rsidRPr="00676064" w14:paraId="70416FCC" w14:textId="77777777" w:rsidTr="000C2A54">
        <w:trPr>
          <w:jc w:val="right"/>
        </w:trPr>
        <w:tc>
          <w:tcPr>
            <w:tcW w:w="5760" w:type="dxa"/>
          </w:tcPr>
          <w:p w14:paraId="0A543684" w14:textId="77777777" w:rsidR="000C2A54" w:rsidRPr="003061F1" w:rsidRDefault="000C2A54" w:rsidP="000C2A54">
            <w:pPr>
              <w:widowControl w:val="0"/>
              <w:tabs>
                <w:tab w:val="left" w:pos="567"/>
                <w:tab w:val="right" w:pos="7371"/>
                <w:tab w:val="right" w:pos="9356"/>
              </w:tabs>
              <w:autoSpaceDE w:val="0"/>
              <w:autoSpaceDN w:val="0"/>
              <w:adjustRightInd w:val="0"/>
              <w:rPr>
                <w:rFonts w:cs="Arial"/>
                <w:bCs/>
                <w:sz w:val="20"/>
                <w:szCs w:val="20"/>
              </w:rPr>
            </w:pPr>
            <w:r w:rsidRPr="003061F1">
              <w:rPr>
                <w:rFonts w:cs="Arial"/>
                <w:bCs/>
                <w:sz w:val="20"/>
                <w:szCs w:val="20"/>
              </w:rPr>
              <w:t>Net change in cash and cash equivalent balances</w:t>
            </w:r>
          </w:p>
        </w:tc>
        <w:tc>
          <w:tcPr>
            <w:tcW w:w="1440" w:type="dxa"/>
            <w:tcBorders>
              <w:bottom w:val="single" w:sz="4" w:space="0" w:color="auto"/>
            </w:tcBorders>
          </w:tcPr>
          <w:p w14:paraId="5BBC1023" w14:textId="2471F3DA" w:rsidR="000C2A54" w:rsidRPr="003061F1" w:rsidRDefault="009206A0" w:rsidP="000C2A54">
            <w:pPr>
              <w:widowControl w:val="0"/>
              <w:tabs>
                <w:tab w:val="left" w:pos="567"/>
                <w:tab w:val="right" w:pos="7371"/>
                <w:tab w:val="right" w:pos="9356"/>
              </w:tabs>
              <w:autoSpaceDE w:val="0"/>
              <w:autoSpaceDN w:val="0"/>
              <w:adjustRightInd w:val="0"/>
              <w:jc w:val="right"/>
              <w:rPr>
                <w:rFonts w:cs="Arial"/>
                <w:bCs/>
                <w:sz w:val="20"/>
                <w:szCs w:val="20"/>
              </w:rPr>
            </w:pPr>
            <w:r>
              <w:rPr>
                <w:rFonts w:cs="Arial"/>
                <w:bCs/>
                <w:sz w:val="20"/>
                <w:szCs w:val="20"/>
              </w:rPr>
              <w:t>104</w:t>
            </w:r>
            <w:r w:rsidR="002A5A05">
              <w:rPr>
                <w:rFonts w:cs="Arial"/>
                <w:bCs/>
                <w:sz w:val="20"/>
                <w:szCs w:val="20"/>
              </w:rPr>
              <w:t>,</w:t>
            </w:r>
            <w:r>
              <w:rPr>
                <w:rFonts w:cs="Arial"/>
                <w:bCs/>
                <w:sz w:val="20"/>
                <w:szCs w:val="20"/>
              </w:rPr>
              <w:t>777</w:t>
            </w:r>
          </w:p>
        </w:tc>
        <w:tc>
          <w:tcPr>
            <w:tcW w:w="1439" w:type="dxa"/>
            <w:tcBorders>
              <w:bottom w:val="single" w:sz="4" w:space="0" w:color="auto"/>
            </w:tcBorders>
          </w:tcPr>
          <w:p w14:paraId="58C3F2AB" w14:textId="75034DA8" w:rsidR="000C2A54" w:rsidRPr="003061F1" w:rsidRDefault="009206A0" w:rsidP="000C2A54">
            <w:pPr>
              <w:widowControl w:val="0"/>
              <w:tabs>
                <w:tab w:val="left" w:pos="567"/>
                <w:tab w:val="right" w:pos="7371"/>
                <w:tab w:val="right" w:pos="9356"/>
              </w:tabs>
              <w:autoSpaceDE w:val="0"/>
              <w:autoSpaceDN w:val="0"/>
              <w:adjustRightInd w:val="0"/>
              <w:jc w:val="right"/>
              <w:rPr>
                <w:rFonts w:cs="Arial"/>
                <w:bCs/>
                <w:sz w:val="20"/>
                <w:szCs w:val="20"/>
              </w:rPr>
            </w:pPr>
            <w:r>
              <w:rPr>
                <w:rFonts w:cs="Arial"/>
                <w:bCs/>
                <w:sz w:val="20"/>
                <w:szCs w:val="20"/>
              </w:rPr>
              <w:t>(69</w:t>
            </w:r>
            <w:r w:rsidR="002A5A05">
              <w:rPr>
                <w:rFonts w:cs="Arial"/>
                <w:bCs/>
                <w:sz w:val="20"/>
                <w:szCs w:val="20"/>
              </w:rPr>
              <w:t>,</w:t>
            </w:r>
            <w:r>
              <w:rPr>
                <w:rFonts w:cs="Arial"/>
                <w:bCs/>
                <w:sz w:val="20"/>
                <w:szCs w:val="20"/>
              </w:rPr>
              <w:t>126)</w:t>
            </w:r>
          </w:p>
        </w:tc>
      </w:tr>
      <w:tr w:rsidR="000C2A54" w:rsidRPr="00676064" w14:paraId="71D3046F" w14:textId="77777777" w:rsidTr="000C2A54">
        <w:trPr>
          <w:jc w:val="right"/>
        </w:trPr>
        <w:tc>
          <w:tcPr>
            <w:tcW w:w="5760" w:type="dxa"/>
          </w:tcPr>
          <w:p w14:paraId="196AD19C" w14:textId="77777777" w:rsidR="000C2A54" w:rsidRPr="003061F1" w:rsidRDefault="000C2A54" w:rsidP="000C2A54">
            <w:pPr>
              <w:widowControl w:val="0"/>
              <w:tabs>
                <w:tab w:val="left" w:pos="567"/>
                <w:tab w:val="right" w:pos="7371"/>
                <w:tab w:val="right" w:pos="9356"/>
              </w:tabs>
              <w:autoSpaceDE w:val="0"/>
              <w:autoSpaceDN w:val="0"/>
              <w:adjustRightInd w:val="0"/>
              <w:rPr>
                <w:rFonts w:cs="Arial"/>
                <w:b/>
                <w:bCs/>
                <w:sz w:val="20"/>
                <w:szCs w:val="20"/>
              </w:rPr>
            </w:pPr>
          </w:p>
          <w:p w14:paraId="31F801C0" w14:textId="77777777" w:rsidR="000C2A54" w:rsidRPr="003061F1" w:rsidRDefault="000C2A54" w:rsidP="000C2A54">
            <w:pPr>
              <w:widowControl w:val="0"/>
              <w:tabs>
                <w:tab w:val="left" w:pos="567"/>
                <w:tab w:val="right" w:pos="7371"/>
                <w:tab w:val="right" w:pos="9356"/>
              </w:tabs>
              <w:autoSpaceDE w:val="0"/>
              <w:autoSpaceDN w:val="0"/>
              <w:adjustRightInd w:val="0"/>
              <w:rPr>
                <w:rFonts w:cs="Arial"/>
                <w:b/>
                <w:bCs/>
                <w:sz w:val="20"/>
                <w:szCs w:val="20"/>
              </w:rPr>
            </w:pPr>
            <w:r w:rsidRPr="003061F1">
              <w:rPr>
                <w:rFonts w:cs="Arial"/>
                <w:b/>
                <w:bCs/>
                <w:sz w:val="20"/>
                <w:szCs w:val="20"/>
              </w:rPr>
              <w:t xml:space="preserve">Balance </w:t>
            </w:r>
            <w:proofErr w:type="gramStart"/>
            <w:r w:rsidRPr="003061F1">
              <w:rPr>
                <w:rFonts w:cs="Arial"/>
                <w:b/>
                <w:bCs/>
                <w:sz w:val="20"/>
                <w:szCs w:val="20"/>
              </w:rPr>
              <w:t>at</w:t>
            </w:r>
            <w:proofErr w:type="gramEnd"/>
            <w:r w:rsidRPr="003061F1">
              <w:rPr>
                <w:rFonts w:cs="Arial"/>
                <w:b/>
                <w:bCs/>
                <w:sz w:val="20"/>
                <w:szCs w:val="20"/>
              </w:rPr>
              <w:t xml:space="preserve"> 31 March</w:t>
            </w:r>
          </w:p>
        </w:tc>
        <w:tc>
          <w:tcPr>
            <w:tcW w:w="1440" w:type="dxa"/>
            <w:tcBorders>
              <w:top w:val="single" w:sz="4" w:space="0" w:color="auto"/>
              <w:bottom w:val="single" w:sz="4" w:space="0" w:color="auto"/>
            </w:tcBorders>
          </w:tcPr>
          <w:p w14:paraId="1267DF72" w14:textId="77777777" w:rsidR="00642BF8" w:rsidRDefault="00642BF8" w:rsidP="00642BF8">
            <w:pPr>
              <w:widowControl w:val="0"/>
              <w:tabs>
                <w:tab w:val="left" w:pos="567"/>
                <w:tab w:val="right" w:pos="7371"/>
                <w:tab w:val="right" w:pos="9356"/>
              </w:tabs>
              <w:autoSpaceDE w:val="0"/>
              <w:autoSpaceDN w:val="0"/>
              <w:adjustRightInd w:val="0"/>
              <w:jc w:val="right"/>
              <w:rPr>
                <w:rFonts w:cs="Arial"/>
                <w:b/>
                <w:bCs/>
                <w:sz w:val="20"/>
                <w:szCs w:val="20"/>
              </w:rPr>
            </w:pPr>
          </w:p>
          <w:p w14:paraId="35F3D0D6" w14:textId="31FCB084" w:rsidR="00567379" w:rsidRPr="003061F1" w:rsidRDefault="009206A0" w:rsidP="00642BF8">
            <w:pPr>
              <w:widowControl w:val="0"/>
              <w:tabs>
                <w:tab w:val="left" w:pos="567"/>
                <w:tab w:val="right" w:pos="7371"/>
                <w:tab w:val="right" w:pos="9356"/>
              </w:tabs>
              <w:autoSpaceDE w:val="0"/>
              <w:autoSpaceDN w:val="0"/>
              <w:adjustRightInd w:val="0"/>
              <w:jc w:val="right"/>
              <w:rPr>
                <w:rFonts w:cs="Arial"/>
                <w:b/>
                <w:bCs/>
                <w:sz w:val="20"/>
                <w:szCs w:val="20"/>
              </w:rPr>
            </w:pPr>
            <w:r>
              <w:rPr>
                <w:rFonts w:cs="Arial"/>
                <w:b/>
                <w:bCs/>
                <w:sz w:val="20"/>
                <w:szCs w:val="20"/>
              </w:rPr>
              <w:t>1,025</w:t>
            </w:r>
            <w:r w:rsidR="002A5A05" w:rsidRPr="00D620CA">
              <w:rPr>
                <w:rFonts w:cs="Arial"/>
                <w:b/>
                <w:bCs/>
                <w:sz w:val="20"/>
                <w:szCs w:val="20"/>
              </w:rPr>
              <w:t>,</w:t>
            </w:r>
            <w:r>
              <w:rPr>
                <w:rFonts w:cs="Arial"/>
                <w:b/>
                <w:bCs/>
                <w:sz w:val="20"/>
                <w:szCs w:val="20"/>
              </w:rPr>
              <w:t>670</w:t>
            </w:r>
          </w:p>
        </w:tc>
        <w:tc>
          <w:tcPr>
            <w:tcW w:w="1439" w:type="dxa"/>
            <w:tcBorders>
              <w:top w:val="single" w:sz="4" w:space="0" w:color="auto"/>
              <w:bottom w:val="single" w:sz="4" w:space="0" w:color="auto"/>
            </w:tcBorders>
          </w:tcPr>
          <w:p w14:paraId="659F72F6" w14:textId="77777777" w:rsidR="00642BF8" w:rsidRDefault="00642BF8" w:rsidP="000C2A54">
            <w:pPr>
              <w:widowControl w:val="0"/>
              <w:tabs>
                <w:tab w:val="left" w:pos="567"/>
                <w:tab w:val="right" w:pos="7371"/>
                <w:tab w:val="right" w:pos="9356"/>
              </w:tabs>
              <w:autoSpaceDE w:val="0"/>
              <w:autoSpaceDN w:val="0"/>
              <w:adjustRightInd w:val="0"/>
              <w:jc w:val="right"/>
              <w:rPr>
                <w:rFonts w:cs="Arial"/>
                <w:b/>
                <w:bCs/>
                <w:sz w:val="20"/>
                <w:szCs w:val="20"/>
              </w:rPr>
            </w:pPr>
          </w:p>
          <w:p w14:paraId="310A43AD" w14:textId="4F45F37C" w:rsidR="00567379" w:rsidRPr="003061F1" w:rsidRDefault="009B528F" w:rsidP="000C2A54">
            <w:pPr>
              <w:widowControl w:val="0"/>
              <w:tabs>
                <w:tab w:val="left" w:pos="567"/>
                <w:tab w:val="right" w:pos="7371"/>
                <w:tab w:val="right" w:pos="9356"/>
              </w:tabs>
              <w:autoSpaceDE w:val="0"/>
              <w:autoSpaceDN w:val="0"/>
              <w:adjustRightInd w:val="0"/>
              <w:jc w:val="right"/>
              <w:rPr>
                <w:rFonts w:cs="Arial"/>
                <w:b/>
                <w:bCs/>
                <w:sz w:val="20"/>
                <w:szCs w:val="20"/>
              </w:rPr>
            </w:pPr>
            <w:r>
              <w:rPr>
                <w:rFonts w:cs="Arial"/>
                <w:b/>
                <w:bCs/>
                <w:sz w:val="20"/>
                <w:szCs w:val="20"/>
              </w:rPr>
              <w:t>9</w:t>
            </w:r>
            <w:r w:rsidR="009206A0">
              <w:rPr>
                <w:rFonts w:cs="Arial"/>
                <w:b/>
                <w:bCs/>
                <w:sz w:val="20"/>
                <w:szCs w:val="20"/>
              </w:rPr>
              <w:t>20</w:t>
            </w:r>
            <w:r w:rsidR="002A5A05">
              <w:rPr>
                <w:rFonts w:cs="Arial"/>
                <w:b/>
                <w:bCs/>
                <w:sz w:val="20"/>
                <w:szCs w:val="20"/>
              </w:rPr>
              <w:t>,</w:t>
            </w:r>
            <w:r w:rsidR="009206A0">
              <w:rPr>
                <w:rFonts w:cs="Arial"/>
                <w:b/>
                <w:bCs/>
                <w:sz w:val="20"/>
                <w:szCs w:val="20"/>
              </w:rPr>
              <w:t>893</w:t>
            </w:r>
          </w:p>
        </w:tc>
      </w:tr>
      <w:tr w:rsidR="000C2A54" w:rsidRPr="00676064" w14:paraId="412C41ED" w14:textId="77777777" w:rsidTr="000C2A54">
        <w:trPr>
          <w:jc w:val="right"/>
        </w:trPr>
        <w:tc>
          <w:tcPr>
            <w:tcW w:w="5760" w:type="dxa"/>
          </w:tcPr>
          <w:p w14:paraId="475E0631" w14:textId="77777777" w:rsidR="000C2A54" w:rsidRPr="00676064" w:rsidRDefault="000C2A54" w:rsidP="000C2A54">
            <w:pPr>
              <w:widowControl w:val="0"/>
              <w:tabs>
                <w:tab w:val="left" w:pos="567"/>
                <w:tab w:val="right" w:pos="7371"/>
                <w:tab w:val="right" w:pos="9356"/>
              </w:tabs>
              <w:autoSpaceDE w:val="0"/>
              <w:autoSpaceDN w:val="0"/>
              <w:adjustRightInd w:val="0"/>
              <w:rPr>
                <w:rFonts w:cs="Arial"/>
                <w:bCs/>
              </w:rPr>
            </w:pPr>
          </w:p>
        </w:tc>
        <w:tc>
          <w:tcPr>
            <w:tcW w:w="1440" w:type="dxa"/>
            <w:tcBorders>
              <w:top w:val="single" w:sz="4" w:space="0" w:color="auto"/>
            </w:tcBorders>
          </w:tcPr>
          <w:p w14:paraId="7D2066FB" w14:textId="77777777" w:rsidR="000C2A54" w:rsidRPr="00676064" w:rsidRDefault="000C2A54" w:rsidP="000C2A54">
            <w:pPr>
              <w:widowControl w:val="0"/>
              <w:tabs>
                <w:tab w:val="left" w:pos="567"/>
                <w:tab w:val="right" w:pos="7371"/>
                <w:tab w:val="right" w:pos="9356"/>
              </w:tabs>
              <w:autoSpaceDE w:val="0"/>
              <w:autoSpaceDN w:val="0"/>
              <w:adjustRightInd w:val="0"/>
              <w:jc w:val="right"/>
              <w:rPr>
                <w:rFonts w:cs="Arial"/>
                <w:bCs/>
              </w:rPr>
            </w:pPr>
          </w:p>
        </w:tc>
        <w:tc>
          <w:tcPr>
            <w:tcW w:w="1439" w:type="dxa"/>
            <w:tcBorders>
              <w:top w:val="single" w:sz="4" w:space="0" w:color="auto"/>
            </w:tcBorders>
          </w:tcPr>
          <w:p w14:paraId="5F1B9B93" w14:textId="77777777" w:rsidR="000C2A54" w:rsidRPr="00676064" w:rsidRDefault="000C2A54" w:rsidP="000C2A54">
            <w:pPr>
              <w:widowControl w:val="0"/>
              <w:tabs>
                <w:tab w:val="left" w:pos="567"/>
                <w:tab w:val="right" w:pos="7371"/>
                <w:tab w:val="right" w:pos="9356"/>
              </w:tabs>
              <w:autoSpaceDE w:val="0"/>
              <w:autoSpaceDN w:val="0"/>
              <w:adjustRightInd w:val="0"/>
              <w:jc w:val="right"/>
              <w:rPr>
                <w:rFonts w:cs="Arial"/>
                <w:bCs/>
              </w:rPr>
            </w:pPr>
          </w:p>
        </w:tc>
      </w:tr>
      <w:tr w:rsidR="000C2A54" w:rsidRPr="003061F1" w14:paraId="2FD72E66" w14:textId="77777777" w:rsidTr="000C2A54">
        <w:trPr>
          <w:jc w:val="right"/>
        </w:trPr>
        <w:tc>
          <w:tcPr>
            <w:tcW w:w="5760" w:type="dxa"/>
          </w:tcPr>
          <w:p w14:paraId="59E9EDAC" w14:textId="77777777" w:rsidR="000C2A54" w:rsidRPr="003061F1" w:rsidRDefault="000C2A54" w:rsidP="000C2A54">
            <w:pPr>
              <w:widowControl w:val="0"/>
              <w:tabs>
                <w:tab w:val="left" w:pos="567"/>
                <w:tab w:val="right" w:pos="7371"/>
                <w:tab w:val="right" w:pos="9356"/>
              </w:tabs>
              <w:autoSpaceDE w:val="0"/>
              <w:autoSpaceDN w:val="0"/>
              <w:adjustRightInd w:val="0"/>
              <w:rPr>
                <w:rFonts w:cs="Arial"/>
                <w:bCs/>
                <w:sz w:val="20"/>
                <w:szCs w:val="20"/>
              </w:rPr>
            </w:pPr>
            <w:r w:rsidRPr="003061F1">
              <w:rPr>
                <w:rFonts w:cs="Arial"/>
                <w:bCs/>
                <w:sz w:val="20"/>
                <w:szCs w:val="20"/>
              </w:rPr>
              <w:t xml:space="preserve">The following balances </w:t>
            </w:r>
            <w:proofErr w:type="gramStart"/>
            <w:r w:rsidRPr="003061F1">
              <w:rPr>
                <w:rFonts w:cs="Arial"/>
                <w:bCs/>
                <w:sz w:val="20"/>
                <w:szCs w:val="20"/>
              </w:rPr>
              <w:t>at</w:t>
            </w:r>
            <w:proofErr w:type="gramEnd"/>
            <w:r w:rsidRPr="003061F1">
              <w:rPr>
                <w:rFonts w:cs="Arial"/>
                <w:bCs/>
                <w:sz w:val="20"/>
                <w:szCs w:val="20"/>
              </w:rPr>
              <w:t xml:space="preserve"> 31 March were held at:</w:t>
            </w:r>
          </w:p>
        </w:tc>
        <w:tc>
          <w:tcPr>
            <w:tcW w:w="1440" w:type="dxa"/>
          </w:tcPr>
          <w:p w14:paraId="7E4FD1BF" w14:textId="77777777" w:rsidR="000C2A54" w:rsidRPr="003061F1" w:rsidRDefault="000C2A54" w:rsidP="000C2A54">
            <w:pPr>
              <w:widowControl w:val="0"/>
              <w:tabs>
                <w:tab w:val="left" w:pos="567"/>
                <w:tab w:val="right" w:pos="7371"/>
                <w:tab w:val="right" w:pos="9356"/>
              </w:tabs>
              <w:autoSpaceDE w:val="0"/>
              <w:autoSpaceDN w:val="0"/>
              <w:adjustRightInd w:val="0"/>
              <w:jc w:val="right"/>
              <w:rPr>
                <w:rFonts w:cs="Arial"/>
                <w:bCs/>
                <w:sz w:val="20"/>
                <w:szCs w:val="20"/>
              </w:rPr>
            </w:pPr>
          </w:p>
        </w:tc>
        <w:tc>
          <w:tcPr>
            <w:tcW w:w="1439" w:type="dxa"/>
          </w:tcPr>
          <w:p w14:paraId="572E8CAA" w14:textId="77777777" w:rsidR="000C2A54" w:rsidRPr="003061F1" w:rsidRDefault="000C2A54" w:rsidP="000C2A54">
            <w:pPr>
              <w:widowControl w:val="0"/>
              <w:tabs>
                <w:tab w:val="left" w:pos="567"/>
                <w:tab w:val="right" w:pos="7371"/>
                <w:tab w:val="right" w:pos="9356"/>
              </w:tabs>
              <w:autoSpaceDE w:val="0"/>
              <w:autoSpaceDN w:val="0"/>
              <w:adjustRightInd w:val="0"/>
              <w:jc w:val="right"/>
              <w:rPr>
                <w:rFonts w:cs="Arial"/>
                <w:bCs/>
                <w:sz w:val="20"/>
                <w:szCs w:val="20"/>
              </w:rPr>
            </w:pPr>
          </w:p>
        </w:tc>
      </w:tr>
      <w:tr w:rsidR="000C2A54" w:rsidRPr="003061F1" w14:paraId="70BE2392" w14:textId="77777777" w:rsidTr="000C2A54">
        <w:trPr>
          <w:jc w:val="right"/>
        </w:trPr>
        <w:tc>
          <w:tcPr>
            <w:tcW w:w="5760" w:type="dxa"/>
          </w:tcPr>
          <w:p w14:paraId="6D1BD452" w14:textId="77777777" w:rsidR="000C2A54" w:rsidRPr="003061F1" w:rsidRDefault="000C2A54" w:rsidP="000C2A54">
            <w:pPr>
              <w:widowControl w:val="0"/>
              <w:tabs>
                <w:tab w:val="left" w:pos="567"/>
                <w:tab w:val="right" w:pos="7371"/>
                <w:tab w:val="right" w:pos="9356"/>
              </w:tabs>
              <w:autoSpaceDE w:val="0"/>
              <w:autoSpaceDN w:val="0"/>
              <w:adjustRightInd w:val="0"/>
              <w:rPr>
                <w:rFonts w:cs="Arial"/>
                <w:bCs/>
                <w:sz w:val="20"/>
                <w:szCs w:val="20"/>
              </w:rPr>
            </w:pPr>
            <w:r w:rsidRPr="003061F1">
              <w:rPr>
                <w:rFonts w:cs="Arial"/>
                <w:bCs/>
                <w:sz w:val="20"/>
                <w:szCs w:val="20"/>
              </w:rPr>
              <w:t>Commercial banks and cash in hand</w:t>
            </w:r>
          </w:p>
        </w:tc>
        <w:tc>
          <w:tcPr>
            <w:tcW w:w="1440" w:type="dxa"/>
          </w:tcPr>
          <w:p w14:paraId="5FAD42C0" w14:textId="024437EF" w:rsidR="000C2A54" w:rsidRPr="003061F1" w:rsidRDefault="009206A0" w:rsidP="000C2A54">
            <w:pPr>
              <w:widowControl w:val="0"/>
              <w:tabs>
                <w:tab w:val="left" w:pos="567"/>
                <w:tab w:val="right" w:pos="7371"/>
                <w:tab w:val="right" w:pos="9356"/>
              </w:tabs>
              <w:autoSpaceDE w:val="0"/>
              <w:autoSpaceDN w:val="0"/>
              <w:adjustRightInd w:val="0"/>
              <w:jc w:val="right"/>
              <w:rPr>
                <w:rFonts w:cs="Arial"/>
                <w:bCs/>
                <w:sz w:val="20"/>
                <w:szCs w:val="20"/>
              </w:rPr>
            </w:pPr>
            <w:r>
              <w:rPr>
                <w:rFonts w:cs="Arial"/>
                <w:bCs/>
                <w:sz w:val="20"/>
                <w:szCs w:val="20"/>
              </w:rPr>
              <w:t>1,025</w:t>
            </w:r>
            <w:r w:rsidR="002A5A05">
              <w:rPr>
                <w:rFonts w:cs="Arial"/>
                <w:bCs/>
                <w:sz w:val="20"/>
                <w:szCs w:val="20"/>
              </w:rPr>
              <w:t>,</w:t>
            </w:r>
            <w:r>
              <w:rPr>
                <w:rFonts w:cs="Arial"/>
                <w:bCs/>
                <w:sz w:val="20"/>
                <w:szCs w:val="20"/>
              </w:rPr>
              <w:t>670</w:t>
            </w:r>
          </w:p>
        </w:tc>
        <w:tc>
          <w:tcPr>
            <w:tcW w:w="1439" w:type="dxa"/>
          </w:tcPr>
          <w:p w14:paraId="14E6AE6C" w14:textId="71897EEF" w:rsidR="000C2A54" w:rsidRPr="003061F1" w:rsidRDefault="009B528F" w:rsidP="000C2A54">
            <w:pPr>
              <w:widowControl w:val="0"/>
              <w:tabs>
                <w:tab w:val="left" w:pos="567"/>
                <w:tab w:val="right" w:pos="7371"/>
                <w:tab w:val="right" w:pos="9356"/>
              </w:tabs>
              <w:autoSpaceDE w:val="0"/>
              <w:autoSpaceDN w:val="0"/>
              <w:adjustRightInd w:val="0"/>
              <w:jc w:val="right"/>
              <w:rPr>
                <w:rFonts w:cs="Arial"/>
                <w:bCs/>
                <w:sz w:val="20"/>
                <w:szCs w:val="20"/>
              </w:rPr>
            </w:pPr>
            <w:r>
              <w:rPr>
                <w:rFonts w:cs="Arial"/>
                <w:bCs/>
                <w:sz w:val="20"/>
                <w:szCs w:val="20"/>
              </w:rPr>
              <w:t>9</w:t>
            </w:r>
            <w:r w:rsidR="009206A0">
              <w:rPr>
                <w:rFonts w:cs="Arial"/>
                <w:bCs/>
                <w:sz w:val="20"/>
                <w:szCs w:val="20"/>
              </w:rPr>
              <w:t>20</w:t>
            </w:r>
            <w:r w:rsidR="002A5A05">
              <w:rPr>
                <w:rFonts w:cs="Arial"/>
                <w:bCs/>
                <w:sz w:val="20"/>
                <w:szCs w:val="20"/>
              </w:rPr>
              <w:t>,</w:t>
            </w:r>
            <w:r w:rsidR="009206A0">
              <w:rPr>
                <w:rFonts w:cs="Arial"/>
                <w:bCs/>
                <w:sz w:val="20"/>
                <w:szCs w:val="20"/>
              </w:rPr>
              <w:t>893</w:t>
            </w:r>
          </w:p>
        </w:tc>
      </w:tr>
      <w:tr w:rsidR="000C2A54" w:rsidRPr="003061F1" w14:paraId="106F9318" w14:textId="77777777" w:rsidTr="000C2A54">
        <w:trPr>
          <w:jc w:val="right"/>
        </w:trPr>
        <w:tc>
          <w:tcPr>
            <w:tcW w:w="5760" w:type="dxa"/>
          </w:tcPr>
          <w:p w14:paraId="49679D09" w14:textId="77777777" w:rsidR="000C2A54" w:rsidRPr="003061F1" w:rsidRDefault="000C2A54" w:rsidP="000C2A54">
            <w:pPr>
              <w:widowControl w:val="0"/>
              <w:tabs>
                <w:tab w:val="left" w:pos="567"/>
                <w:tab w:val="right" w:pos="7371"/>
                <w:tab w:val="right" w:pos="9356"/>
              </w:tabs>
              <w:autoSpaceDE w:val="0"/>
              <w:autoSpaceDN w:val="0"/>
              <w:adjustRightInd w:val="0"/>
              <w:rPr>
                <w:rFonts w:cs="Arial"/>
                <w:b/>
                <w:bCs/>
                <w:sz w:val="20"/>
                <w:szCs w:val="20"/>
              </w:rPr>
            </w:pPr>
          </w:p>
          <w:p w14:paraId="27004BFF" w14:textId="77777777" w:rsidR="000C2A54" w:rsidRPr="003061F1" w:rsidRDefault="000C2A54" w:rsidP="000C2A54">
            <w:pPr>
              <w:widowControl w:val="0"/>
              <w:tabs>
                <w:tab w:val="left" w:pos="567"/>
                <w:tab w:val="right" w:pos="7371"/>
                <w:tab w:val="right" w:pos="9356"/>
              </w:tabs>
              <w:autoSpaceDE w:val="0"/>
              <w:autoSpaceDN w:val="0"/>
              <w:adjustRightInd w:val="0"/>
              <w:rPr>
                <w:rFonts w:cs="Arial"/>
                <w:b/>
                <w:bCs/>
                <w:sz w:val="20"/>
                <w:szCs w:val="20"/>
              </w:rPr>
            </w:pPr>
            <w:r w:rsidRPr="003061F1">
              <w:rPr>
                <w:rFonts w:cs="Arial"/>
                <w:b/>
                <w:bCs/>
                <w:sz w:val="20"/>
                <w:szCs w:val="20"/>
              </w:rPr>
              <w:t xml:space="preserve">Balance </w:t>
            </w:r>
            <w:proofErr w:type="gramStart"/>
            <w:r w:rsidRPr="003061F1">
              <w:rPr>
                <w:rFonts w:cs="Arial"/>
                <w:b/>
                <w:bCs/>
                <w:sz w:val="20"/>
                <w:szCs w:val="20"/>
              </w:rPr>
              <w:t>at</w:t>
            </w:r>
            <w:proofErr w:type="gramEnd"/>
            <w:r w:rsidRPr="003061F1">
              <w:rPr>
                <w:rFonts w:cs="Arial"/>
                <w:b/>
                <w:bCs/>
                <w:sz w:val="20"/>
                <w:szCs w:val="20"/>
              </w:rPr>
              <w:t xml:space="preserve"> 31 March</w:t>
            </w:r>
          </w:p>
        </w:tc>
        <w:tc>
          <w:tcPr>
            <w:tcW w:w="1440" w:type="dxa"/>
            <w:tcBorders>
              <w:top w:val="single" w:sz="4" w:space="0" w:color="auto"/>
              <w:bottom w:val="single" w:sz="4" w:space="0" w:color="auto"/>
            </w:tcBorders>
          </w:tcPr>
          <w:p w14:paraId="5170346D" w14:textId="77777777" w:rsidR="00642BF8" w:rsidRDefault="00642BF8" w:rsidP="000C2A54">
            <w:pPr>
              <w:widowControl w:val="0"/>
              <w:tabs>
                <w:tab w:val="left" w:pos="567"/>
                <w:tab w:val="right" w:pos="7371"/>
                <w:tab w:val="right" w:pos="9356"/>
              </w:tabs>
              <w:autoSpaceDE w:val="0"/>
              <w:autoSpaceDN w:val="0"/>
              <w:adjustRightInd w:val="0"/>
              <w:jc w:val="right"/>
              <w:rPr>
                <w:rFonts w:cs="Arial"/>
                <w:b/>
                <w:bCs/>
                <w:sz w:val="20"/>
                <w:szCs w:val="20"/>
              </w:rPr>
            </w:pPr>
          </w:p>
          <w:p w14:paraId="58981BAD" w14:textId="40E780E5" w:rsidR="00567379" w:rsidRPr="003061F1" w:rsidRDefault="009206A0" w:rsidP="000C2A54">
            <w:pPr>
              <w:widowControl w:val="0"/>
              <w:tabs>
                <w:tab w:val="left" w:pos="567"/>
                <w:tab w:val="right" w:pos="7371"/>
                <w:tab w:val="right" w:pos="9356"/>
              </w:tabs>
              <w:autoSpaceDE w:val="0"/>
              <w:autoSpaceDN w:val="0"/>
              <w:adjustRightInd w:val="0"/>
              <w:jc w:val="right"/>
              <w:rPr>
                <w:rFonts w:cs="Arial"/>
                <w:b/>
                <w:bCs/>
                <w:sz w:val="20"/>
                <w:szCs w:val="20"/>
              </w:rPr>
            </w:pPr>
            <w:r>
              <w:rPr>
                <w:rFonts w:cs="Arial"/>
                <w:b/>
                <w:bCs/>
                <w:sz w:val="20"/>
                <w:szCs w:val="20"/>
              </w:rPr>
              <w:t>1,025</w:t>
            </w:r>
            <w:r w:rsidR="002A5A05">
              <w:rPr>
                <w:rFonts w:cs="Arial"/>
                <w:b/>
                <w:bCs/>
                <w:sz w:val="20"/>
                <w:szCs w:val="20"/>
              </w:rPr>
              <w:t>,</w:t>
            </w:r>
            <w:r>
              <w:rPr>
                <w:rFonts w:cs="Arial"/>
                <w:b/>
                <w:bCs/>
                <w:sz w:val="20"/>
                <w:szCs w:val="20"/>
              </w:rPr>
              <w:t>670</w:t>
            </w:r>
          </w:p>
        </w:tc>
        <w:tc>
          <w:tcPr>
            <w:tcW w:w="1439" w:type="dxa"/>
            <w:tcBorders>
              <w:top w:val="single" w:sz="4" w:space="0" w:color="auto"/>
              <w:bottom w:val="single" w:sz="4" w:space="0" w:color="auto"/>
            </w:tcBorders>
          </w:tcPr>
          <w:p w14:paraId="5E6AB322" w14:textId="77777777" w:rsidR="00642BF8" w:rsidRDefault="00642BF8" w:rsidP="000C2A54">
            <w:pPr>
              <w:widowControl w:val="0"/>
              <w:tabs>
                <w:tab w:val="left" w:pos="567"/>
                <w:tab w:val="right" w:pos="7371"/>
                <w:tab w:val="right" w:pos="9356"/>
              </w:tabs>
              <w:autoSpaceDE w:val="0"/>
              <w:autoSpaceDN w:val="0"/>
              <w:adjustRightInd w:val="0"/>
              <w:jc w:val="right"/>
              <w:rPr>
                <w:rFonts w:cs="Arial"/>
                <w:b/>
                <w:bCs/>
                <w:sz w:val="20"/>
                <w:szCs w:val="20"/>
              </w:rPr>
            </w:pPr>
          </w:p>
          <w:p w14:paraId="3E66FFC9" w14:textId="7005B386" w:rsidR="00567379" w:rsidRPr="003061F1" w:rsidRDefault="009B528F" w:rsidP="000C2A54">
            <w:pPr>
              <w:widowControl w:val="0"/>
              <w:tabs>
                <w:tab w:val="left" w:pos="567"/>
                <w:tab w:val="right" w:pos="7371"/>
                <w:tab w:val="right" w:pos="9356"/>
              </w:tabs>
              <w:autoSpaceDE w:val="0"/>
              <w:autoSpaceDN w:val="0"/>
              <w:adjustRightInd w:val="0"/>
              <w:jc w:val="right"/>
              <w:rPr>
                <w:rFonts w:cs="Arial"/>
                <w:b/>
                <w:bCs/>
                <w:sz w:val="20"/>
                <w:szCs w:val="20"/>
              </w:rPr>
            </w:pPr>
            <w:r>
              <w:rPr>
                <w:rFonts w:cs="Arial"/>
                <w:b/>
                <w:bCs/>
                <w:sz w:val="20"/>
                <w:szCs w:val="20"/>
              </w:rPr>
              <w:t>9</w:t>
            </w:r>
            <w:r w:rsidR="009206A0">
              <w:rPr>
                <w:rFonts w:cs="Arial"/>
                <w:b/>
                <w:bCs/>
                <w:sz w:val="20"/>
                <w:szCs w:val="20"/>
              </w:rPr>
              <w:t>20</w:t>
            </w:r>
            <w:r w:rsidR="002A5A05">
              <w:rPr>
                <w:rFonts w:cs="Arial"/>
                <w:b/>
                <w:bCs/>
                <w:sz w:val="20"/>
                <w:szCs w:val="20"/>
              </w:rPr>
              <w:t>,</w:t>
            </w:r>
            <w:r w:rsidR="009206A0">
              <w:rPr>
                <w:rFonts w:cs="Arial"/>
                <w:b/>
                <w:bCs/>
                <w:sz w:val="20"/>
                <w:szCs w:val="20"/>
              </w:rPr>
              <w:t>893</w:t>
            </w:r>
          </w:p>
        </w:tc>
      </w:tr>
    </w:tbl>
    <w:p w14:paraId="3E00FB82" w14:textId="77777777" w:rsidR="003F541E" w:rsidRDefault="003F541E" w:rsidP="001E2AA0">
      <w:pPr>
        <w:widowControl w:val="0"/>
        <w:autoSpaceDE w:val="0"/>
        <w:autoSpaceDN w:val="0"/>
        <w:adjustRightInd w:val="0"/>
        <w:rPr>
          <w:rFonts w:cs="Arial"/>
          <w:b/>
          <w:bCs/>
        </w:rPr>
      </w:pPr>
    </w:p>
    <w:p w14:paraId="7525A322" w14:textId="4B19F60C" w:rsidR="000C2A54" w:rsidRPr="00676064" w:rsidRDefault="000C2A54" w:rsidP="001E2AA0">
      <w:pPr>
        <w:widowControl w:val="0"/>
        <w:autoSpaceDE w:val="0"/>
        <w:autoSpaceDN w:val="0"/>
        <w:adjustRightInd w:val="0"/>
        <w:rPr>
          <w:rFonts w:cs="Arial"/>
          <w:b/>
          <w:bCs/>
        </w:rPr>
      </w:pPr>
      <w:r w:rsidRPr="00676064">
        <w:rPr>
          <w:rFonts w:cs="Arial"/>
          <w:b/>
          <w:bCs/>
        </w:rPr>
        <w:lastRenderedPageBreak/>
        <w:t>1</w:t>
      </w:r>
      <w:r w:rsidR="002A5A05">
        <w:rPr>
          <w:rFonts w:cs="Arial"/>
          <w:b/>
          <w:bCs/>
        </w:rPr>
        <w:t>2</w:t>
      </w:r>
      <w:r w:rsidRPr="00676064">
        <w:rPr>
          <w:rFonts w:cs="Arial"/>
          <w:b/>
          <w:bCs/>
        </w:rPr>
        <w:t>.</w:t>
      </w:r>
      <w:r w:rsidRPr="00676064">
        <w:rPr>
          <w:rFonts w:cs="Arial"/>
          <w:b/>
          <w:bCs/>
        </w:rPr>
        <w:tab/>
        <w:t xml:space="preserve">Trade payables and other current liabilities </w:t>
      </w:r>
    </w:p>
    <w:p w14:paraId="3FF03BA0" w14:textId="77777777" w:rsidR="000C2A54" w:rsidRPr="00676064" w:rsidRDefault="000C2A54" w:rsidP="000C2A54">
      <w:pPr>
        <w:widowControl w:val="0"/>
        <w:tabs>
          <w:tab w:val="left" w:pos="567"/>
          <w:tab w:val="right" w:pos="7371"/>
          <w:tab w:val="right" w:pos="8976"/>
        </w:tabs>
        <w:autoSpaceDE w:val="0"/>
        <w:autoSpaceDN w:val="0"/>
        <w:adjustRightInd w:val="0"/>
        <w:rPr>
          <w:rFonts w:cs="Arial"/>
          <w:b/>
          <w:bCs/>
        </w:rPr>
      </w:pPr>
    </w:p>
    <w:tbl>
      <w:tblPr>
        <w:tblW w:w="8640" w:type="dxa"/>
        <w:jc w:val="right"/>
        <w:tblLook w:val="01E0" w:firstRow="1" w:lastRow="1" w:firstColumn="1" w:lastColumn="1" w:noHBand="0" w:noVBand="0"/>
      </w:tblPr>
      <w:tblGrid>
        <w:gridCol w:w="5761"/>
        <w:gridCol w:w="1440"/>
        <w:gridCol w:w="1439"/>
      </w:tblGrid>
      <w:tr w:rsidR="000C2A54" w:rsidRPr="00676064" w14:paraId="2C73EBAE" w14:textId="77777777" w:rsidTr="000C2A54">
        <w:trPr>
          <w:jc w:val="right"/>
        </w:trPr>
        <w:tc>
          <w:tcPr>
            <w:tcW w:w="5761" w:type="dxa"/>
          </w:tcPr>
          <w:p w14:paraId="7E2C2EBB" w14:textId="77777777" w:rsidR="000C2A54" w:rsidRPr="003061F1" w:rsidRDefault="000C2A54" w:rsidP="000C2A54">
            <w:pPr>
              <w:widowControl w:val="0"/>
              <w:tabs>
                <w:tab w:val="left" w:pos="567"/>
                <w:tab w:val="right" w:pos="7371"/>
                <w:tab w:val="right" w:pos="9356"/>
              </w:tabs>
              <w:autoSpaceDE w:val="0"/>
              <w:autoSpaceDN w:val="0"/>
              <w:adjustRightInd w:val="0"/>
              <w:rPr>
                <w:rFonts w:cs="Arial"/>
                <w:b/>
                <w:bCs/>
                <w:sz w:val="20"/>
                <w:szCs w:val="20"/>
              </w:rPr>
            </w:pPr>
          </w:p>
        </w:tc>
        <w:tc>
          <w:tcPr>
            <w:tcW w:w="1440" w:type="dxa"/>
          </w:tcPr>
          <w:p w14:paraId="0009B253" w14:textId="22DC0531" w:rsidR="000C2A54" w:rsidRPr="003061F1" w:rsidRDefault="00567379" w:rsidP="000C2A54">
            <w:pPr>
              <w:widowControl w:val="0"/>
              <w:tabs>
                <w:tab w:val="left" w:pos="567"/>
                <w:tab w:val="right" w:pos="7371"/>
                <w:tab w:val="right" w:pos="9356"/>
              </w:tabs>
              <w:autoSpaceDE w:val="0"/>
              <w:autoSpaceDN w:val="0"/>
              <w:adjustRightInd w:val="0"/>
              <w:jc w:val="right"/>
              <w:rPr>
                <w:rFonts w:cs="Arial"/>
                <w:b/>
                <w:bCs/>
                <w:sz w:val="20"/>
                <w:szCs w:val="20"/>
              </w:rPr>
            </w:pPr>
            <w:r>
              <w:rPr>
                <w:rFonts w:cs="Arial"/>
                <w:b/>
                <w:bCs/>
                <w:sz w:val="20"/>
                <w:szCs w:val="20"/>
              </w:rPr>
              <w:t>20</w:t>
            </w:r>
            <w:r w:rsidR="00642BF8">
              <w:rPr>
                <w:rFonts w:cs="Arial"/>
                <w:b/>
                <w:bCs/>
                <w:sz w:val="20"/>
                <w:szCs w:val="20"/>
              </w:rPr>
              <w:t>2</w:t>
            </w:r>
            <w:r w:rsidR="009206A0">
              <w:rPr>
                <w:rFonts w:cs="Arial"/>
                <w:b/>
                <w:bCs/>
                <w:sz w:val="20"/>
                <w:szCs w:val="20"/>
              </w:rPr>
              <w:t>5</w:t>
            </w:r>
            <w:r>
              <w:rPr>
                <w:rFonts w:cs="Arial"/>
                <w:b/>
                <w:bCs/>
                <w:sz w:val="20"/>
                <w:szCs w:val="20"/>
              </w:rPr>
              <w:t>-2</w:t>
            </w:r>
            <w:r w:rsidR="009206A0">
              <w:rPr>
                <w:rFonts w:cs="Arial"/>
                <w:b/>
                <w:bCs/>
                <w:sz w:val="20"/>
                <w:szCs w:val="20"/>
              </w:rPr>
              <w:t>6</w:t>
            </w:r>
          </w:p>
        </w:tc>
        <w:tc>
          <w:tcPr>
            <w:tcW w:w="1439" w:type="dxa"/>
          </w:tcPr>
          <w:p w14:paraId="50E03EF8" w14:textId="77777777" w:rsidR="000C2A54" w:rsidRDefault="00567379" w:rsidP="000C2A54">
            <w:pPr>
              <w:widowControl w:val="0"/>
              <w:tabs>
                <w:tab w:val="left" w:pos="567"/>
                <w:tab w:val="right" w:pos="7371"/>
                <w:tab w:val="right" w:pos="9356"/>
              </w:tabs>
              <w:autoSpaceDE w:val="0"/>
              <w:autoSpaceDN w:val="0"/>
              <w:adjustRightInd w:val="0"/>
              <w:jc w:val="right"/>
              <w:rPr>
                <w:rFonts w:cs="Arial"/>
                <w:b/>
                <w:bCs/>
                <w:sz w:val="20"/>
                <w:szCs w:val="20"/>
              </w:rPr>
            </w:pPr>
            <w:r>
              <w:rPr>
                <w:rFonts w:cs="Arial"/>
                <w:b/>
                <w:bCs/>
                <w:sz w:val="20"/>
                <w:szCs w:val="20"/>
              </w:rPr>
              <w:t>20</w:t>
            </w:r>
            <w:r w:rsidR="00642BF8">
              <w:rPr>
                <w:rFonts w:cs="Arial"/>
                <w:b/>
                <w:bCs/>
                <w:sz w:val="20"/>
                <w:szCs w:val="20"/>
              </w:rPr>
              <w:t>2</w:t>
            </w:r>
            <w:r w:rsidR="009206A0">
              <w:rPr>
                <w:rFonts w:cs="Arial"/>
                <w:b/>
                <w:bCs/>
                <w:sz w:val="20"/>
                <w:szCs w:val="20"/>
              </w:rPr>
              <w:t>4</w:t>
            </w:r>
            <w:r>
              <w:rPr>
                <w:rFonts w:cs="Arial"/>
                <w:b/>
                <w:bCs/>
                <w:sz w:val="20"/>
                <w:szCs w:val="20"/>
              </w:rPr>
              <w:t>-2</w:t>
            </w:r>
            <w:r w:rsidR="009206A0">
              <w:rPr>
                <w:rFonts w:cs="Arial"/>
                <w:b/>
                <w:bCs/>
                <w:sz w:val="20"/>
                <w:szCs w:val="20"/>
              </w:rPr>
              <w:t>5</w:t>
            </w:r>
          </w:p>
          <w:p w14:paraId="0F0ACD55" w14:textId="109FA885" w:rsidR="00482DC1" w:rsidRPr="003061F1" w:rsidRDefault="00482DC1" w:rsidP="000C2A54">
            <w:pPr>
              <w:widowControl w:val="0"/>
              <w:tabs>
                <w:tab w:val="left" w:pos="567"/>
                <w:tab w:val="right" w:pos="7371"/>
                <w:tab w:val="right" w:pos="9356"/>
              </w:tabs>
              <w:autoSpaceDE w:val="0"/>
              <w:autoSpaceDN w:val="0"/>
              <w:adjustRightInd w:val="0"/>
              <w:jc w:val="right"/>
              <w:rPr>
                <w:rFonts w:cs="Arial"/>
                <w:b/>
                <w:bCs/>
                <w:sz w:val="20"/>
                <w:szCs w:val="20"/>
              </w:rPr>
            </w:pPr>
            <w:r>
              <w:rPr>
                <w:rFonts w:cs="Arial"/>
                <w:b/>
                <w:bCs/>
                <w:sz w:val="20"/>
                <w:szCs w:val="20"/>
              </w:rPr>
              <w:t>(as restated)</w:t>
            </w:r>
          </w:p>
        </w:tc>
      </w:tr>
      <w:tr w:rsidR="000C2A54" w:rsidRPr="00676064" w14:paraId="19B8E1C9" w14:textId="77777777" w:rsidTr="000C2A54">
        <w:trPr>
          <w:jc w:val="right"/>
        </w:trPr>
        <w:tc>
          <w:tcPr>
            <w:tcW w:w="5761" w:type="dxa"/>
          </w:tcPr>
          <w:p w14:paraId="76254360" w14:textId="77777777" w:rsidR="000C2A54" w:rsidRPr="003061F1" w:rsidRDefault="000C2A54" w:rsidP="000C2A54">
            <w:pPr>
              <w:widowControl w:val="0"/>
              <w:tabs>
                <w:tab w:val="left" w:pos="567"/>
                <w:tab w:val="right" w:pos="7371"/>
                <w:tab w:val="right" w:pos="9356"/>
              </w:tabs>
              <w:autoSpaceDE w:val="0"/>
              <w:autoSpaceDN w:val="0"/>
              <w:adjustRightInd w:val="0"/>
              <w:rPr>
                <w:rFonts w:cs="Arial"/>
                <w:b/>
                <w:bCs/>
                <w:sz w:val="20"/>
                <w:szCs w:val="20"/>
              </w:rPr>
            </w:pPr>
          </w:p>
        </w:tc>
        <w:tc>
          <w:tcPr>
            <w:tcW w:w="1440" w:type="dxa"/>
          </w:tcPr>
          <w:p w14:paraId="0E96A759" w14:textId="77777777" w:rsidR="000C2A54" w:rsidRPr="003061F1" w:rsidRDefault="000C2A54" w:rsidP="000C2A54">
            <w:pPr>
              <w:widowControl w:val="0"/>
              <w:tabs>
                <w:tab w:val="left" w:pos="567"/>
                <w:tab w:val="right" w:pos="7371"/>
                <w:tab w:val="right" w:pos="9356"/>
              </w:tabs>
              <w:autoSpaceDE w:val="0"/>
              <w:autoSpaceDN w:val="0"/>
              <w:adjustRightInd w:val="0"/>
              <w:jc w:val="right"/>
              <w:rPr>
                <w:rFonts w:cs="Arial"/>
                <w:b/>
                <w:bCs/>
                <w:sz w:val="20"/>
                <w:szCs w:val="20"/>
              </w:rPr>
            </w:pPr>
            <w:r w:rsidRPr="003061F1">
              <w:rPr>
                <w:rFonts w:cs="Arial"/>
                <w:b/>
                <w:bCs/>
                <w:sz w:val="20"/>
                <w:szCs w:val="20"/>
              </w:rPr>
              <w:t>£</w:t>
            </w:r>
          </w:p>
        </w:tc>
        <w:tc>
          <w:tcPr>
            <w:tcW w:w="1439" w:type="dxa"/>
          </w:tcPr>
          <w:p w14:paraId="449EC358" w14:textId="77777777" w:rsidR="000C2A54" w:rsidRPr="003061F1" w:rsidRDefault="000C2A54" w:rsidP="000C2A54">
            <w:pPr>
              <w:widowControl w:val="0"/>
              <w:tabs>
                <w:tab w:val="left" w:pos="567"/>
                <w:tab w:val="right" w:pos="7371"/>
                <w:tab w:val="right" w:pos="9356"/>
              </w:tabs>
              <w:autoSpaceDE w:val="0"/>
              <w:autoSpaceDN w:val="0"/>
              <w:adjustRightInd w:val="0"/>
              <w:jc w:val="right"/>
              <w:rPr>
                <w:rFonts w:cs="Arial"/>
                <w:b/>
                <w:bCs/>
                <w:sz w:val="20"/>
                <w:szCs w:val="20"/>
              </w:rPr>
            </w:pPr>
            <w:r w:rsidRPr="003061F1">
              <w:rPr>
                <w:rFonts w:cs="Arial"/>
                <w:b/>
                <w:bCs/>
                <w:sz w:val="20"/>
                <w:szCs w:val="20"/>
              </w:rPr>
              <w:t>£</w:t>
            </w:r>
          </w:p>
        </w:tc>
      </w:tr>
      <w:tr w:rsidR="000C2A54" w:rsidRPr="00676064" w14:paraId="4242107E" w14:textId="77777777" w:rsidTr="000C2A54">
        <w:trPr>
          <w:jc w:val="right"/>
        </w:trPr>
        <w:tc>
          <w:tcPr>
            <w:tcW w:w="5761" w:type="dxa"/>
          </w:tcPr>
          <w:p w14:paraId="64BA9530" w14:textId="77777777" w:rsidR="000C2A54" w:rsidRPr="003061F1" w:rsidRDefault="000C2A54" w:rsidP="000C2A54">
            <w:pPr>
              <w:widowControl w:val="0"/>
              <w:tabs>
                <w:tab w:val="left" w:pos="567"/>
                <w:tab w:val="right" w:pos="7371"/>
                <w:tab w:val="right" w:pos="9356"/>
              </w:tabs>
              <w:autoSpaceDE w:val="0"/>
              <w:autoSpaceDN w:val="0"/>
              <w:adjustRightInd w:val="0"/>
              <w:rPr>
                <w:rFonts w:cs="Arial"/>
                <w:b/>
                <w:bCs/>
                <w:sz w:val="20"/>
                <w:szCs w:val="20"/>
              </w:rPr>
            </w:pPr>
            <w:r w:rsidRPr="003061F1">
              <w:rPr>
                <w:rFonts w:cs="Arial"/>
                <w:b/>
                <w:bCs/>
                <w:sz w:val="20"/>
                <w:szCs w:val="20"/>
              </w:rPr>
              <w:t>Amounts falling due within one year:</w:t>
            </w:r>
          </w:p>
        </w:tc>
        <w:tc>
          <w:tcPr>
            <w:tcW w:w="1440" w:type="dxa"/>
          </w:tcPr>
          <w:p w14:paraId="64FA42FA" w14:textId="77777777" w:rsidR="000C2A54" w:rsidRPr="003061F1" w:rsidRDefault="000C2A54" w:rsidP="000C2A54">
            <w:pPr>
              <w:widowControl w:val="0"/>
              <w:tabs>
                <w:tab w:val="left" w:pos="567"/>
                <w:tab w:val="right" w:pos="7371"/>
                <w:tab w:val="right" w:pos="9356"/>
              </w:tabs>
              <w:autoSpaceDE w:val="0"/>
              <w:autoSpaceDN w:val="0"/>
              <w:adjustRightInd w:val="0"/>
              <w:jc w:val="right"/>
              <w:rPr>
                <w:rFonts w:cs="Arial"/>
                <w:b/>
                <w:bCs/>
                <w:sz w:val="20"/>
                <w:szCs w:val="20"/>
              </w:rPr>
            </w:pPr>
          </w:p>
        </w:tc>
        <w:tc>
          <w:tcPr>
            <w:tcW w:w="1439" w:type="dxa"/>
          </w:tcPr>
          <w:p w14:paraId="6FE86A47" w14:textId="77777777" w:rsidR="000C2A54" w:rsidRPr="003061F1" w:rsidRDefault="000C2A54" w:rsidP="000C2A54">
            <w:pPr>
              <w:widowControl w:val="0"/>
              <w:tabs>
                <w:tab w:val="left" w:pos="567"/>
                <w:tab w:val="right" w:pos="7371"/>
                <w:tab w:val="right" w:pos="9356"/>
              </w:tabs>
              <w:autoSpaceDE w:val="0"/>
              <w:autoSpaceDN w:val="0"/>
              <w:adjustRightInd w:val="0"/>
              <w:jc w:val="right"/>
              <w:rPr>
                <w:rFonts w:cs="Arial"/>
                <w:b/>
                <w:bCs/>
                <w:sz w:val="20"/>
                <w:szCs w:val="20"/>
              </w:rPr>
            </w:pPr>
          </w:p>
        </w:tc>
      </w:tr>
      <w:tr w:rsidR="002B6EF7" w:rsidRPr="00676064" w14:paraId="0EB339B9" w14:textId="77777777" w:rsidTr="000C2A54">
        <w:trPr>
          <w:jc w:val="right"/>
        </w:trPr>
        <w:tc>
          <w:tcPr>
            <w:tcW w:w="5761" w:type="dxa"/>
          </w:tcPr>
          <w:p w14:paraId="7B7F7E6C" w14:textId="77777777" w:rsidR="002B6EF7" w:rsidRPr="003061F1" w:rsidRDefault="002B6EF7" w:rsidP="002B6EF7">
            <w:pPr>
              <w:widowControl w:val="0"/>
              <w:tabs>
                <w:tab w:val="left" w:pos="567"/>
                <w:tab w:val="right" w:pos="7371"/>
                <w:tab w:val="right" w:pos="9356"/>
              </w:tabs>
              <w:autoSpaceDE w:val="0"/>
              <w:autoSpaceDN w:val="0"/>
              <w:adjustRightInd w:val="0"/>
              <w:rPr>
                <w:rFonts w:cs="Arial"/>
                <w:bCs/>
                <w:sz w:val="20"/>
                <w:szCs w:val="20"/>
              </w:rPr>
            </w:pPr>
            <w:r w:rsidRPr="003061F1">
              <w:rPr>
                <w:rFonts w:cs="Arial"/>
                <w:bCs/>
                <w:sz w:val="20"/>
                <w:szCs w:val="20"/>
              </w:rPr>
              <w:t>Taxation and social security</w:t>
            </w:r>
          </w:p>
        </w:tc>
        <w:tc>
          <w:tcPr>
            <w:tcW w:w="1440" w:type="dxa"/>
          </w:tcPr>
          <w:p w14:paraId="6521EE77" w14:textId="3101B2B6" w:rsidR="002B6EF7" w:rsidRPr="003061F1" w:rsidRDefault="009206A0" w:rsidP="002B6EF7">
            <w:pPr>
              <w:widowControl w:val="0"/>
              <w:tabs>
                <w:tab w:val="left" w:pos="567"/>
                <w:tab w:val="right" w:pos="7371"/>
                <w:tab w:val="right" w:pos="9356"/>
              </w:tabs>
              <w:autoSpaceDE w:val="0"/>
              <w:autoSpaceDN w:val="0"/>
              <w:adjustRightInd w:val="0"/>
              <w:jc w:val="right"/>
              <w:rPr>
                <w:rFonts w:cs="Arial"/>
                <w:bCs/>
                <w:sz w:val="20"/>
                <w:szCs w:val="20"/>
              </w:rPr>
            </w:pPr>
            <w:r>
              <w:rPr>
                <w:rFonts w:cs="Arial"/>
                <w:bCs/>
                <w:sz w:val="20"/>
                <w:szCs w:val="20"/>
              </w:rPr>
              <w:t>51</w:t>
            </w:r>
            <w:r w:rsidR="002A58CE">
              <w:rPr>
                <w:rFonts w:cs="Arial"/>
                <w:bCs/>
                <w:sz w:val="20"/>
                <w:szCs w:val="20"/>
              </w:rPr>
              <w:t>,</w:t>
            </w:r>
            <w:r>
              <w:rPr>
                <w:rFonts w:cs="Arial"/>
                <w:bCs/>
                <w:sz w:val="20"/>
                <w:szCs w:val="20"/>
              </w:rPr>
              <w:t>977</w:t>
            </w:r>
          </w:p>
        </w:tc>
        <w:tc>
          <w:tcPr>
            <w:tcW w:w="1439" w:type="dxa"/>
          </w:tcPr>
          <w:p w14:paraId="61C64789" w14:textId="57EFF5AD" w:rsidR="002B6EF7" w:rsidRPr="003061F1" w:rsidRDefault="009206A0" w:rsidP="002B6EF7">
            <w:pPr>
              <w:widowControl w:val="0"/>
              <w:tabs>
                <w:tab w:val="left" w:pos="567"/>
                <w:tab w:val="right" w:pos="7371"/>
                <w:tab w:val="right" w:pos="9356"/>
              </w:tabs>
              <w:autoSpaceDE w:val="0"/>
              <w:autoSpaceDN w:val="0"/>
              <w:adjustRightInd w:val="0"/>
              <w:jc w:val="right"/>
              <w:rPr>
                <w:rFonts w:cs="Arial"/>
                <w:bCs/>
                <w:sz w:val="20"/>
                <w:szCs w:val="20"/>
              </w:rPr>
            </w:pPr>
            <w:r>
              <w:rPr>
                <w:rFonts w:cs="Arial"/>
                <w:bCs/>
                <w:sz w:val="20"/>
                <w:szCs w:val="20"/>
              </w:rPr>
              <w:t>35</w:t>
            </w:r>
            <w:r w:rsidR="002A58CE">
              <w:rPr>
                <w:rFonts w:cs="Arial"/>
                <w:bCs/>
                <w:sz w:val="20"/>
                <w:szCs w:val="20"/>
              </w:rPr>
              <w:t>,</w:t>
            </w:r>
            <w:r>
              <w:rPr>
                <w:rFonts w:cs="Arial"/>
                <w:bCs/>
                <w:sz w:val="20"/>
                <w:szCs w:val="20"/>
              </w:rPr>
              <w:t>481</w:t>
            </w:r>
          </w:p>
        </w:tc>
      </w:tr>
      <w:tr w:rsidR="002B6EF7" w:rsidRPr="00676064" w14:paraId="4101B7A2" w14:textId="77777777" w:rsidTr="000C2A54">
        <w:trPr>
          <w:jc w:val="right"/>
        </w:trPr>
        <w:tc>
          <w:tcPr>
            <w:tcW w:w="5761" w:type="dxa"/>
          </w:tcPr>
          <w:p w14:paraId="0CBA37B7" w14:textId="77777777" w:rsidR="002B6EF7" w:rsidRPr="003061F1" w:rsidRDefault="002B6EF7" w:rsidP="007B2D55">
            <w:pPr>
              <w:widowControl w:val="0"/>
              <w:tabs>
                <w:tab w:val="left" w:pos="567"/>
                <w:tab w:val="right" w:pos="7371"/>
                <w:tab w:val="right" w:pos="9356"/>
              </w:tabs>
              <w:autoSpaceDE w:val="0"/>
              <w:autoSpaceDN w:val="0"/>
              <w:adjustRightInd w:val="0"/>
              <w:rPr>
                <w:rFonts w:cs="Arial"/>
                <w:bCs/>
                <w:sz w:val="20"/>
                <w:szCs w:val="20"/>
              </w:rPr>
            </w:pPr>
            <w:r w:rsidRPr="003061F1">
              <w:rPr>
                <w:rFonts w:cs="Arial"/>
                <w:bCs/>
                <w:sz w:val="20"/>
                <w:szCs w:val="20"/>
              </w:rPr>
              <w:t>Trade</w:t>
            </w:r>
            <w:r w:rsidR="00256432">
              <w:rPr>
                <w:rFonts w:cs="Arial"/>
                <w:bCs/>
                <w:sz w:val="20"/>
                <w:szCs w:val="20"/>
              </w:rPr>
              <w:t xml:space="preserve"> </w:t>
            </w:r>
            <w:r w:rsidRPr="003061F1">
              <w:rPr>
                <w:rFonts w:cs="Arial"/>
                <w:bCs/>
                <w:sz w:val="20"/>
                <w:szCs w:val="20"/>
              </w:rPr>
              <w:t>payables</w:t>
            </w:r>
          </w:p>
        </w:tc>
        <w:tc>
          <w:tcPr>
            <w:tcW w:w="1440" w:type="dxa"/>
          </w:tcPr>
          <w:p w14:paraId="5EF82239" w14:textId="7D9CE76A" w:rsidR="002B6EF7" w:rsidRPr="003061F1" w:rsidRDefault="009206A0" w:rsidP="002B6EF7">
            <w:pPr>
              <w:widowControl w:val="0"/>
              <w:tabs>
                <w:tab w:val="left" w:pos="567"/>
                <w:tab w:val="right" w:pos="7371"/>
                <w:tab w:val="right" w:pos="9356"/>
              </w:tabs>
              <w:autoSpaceDE w:val="0"/>
              <w:autoSpaceDN w:val="0"/>
              <w:adjustRightInd w:val="0"/>
              <w:jc w:val="right"/>
              <w:rPr>
                <w:rFonts w:cs="Arial"/>
                <w:bCs/>
                <w:sz w:val="20"/>
                <w:szCs w:val="20"/>
              </w:rPr>
            </w:pPr>
            <w:r>
              <w:rPr>
                <w:rFonts w:cs="Arial"/>
                <w:bCs/>
                <w:sz w:val="20"/>
                <w:szCs w:val="20"/>
              </w:rPr>
              <w:t>6</w:t>
            </w:r>
            <w:r w:rsidR="00C75A0E">
              <w:rPr>
                <w:rFonts w:cs="Arial"/>
                <w:bCs/>
                <w:sz w:val="20"/>
                <w:szCs w:val="20"/>
              </w:rPr>
              <w:t>,</w:t>
            </w:r>
            <w:r>
              <w:rPr>
                <w:rFonts w:cs="Arial"/>
                <w:bCs/>
                <w:sz w:val="20"/>
                <w:szCs w:val="20"/>
              </w:rPr>
              <w:t>127</w:t>
            </w:r>
          </w:p>
        </w:tc>
        <w:tc>
          <w:tcPr>
            <w:tcW w:w="1439" w:type="dxa"/>
          </w:tcPr>
          <w:p w14:paraId="7045CE21" w14:textId="5FE79606" w:rsidR="002B6EF7" w:rsidRPr="003061F1" w:rsidRDefault="009206A0" w:rsidP="002B6EF7">
            <w:pPr>
              <w:widowControl w:val="0"/>
              <w:tabs>
                <w:tab w:val="left" w:pos="567"/>
                <w:tab w:val="right" w:pos="7371"/>
                <w:tab w:val="right" w:pos="9356"/>
              </w:tabs>
              <w:autoSpaceDE w:val="0"/>
              <w:autoSpaceDN w:val="0"/>
              <w:adjustRightInd w:val="0"/>
              <w:jc w:val="right"/>
              <w:rPr>
                <w:rFonts w:cs="Arial"/>
                <w:bCs/>
                <w:sz w:val="20"/>
                <w:szCs w:val="20"/>
              </w:rPr>
            </w:pPr>
            <w:r>
              <w:rPr>
                <w:rFonts w:cs="Arial"/>
                <w:bCs/>
                <w:sz w:val="20"/>
                <w:szCs w:val="20"/>
              </w:rPr>
              <w:t>34</w:t>
            </w:r>
            <w:r w:rsidR="00135799">
              <w:rPr>
                <w:rFonts w:cs="Arial"/>
                <w:bCs/>
                <w:sz w:val="20"/>
                <w:szCs w:val="20"/>
              </w:rPr>
              <w:t>,7</w:t>
            </w:r>
            <w:r>
              <w:rPr>
                <w:rFonts w:cs="Arial"/>
                <w:bCs/>
                <w:sz w:val="20"/>
                <w:szCs w:val="20"/>
              </w:rPr>
              <w:t>34</w:t>
            </w:r>
          </w:p>
        </w:tc>
      </w:tr>
      <w:tr w:rsidR="002B6EF7" w:rsidRPr="00676064" w14:paraId="6EB8E94C" w14:textId="77777777" w:rsidTr="000C2A54">
        <w:trPr>
          <w:jc w:val="right"/>
        </w:trPr>
        <w:tc>
          <w:tcPr>
            <w:tcW w:w="5761" w:type="dxa"/>
          </w:tcPr>
          <w:p w14:paraId="79EE8E33" w14:textId="77777777" w:rsidR="002B6EF7" w:rsidRPr="003061F1" w:rsidRDefault="002B6EF7" w:rsidP="002B6EF7">
            <w:pPr>
              <w:widowControl w:val="0"/>
              <w:tabs>
                <w:tab w:val="left" w:pos="567"/>
                <w:tab w:val="right" w:pos="7371"/>
                <w:tab w:val="right" w:pos="9356"/>
              </w:tabs>
              <w:autoSpaceDE w:val="0"/>
              <w:autoSpaceDN w:val="0"/>
              <w:adjustRightInd w:val="0"/>
              <w:rPr>
                <w:rFonts w:cs="Arial"/>
                <w:bCs/>
                <w:sz w:val="20"/>
                <w:szCs w:val="20"/>
              </w:rPr>
            </w:pPr>
            <w:r w:rsidRPr="003061F1">
              <w:rPr>
                <w:rFonts w:cs="Arial"/>
                <w:bCs/>
                <w:sz w:val="20"/>
                <w:szCs w:val="20"/>
              </w:rPr>
              <w:t>Other payables</w:t>
            </w:r>
          </w:p>
        </w:tc>
        <w:tc>
          <w:tcPr>
            <w:tcW w:w="1440" w:type="dxa"/>
          </w:tcPr>
          <w:p w14:paraId="4FD23E40" w14:textId="2195E9E0" w:rsidR="002B6EF7" w:rsidRPr="003061F1" w:rsidRDefault="009206A0" w:rsidP="002B6EF7">
            <w:pPr>
              <w:widowControl w:val="0"/>
              <w:tabs>
                <w:tab w:val="left" w:pos="567"/>
                <w:tab w:val="right" w:pos="7371"/>
                <w:tab w:val="right" w:pos="9356"/>
              </w:tabs>
              <w:autoSpaceDE w:val="0"/>
              <w:autoSpaceDN w:val="0"/>
              <w:adjustRightInd w:val="0"/>
              <w:jc w:val="right"/>
              <w:rPr>
                <w:rFonts w:cs="Arial"/>
                <w:bCs/>
                <w:sz w:val="20"/>
                <w:szCs w:val="20"/>
              </w:rPr>
            </w:pPr>
            <w:r>
              <w:rPr>
                <w:rFonts w:cs="Arial"/>
                <w:bCs/>
                <w:sz w:val="20"/>
                <w:szCs w:val="20"/>
              </w:rPr>
              <w:t>8</w:t>
            </w:r>
            <w:r w:rsidR="00C75A0E">
              <w:rPr>
                <w:rFonts w:cs="Arial"/>
                <w:bCs/>
                <w:sz w:val="20"/>
                <w:szCs w:val="20"/>
              </w:rPr>
              <w:t>,</w:t>
            </w:r>
            <w:r>
              <w:rPr>
                <w:rFonts w:cs="Arial"/>
                <w:bCs/>
                <w:sz w:val="20"/>
                <w:szCs w:val="20"/>
              </w:rPr>
              <w:t>336</w:t>
            </w:r>
          </w:p>
        </w:tc>
        <w:tc>
          <w:tcPr>
            <w:tcW w:w="1439" w:type="dxa"/>
          </w:tcPr>
          <w:p w14:paraId="4FAB03AD" w14:textId="6295C5C9" w:rsidR="002B6EF7" w:rsidRPr="003061F1" w:rsidRDefault="009206A0" w:rsidP="002B6EF7">
            <w:pPr>
              <w:widowControl w:val="0"/>
              <w:tabs>
                <w:tab w:val="left" w:pos="567"/>
                <w:tab w:val="right" w:pos="7371"/>
                <w:tab w:val="right" w:pos="9356"/>
              </w:tabs>
              <w:autoSpaceDE w:val="0"/>
              <w:autoSpaceDN w:val="0"/>
              <w:adjustRightInd w:val="0"/>
              <w:jc w:val="right"/>
              <w:rPr>
                <w:rFonts w:cs="Arial"/>
                <w:bCs/>
                <w:sz w:val="20"/>
                <w:szCs w:val="20"/>
              </w:rPr>
            </w:pPr>
            <w:r>
              <w:rPr>
                <w:rFonts w:cs="Arial"/>
                <w:bCs/>
                <w:sz w:val="20"/>
                <w:szCs w:val="20"/>
              </w:rPr>
              <w:t>11</w:t>
            </w:r>
            <w:r w:rsidR="002A58CE">
              <w:rPr>
                <w:rFonts w:cs="Arial"/>
                <w:bCs/>
                <w:sz w:val="20"/>
                <w:szCs w:val="20"/>
              </w:rPr>
              <w:t>,</w:t>
            </w:r>
            <w:r>
              <w:rPr>
                <w:rFonts w:cs="Arial"/>
                <w:bCs/>
                <w:sz w:val="20"/>
                <w:szCs w:val="20"/>
              </w:rPr>
              <w:t>918</w:t>
            </w:r>
          </w:p>
        </w:tc>
      </w:tr>
      <w:tr w:rsidR="00A63C2D" w:rsidRPr="00676064" w14:paraId="3E983151" w14:textId="77777777" w:rsidTr="000C2A54">
        <w:trPr>
          <w:jc w:val="right"/>
        </w:trPr>
        <w:tc>
          <w:tcPr>
            <w:tcW w:w="5761" w:type="dxa"/>
          </w:tcPr>
          <w:p w14:paraId="79A8B3E9" w14:textId="0F346130" w:rsidR="00A63C2D" w:rsidRPr="003061F1" w:rsidRDefault="00A63C2D" w:rsidP="002B6EF7">
            <w:pPr>
              <w:widowControl w:val="0"/>
              <w:tabs>
                <w:tab w:val="left" w:pos="567"/>
                <w:tab w:val="right" w:pos="7371"/>
                <w:tab w:val="right" w:pos="9356"/>
              </w:tabs>
              <w:autoSpaceDE w:val="0"/>
              <w:autoSpaceDN w:val="0"/>
              <w:adjustRightInd w:val="0"/>
              <w:rPr>
                <w:rFonts w:cs="Arial"/>
                <w:bCs/>
                <w:sz w:val="20"/>
                <w:szCs w:val="20"/>
              </w:rPr>
            </w:pPr>
            <w:r>
              <w:rPr>
                <w:rFonts w:cs="Arial"/>
                <w:bCs/>
                <w:sz w:val="20"/>
                <w:szCs w:val="20"/>
              </w:rPr>
              <w:t>Lease Liabilities</w:t>
            </w:r>
          </w:p>
        </w:tc>
        <w:tc>
          <w:tcPr>
            <w:tcW w:w="1440" w:type="dxa"/>
          </w:tcPr>
          <w:p w14:paraId="580AF9F0" w14:textId="65AF233B" w:rsidR="00A63C2D" w:rsidRDefault="00A63C2D" w:rsidP="002B6EF7">
            <w:pPr>
              <w:widowControl w:val="0"/>
              <w:tabs>
                <w:tab w:val="left" w:pos="567"/>
                <w:tab w:val="right" w:pos="7371"/>
                <w:tab w:val="right" w:pos="9356"/>
              </w:tabs>
              <w:autoSpaceDE w:val="0"/>
              <w:autoSpaceDN w:val="0"/>
              <w:adjustRightInd w:val="0"/>
              <w:jc w:val="right"/>
              <w:rPr>
                <w:rFonts w:cs="Arial"/>
                <w:bCs/>
                <w:sz w:val="20"/>
                <w:szCs w:val="20"/>
              </w:rPr>
            </w:pPr>
            <w:r>
              <w:rPr>
                <w:rFonts w:cs="Arial"/>
                <w:bCs/>
                <w:sz w:val="20"/>
                <w:szCs w:val="20"/>
              </w:rPr>
              <w:t>75,753</w:t>
            </w:r>
          </w:p>
        </w:tc>
        <w:tc>
          <w:tcPr>
            <w:tcW w:w="1439" w:type="dxa"/>
          </w:tcPr>
          <w:p w14:paraId="3823559D" w14:textId="37039529" w:rsidR="00A63C2D" w:rsidRDefault="00A63C2D" w:rsidP="002B6EF7">
            <w:pPr>
              <w:widowControl w:val="0"/>
              <w:tabs>
                <w:tab w:val="left" w:pos="567"/>
                <w:tab w:val="right" w:pos="7371"/>
                <w:tab w:val="right" w:pos="9356"/>
              </w:tabs>
              <w:autoSpaceDE w:val="0"/>
              <w:autoSpaceDN w:val="0"/>
              <w:adjustRightInd w:val="0"/>
              <w:jc w:val="right"/>
              <w:rPr>
                <w:rFonts w:cs="Arial"/>
                <w:bCs/>
                <w:sz w:val="20"/>
                <w:szCs w:val="20"/>
              </w:rPr>
            </w:pPr>
            <w:r>
              <w:rPr>
                <w:rFonts w:cs="Arial"/>
                <w:bCs/>
                <w:sz w:val="20"/>
                <w:szCs w:val="20"/>
              </w:rPr>
              <w:t>74,77</w:t>
            </w:r>
            <w:r w:rsidR="00F705DB">
              <w:rPr>
                <w:rFonts w:cs="Arial"/>
                <w:bCs/>
                <w:sz w:val="20"/>
                <w:szCs w:val="20"/>
              </w:rPr>
              <w:t>6</w:t>
            </w:r>
          </w:p>
        </w:tc>
      </w:tr>
      <w:tr w:rsidR="002B6EF7" w:rsidRPr="00676064" w14:paraId="661BEB78" w14:textId="77777777" w:rsidTr="000C2A54">
        <w:trPr>
          <w:jc w:val="right"/>
        </w:trPr>
        <w:tc>
          <w:tcPr>
            <w:tcW w:w="5761" w:type="dxa"/>
          </w:tcPr>
          <w:p w14:paraId="46DB0690" w14:textId="5CBB4F1C" w:rsidR="002B6EF7" w:rsidRPr="003061F1" w:rsidRDefault="002B6EF7" w:rsidP="002B6EF7">
            <w:pPr>
              <w:widowControl w:val="0"/>
              <w:tabs>
                <w:tab w:val="left" w:pos="567"/>
                <w:tab w:val="right" w:pos="7371"/>
                <w:tab w:val="right" w:pos="9356"/>
              </w:tabs>
              <w:autoSpaceDE w:val="0"/>
              <w:autoSpaceDN w:val="0"/>
              <w:adjustRightInd w:val="0"/>
              <w:rPr>
                <w:rFonts w:cs="Arial"/>
                <w:bCs/>
                <w:sz w:val="20"/>
                <w:szCs w:val="20"/>
              </w:rPr>
            </w:pPr>
            <w:r w:rsidRPr="003061F1">
              <w:rPr>
                <w:rFonts w:cs="Arial"/>
                <w:bCs/>
                <w:sz w:val="20"/>
                <w:szCs w:val="20"/>
              </w:rPr>
              <w:t>Accruals</w:t>
            </w:r>
            <w:r w:rsidR="001E6E52">
              <w:rPr>
                <w:rStyle w:val="FootnoteReference"/>
                <w:rFonts w:cs="Arial"/>
                <w:bCs/>
                <w:sz w:val="20"/>
                <w:szCs w:val="20"/>
              </w:rPr>
              <w:footnoteReference w:id="16"/>
            </w:r>
          </w:p>
        </w:tc>
        <w:tc>
          <w:tcPr>
            <w:tcW w:w="1440" w:type="dxa"/>
          </w:tcPr>
          <w:p w14:paraId="5B97A930" w14:textId="55CE37CA" w:rsidR="002B6EF7" w:rsidRPr="003061F1" w:rsidRDefault="00135799" w:rsidP="002B6EF7">
            <w:pPr>
              <w:widowControl w:val="0"/>
              <w:tabs>
                <w:tab w:val="left" w:pos="567"/>
                <w:tab w:val="right" w:pos="7371"/>
                <w:tab w:val="right" w:pos="9356"/>
              </w:tabs>
              <w:autoSpaceDE w:val="0"/>
              <w:autoSpaceDN w:val="0"/>
              <w:adjustRightInd w:val="0"/>
              <w:jc w:val="right"/>
              <w:rPr>
                <w:rFonts w:cs="Arial"/>
                <w:bCs/>
                <w:sz w:val="20"/>
                <w:szCs w:val="20"/>
              </w:rPr>
            </w:pPr>
            <w:r>
              <w:rPr>
                <w:rFonts w:cs="Arial"/>
                <w:bCs/>
                <w:sz w:val="20"/>
                <w:szCs w:val="20"/>
              </w:rPr>
              <w:t>2</w:t>
            </w:r>
            <w:r w:rsidR="009206A0">
              <w:rPr>
                <w:rFonts w:cs="Arial"/>
                <w:bCs/>
                <w:sz w:val="20"/>
                <w:szCs w:val="20"/>
              </w:rPr>
              <w:t>17</w:t>
            </w:r>
            <w:r w:rsidR="00C75A0E">
              <w:rPr>
                <w:rFonts w:cs="Arial"/>
                <w:bCs/>
                <w:sz w:val="20"/>
                <w:szCs w:val="20"/>
              </w:rPr>
              <w:t>,</w:t>
            </w:r>
            <w:r w:rsidR="009206A0">
              <w:rPr>
                <w:rFonts w:cs="Arial"/>
                <w:bCs/>
                <w:sz w:val="20"/>
                <w:szCs w:val="20"/>
              </w:rPr>
              <w:t>481</w:t>
            </w:r>
          </w:p>
        </w:tc>
        <w:tc>
          <w:tcPr>
            <w:tcW w:w="1439" w:type="dxa"/>
          </w:tcPr>
          <w:p w14:paraId="64427F56" w14:textId="0F329CF3" w:rsidR="002B6EF7" w:rsidRPr="003061F1" w:rsidRDefault="009206A0" w:rsidP="002B6EF7">
            <w:pPr>
              <w:widowControl w:val="0"/>
              <w:tabs>
                <w:tab w:val="left" w:pos="567"/>
                <w:tab w:val="right" w:pos="7371"/>
                <w:tab w:val="right" w:pos="9356"/>
              </w:tabs>
              <w:autoSpaceDE w:val="0"/>
              <w:autoSpaceDN w:val="0"/>
              <w:adjustRightInd w:val="0"/>
              <w:jc w:val="right"/>
              <w:rPr>
                <w:rFonts w:cs="Arial"/>
                <w:bCs/>
                <w:sz w:val="20"/>
                <w:szCs w:val="20"/>
              </w:rPr>
            </w:pPr>
            <w:r>
              <w:rPr>
                <w:rFonts w:cs="Arial"/>
                <w:bCs/>
                <w:sz w:val="20"/>
                <w:szCs w:val="20"/>
              </w:rPr>
              <w:t>223</w:t>
            </w:r>
            <w:r w:rsidR="002A58CE">
              <w:rPr>
                <w:rFonts w:cs="Arial"/>
                <w:bCs/>
                <w:sz w:val="20"/>
                <w:szCs w:val="20"/>
              </w:rPr>
              <w:t>,</w:t>
            </w:r>
            <w:r>
              <w:rPr>
                <w:rFonts w:cs="Arial"/>
                <w:bCs/>
                <w:sz w:val="20"/>
                <w:szCs w:val="20"/>
              </w:rPr>
              <w:t>635</w:t>
            </w:r>
          </w:p>
        </w:tc>
      </w:tr>
      <w:tr w:rsidR="002B6EF7" w:rsidRPr="00676064" w14:paraId="4D2EB684" w14:textId="77777777" w:rsidTr="000C2A54">
        <w:trPr>
          <w:jc w:val="right"/>
        </w:trPr>
        <w:tc>
          <w:tcPr>
            <w:tcW w:w="5761" w:type="dxa"/>
          </w:tcPr>
          <w:p w14:paraId="582543A4" w14:textId="77777777" w:rsidR="002B6EF7" w:rsidRPr="003061F1" w:rsidRDefault="002B6EF7" w:rsidP="002B6EF7">
            <w:pPr>
              <w:widowControl w:val="0"/>
              <w:tabs>
                <w:tab w:val="left" w:pos="567"/>
                <w:tab w:val="right" w:pos="7371"/>
                <w:tab w:val="right" w:pos="9356"/>
              </w:tabs>
              <w:autoSpaceDE w:val="0"/>
              <w:autoSpaceDN w:val="0"/>
              <w:adjustRightInd w:val="0"/>
              <w:rPr>
                <w:rFonts w:cs="Arial"/>
                <w:b/>
                <w:bCs/>
                <w:sz w:val="20"/>
                <w:szCs w:val="20"/>
              </w:rPr>
            </w:pPr>
          </w:p>
          <w:p w14:paraId="28A0DDBF" w14:textId="77777777" w:rsidR="002B6EF7" w:rsidRPr="003061F1" w:rsidRDefault="002B6EF7" w:rsidP="002B6EF7">
            <w:pPr>
              <w:widowControl w:val="0"/>
              <w:tabs>
                <w:tab w:val="left" w:pos="567"/>
                <w:tab w:val="right" w:pos="7371"/>
                <w:tab w:val="right" w:pos="9356"/>
              </w:tabs>
              <w:autoSpaceDE w:val="0"/>
              <w:autoSpaceDN w:val="0"/>
              <w:adjustRightInd w:val="0"/>
              <w:rPr>
                <w:rFonts w:cs="Arial"/>
                <w:b/>
                <w:bCs/>
                <w:sz w:val="20"/>
                <w:szCs w:val="20"/>
              </w:rPr>
            </w:pPr>
          </w:p>
        </w:tc>
        <w:tc>
          <w:tcPr>
            <w:tcW w:w="1440" w:type="dxa"/>
            <w:tcBorders>
              <w:top w:val="single" w:sz="4" w:space="0" w:color="auto"/>
              <w:bottom w:val="single" w:sz="4" w:space="0" w:color="auto"/>
            </w:tcBorders>
          </w:tcPr>
          <w:p w14:paraId="3E67A2D5" w14:textId="77777777" w:rsidR="00BF0DCC" w:rsidRDefault="00BF0DCC" w:rsidP="002B6EF7">
            <w:pPr>
              <w:widowControl w:val="0"/>
              <w:tabs>
                <w:tab w:val="left" w:pos="567"/>
                <w:tab w:val="right" w:pos="7371"/>
                <w:tab w:val="right" w:pos="9356"/>
              </w:tabs>
              <w:autoSpaceDE w:val="0"/>
              <w:autoSpaceDN w:val="0"/>
              <w:adjustRightInd w:val="0"/>
              <w:jc w:val="right"/>
              <w:rPr>
                <w:rFonts w:cs="Arial"/>
                <w:b/>
                <w:bCs/>
                <w:sz w:val="20"/>
                <w:szCs w:val="20"/>
              </w:rPr>
            </w:pPr>
          </w:p>
          <w:p w14:paraId="28DE92EE" w14:textId="55BCDEF7" w:rsidR="00567379" w:rsidRPr="003061F1" w:rsidRDefault="00A63C2D" w:rsidP="002B6EF7">
            <w:pPr>
              <w:widowControl w:val="0"/>
              <w:tabs>
                <w:tab w:val="left" w:pos="567"/>
                <w:tab w:val="right" w:pos="7371"/>
                <w:tab w:val="right" w:pos="9356"/>
              </w:tabs>
              <w:autoSpaceDE w:val="0"/>
              <w:autoSpaceDN w:val="0"/>
              <w:adjustRightInd w:val="0"/>
              <w:jc w:val="right"/>
              <w:rPr>
                <w:rFonts w:cs="Arial"/>
                <w:b/>
                <w:bCs/>
                <w:sz w:val="20"/>
                <w:szCs w:val="20"/>
              </w:rPr>
            </w:pPr>
            <w:r>
              <w:rPr>
                <w:rFonts w:cs="Arial"/>
                <w:b/>
                <w:bCs/>
                <w:sz w:val="20"/>
                <w:szCs w:val="20"/>
              </w:rPr>
              <w:t>359</w:t>
            </w:r>
            <w:r w:rsidR="00C75A0E" w:rsidRPr="001C5521">
              <w:rPr>
                <w:rFonts w:cs="Arial"/>
                <w:b/>
                <w:bCs/>
                <w:sz w:val="20"/>
                <w:szCs w:val="20"/>
              </w:rPr>
              <w:t>,</w:t>
            </w:r>
            <w:r>
              <w:rPr>
                <w:rFonts w:cs="Arial"/>
                <w:b/>
                <w:bCs/>
                <w:sz w:val="20"/>
                <w:szCs w:val="20"/>
              </w:rPr>
              <w:t>674</w:t>
            </w:r>
          </w:p>
        </w:tc>
        <w:tc>
          <w:tcPr>
            <w:tcW w:w="1439" w:type="dxa"/>
            <w:tcBorders>
              <w:top w:val="single" w:sz="4" w:space="0" w:color="auto"/>
              <w:bottom w:val="single" w:sz="4" w:space="0" w:color="auto"/>
            </w:tcBorders>
          </w:tcPr>
          <w:p w14:paraId="7DB78E39" w14:textId="77777777" w:rsidR="00642BF8" w:rsidRDefault="00642BF8" w:rsidP="002B6EF7">
            <w:pPr>
              <w:widowControl w:val="0"/>
              <w:tabs>
                <w:tab w:val="left" w:pos="567"/>
                <w:tab w:val="right" w:pos="7371"/>
                <w:tab w:val="right" w:pos="9356"/>
              </w:tabs>
              <w:autoSpaceDE w:val="0"/>
              <w:autoSpaceDN w:val="0"/>
              <w:adjustRightInd w:val="0"/>
              <w:jc w:val="right"/>
              <w:rPr>
                <w:rFonts w:cs="Arial"/>
                <w:b/>
                <w:bCs/>
                <w:sz w:val="20"/>
                <w:szCs w:val="20"/>
              </w:rPr>
            </w:pPr>
          </w:p>
          <w:p w14:paraId="05D811C7" w14:textId="43F34836" w:rsidR="00567379" w:rsidRPr="003061F1" w:rsidRDefault="009206A0" w:rsidP="002B6EF7">
            <w:pPr>
              <w:widowControl w:val="0"/>
              <w:tabs>
                <w:tab w:val="left" w:pos="567"/>
                <w:tab w:val="right" w:pos="7371"/>
                <w:tab w:val="right" w:pos="9356"/>
              </w:tabs>
              <w:autoSpaceDE w:val="0"/>
              <w:autoSpaceDN w:val="0"/>
              <w:adjustRightInd w:val="0"/>
              <w:jc w:val="right"/>
              <w:rPr>
                <w:rFonts w:cs="Arial"/>
                <w:b/>
                <w:bCs/>
                <w:sz w:val="20"/>
                <w:szCs w:val="20"/>
              </w:rPr>
            </w:pPr>
            <w:r>
              <w:rPr>
                <w:rFonts w:cs="Arial"/>
                <w:b/>
                <w:bCs/>
                <w:sz w:val="20"/>
                <w:szCs w:val="20"/>
              </w:rPr>
              <w:t>3</w:t>
            </w:r>
            <w:r w:rsidR="001E6E52">
              <w:rPr>
                <w:rFonts w:cs="Arial"/>
                <w:b/>
                <w:bCs/>
                <w:sz w:val="20"/>
                <w:szCs w:val="20"/>
              </w:rPr>
              <w:t>80</w:t>
            </w:r>
            <w:r w:rsidR="002A58CE">
              <w:rPr>
                <w:rFonts w:cs="Arial"/>
                <w:b/>
                <w:bCs/>
                <w:sz w:val="20"/>
                <w:szCs w:val="20"/>
              </w:rPr>
              <w:t>,</w:t>
            </w:r>
            <w:r w:rsidR="001E6E52">
              <w:rPr>
                <w:rFonts w:cs="Arial"/>
                <w:b/>
                <w:bCs/>
                <w:sz w:val="20"/>
                <w:szCs w:val="20"/>
              </w:rPr>
              <w:t>54</w:t>
            </w:r>
            <w:r w:rsidR="00F705DB">
              <w:rPr>
                <w:rFonts w:cs="Arial"/>
                <w:b/>
                <w:bCs/>
                <w:sz w:val="20"/>
                <w:szCs w:val="20"/>
              </w:rPr>
              <w:t>4</w:t>
            </w:r>
          </w:p>
        </w:tc>
      </w:tr>
    </w:tbl>
    <w:p w14:paraId="21C32451" w14:textId="77777777" w:rsidR="00C712BC" w:rsidRDefault="00C712BC" w:rsidP="00F35C08">
      <w:pPr>
        <w:spacing w:before="60" w:after="100" w:line="260" w:lineRule="atLeast"/>
        <w:ind w:right="187"/>
      </w:pPr>
    </w:p>
    <w:p w14:paraId="418D883C" w14:textId="72AE3F66" w:rsidR="00F35C08" w:rsidRPr="00F35C08" w:rsidRDefault="00F35C08" w:rsidP="00F35C08">
      <w:pPr>
        <w:spacing w:before="60" w:after="100" w:line="260" w:lineRule="atLeast"/>
        <w:ind w:right="187"/>
      </w:pPr>
      <w:r w:rsidRPr="00F35C08">
        <w:t xml:space="preserve">The 2024-25 amounts have been restated to correct the classification of £74,776 of lease liabilities falling due within one year from </w:t>
      </w:r>
      <w:proofErr w:type="gramStart"/>
      <w:r w:rsidRPr="00F35C08">
        <w:t>Non-current</w:t>
      </w:r>
      <w:proofErr w:type="gramEnd"/>
      <w:r w:rsidRPr="00F35C08">
        <w:t xml:space="preserve"> lease liabilities to Trade payables and other current liabilities.</w:t>
      </w:r>
    </w:p>
    <w:p w14:paraId="6DB04255" w14:textId="77777777" w:rsidR="00F35C08" w:rsidRPr="00F35C08" w:rsidRDefault="00F35C08" w:rsidP="00F35C08">
      <w:pPr>
        <w:spacing w:before="60" w:after="100" w:line="260" w:lineRule="atLeast"/>
        <w:ind w:right="187"/>
      </w:pPr>
      <w:r w:rsidRPr="00F35C08">
        <w:t xml:space="preserve">There is no impact on any other financial statement line items disclosed in the prior year. </w:t>
      </w:r>
    </w:p>
    <w:p w14:paraId="0B4F200D" w14:textId="77777777" w:rsidR="00C75A0E" w:rsidRDefault="00C75A0E" w:rsidP="000C2A54">
      <w:pPr>
        <w:rPr>
          <w:b/>
          <w:sz w:val="22"/>
          <w:szCs w:val="22"/>
        </w:rPr>
      </w:pPr>
    </w:p>
    <w:p w14:paraId="6BEB94FA" w14:textId="758D599A" w:rsidR="000C2A54" w:rsidRPr="00EB5423" w:rsidRDefault="000C2A54" w:rsidP="000C2A54">
      <w:pPr>
        <w:rPr>
          <w:b/>
          <w:sz w:val="22"/>
          <w:szCs w:val="22"/>
        </w:rPr>
      </w:pPr>
      <w:r w:rsidRPr="00EB5423">
        <w:rPr>
          <w:b/>
          <w:sz w:val="22"/>
          <w:szCs w:val="22"/>
        </w:rPr>
        <w:t>1</w:t>
      </w:r>
      <w:r w:rsidR="002A5A05">
        <w:rPr>
          <w:b/>
          <w:sz w:val="22"/>
          <w:szCs w:val="22"/>
        </w:rPr>
        <w:t>3</w:t>
      </w:r>
      <w:r w:rsidRPr="00EB5423">
        <w:rPr>
          <w:b/>
          <w:sz w:val="22"/>
          <w:szCs w:val="22"/>
        </w:rPr>
        <w:t xml:space="preserve">. </w:t>
      </w:r>
      <w:r w:rsidRPr="002E138D">
        <w:rPr>
          <w:b/>
        </w:rPr>
        <w:t>Provisions for liabilities and charges</w:t>
      </w:r>
    </w:p>
    <w:p w14:paraId="47BF32B5" w14:textId="77777777" w:rsidR="000C2A54" w:rsidRPr="00EB5423" w:rsidRDefault="000C2A54" w:rsidP="000C2A54">
      <w:pPr>
        <w:pStyle w:val="BodyTextIndent2"/>
        <w:spacing w:after="0" w:line="240" w:lineRule="auto"/>
        <w:ind w:left="567" w:hanging="567"/>
        <w:rPr>
          <w:rFonts w:ascii="Verdana" w:hAnsi="Verdana"/>
          <w:b/>
          <w:sz w:val="22"/>
          <w:szCs w:val="22"/>
        </w:rPr>
      </w:pP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1906"/>
        <w:gridCol w:w="1559"/>
      </w:tblGrid>
      <w:tr w:rsidR="00477ABD" w14:paraId="21935AB0" w14:textId="77777777" w:rsidTr="007E1108">
        <w:tc>
          <w:tcPr>
            <w:tcW w:w="1501" w:type="dxa"/>
          </w:tcPr>
          <w:p w14:paraId="0D091536" w14:textId="77777777" w:rsidR="00477ABD" w:rsidRPr="00EA0107" w:rsidRDefault="00477ABD" w:rsidP="000C2A54">
            <w:pPr>
              <w:pStyle w:val="BodyTextIndent2"/>
              <w:spacing w:after="0" w:line="240" w:lineRule="auto"/>
              <w:ind w:left="0"/>
              <w:rPr>
                <w:rFonts w:ascii="Verdana" w:hAnsi="Verdana"/>
                <w:b/>
                <w:sz w:val="20"/>
                <w:szCs w:val="20"/>
              </w:rPr>
            </w:pPr>
          </w:p>
        </w:tc>
        <w:tc>
          <w:tcPr>
            <w:tcW w:w="1906" w:type="dxa"/>
          </w:tcPr>
          <w:p w14:paraId="307F68B9" w14:textId="2E6516F8" w:rsidR="00477ABD" w:rsidRPr="00EA0107" w:rsidRDefault="00477ABD" w:rsidP="00EA0107">
            <w:pPr>
              <w:pStyle w:val="BodyTextIndent2"/>
              <w:spacing w:after="0" w:line="240" w:lineRule="auto"/>
              <w:ind w:left="0"/>
              <w:jc w:val="center"/>
              <w:rPr>
                <w:rFonts w:ascii="Verdana" w:hAnsi="Verdana"/>
                <w:b/>
                <w:sz w:val="20"/>
                <w:szCs w:val="20"/>
              </w:rPr>
            </w:pPr>
            <w:r>
              <w:rPr>
                <w:rFonts w:ascii="Verdana" w:hAnsi="Verdana"/>
                <w:b/>
                <w:sz w:val="20"/>
                <w:szCs w:val="20"/>
              </w:rPr>
              <w:t>202</w:t>
            </w:r>
            <w:r w:rsidR="00205CEC">
              <w:rPr>
                <w:rFonts w:ascii="Verdana" w:hAnsi="Verdana"/>
                <w:b/>
                <w:sz w:val="20"/>
                <w:szCs w:val="20"/>
              </w:rPr>
              <w:t>5</w:t>
            </w:r>
            <w:r>
              <w:rPr>
                <w:rFonts w:ascii="Verdana" w:hAnsi="Verdana"/>
                <w:b/>
                <w:sz w:val="20"/>
                <w:szCs w:val="20"/>
              </w:rPr>
              <w:t>-2</w:t>
            </w:r>
            <w:r w:rsidR="00205CEC">
              <w:rPr>
                <w:rFonts w:ascii="Verdana" w:hAnsi="Verdana"/>
                <w:b/>
                <w:sz w:val="20"/>
                <w:szCs w:val="20"/>
              </w:rPr>
              <w:t>6</w:t>
            </w:r>
          </w:p>
        </w:tc>
        <w:tc>
          <w:tcPr>
            <w:tcW w:w="1559" w:type="dxa"/>
          </w:tcPr>
          <w:p w14:paraId="22E14C36" w14:textId="22EFE6DE" w:rsidR="00477ABD" w:rsidRPr="00EA0107" w:rsidRDefault="00477ABD" w:rsidP="00EA0107">
            <w:pPr>
              <w:pStyle w:val="BodyTextIndent2"/>
              <w:spacing w:after="0" w:line="240" w:lineRule="auto"/>
              <w:ind w:left="0"/>
              <w:jc w:val="center"/>
              <w:rPr>
                <w:rFonts w:ascii="Verdana" w:hAnsi="Verdana"/>
                <w:b/>
                <w:sz w:val="20"/>
                <w:szCs w:val="20"/>
              </w:rPr>
            </w:pPr>
            <w:r>
              <w:rPr>
                <w:rFonts w:ascii="Verdana" w:hAnsi="Verdana"/>
                <w:b/>
                <w:sz w:val="20"/>
                <w:szCs w:val="20"/>
              </w:rPr>
              <w:t>202</w:t>
            </w:r>
            <w:r w:rsidR="00135799">
              <w:rPr>
                <w:rFonts w:ascii="Verdana" w:hAnsi="Verdana"/>
                <w:b/>
                <w:sz w:val="20"/>
                <w:szCs w:val="20"/>
              </w:rPr>
              <w:t>4</w:t>
            </w:r>
            <w:r>
              <w:rPr>
                <w:rFonts w:ascii="Verdana" w:hAnsi="Verdana"/>
                <w:b/>
                <w:sz w:val="20"/>
                <w:szCs w:val="20"/>
              </w:rPr>
              <w:t>-2</w:t>
            </w:r>
            <w:r w:rsidR="00135799">
              <w:rPr>
                <w:rFonts w:ascii="Verdana" w:hAnsi="Verdana"/>
                <w:b/>
                <w:sz w:val="20"/>
                <w:szCs w:val="20"/>
              </w:rPr>
              <w:t>5</w:t>
            </w:r>
          </w:p>
        </w:tc>
      </w:tr>
      <w:tr w:rsidR="00477ABD" w14:paraId="37874938" w14:textId="77777777" w:rsidTr="007E1108">
        <w:tc>
          <w:tcPr>
            <w:tcW w:w="1501" w:type="dxa"/>
          </w:tcPr>
          <w:p w14:paraId="2D0AE496" w14:textId="77777777" w:rsidR="00477ABD" w:rsidRPr="00EA0107" w:rsidRDefault="00477ABD" w:rsidP="000C2A54">
            <w:pPr>
              <w:pStyle w:val="BodyTextIndent2"/>
              <w:spacing w:after="0" w:line="240" w:lineRule="auto"/>
              <w:ind w:left="0"/>
              <w:rPr>
                <w:rFonts w:ascii="Verdana" w:hAnsi="Verdana"/>
                <w:b/>
                <w:sz w:val="20"/>
                <w:szCs w:val="20"/>
              </w:rPr>
            </w:pPr>
          </w:p>
        </w:tc>
        <w:tc>
          <w:tcPr>
            <w:tcW w:w="1906" w:type="dxa"/>
          </w:tcPr>
          <w:p w14:paraId="15F00F62" w14:textId="77777777" w:rsidR="00477ABD" w:rsidRPr="00EA0107" w:rsidRDefault="00477ABD" w:rsidP="00EA0107">
            <w:pPr>
              <w:pStyle w:val="BodyTextIndent2"/>
              <w:spacing w:after="0" w:line="240" w:lineRule="auto"/>
              <w:ind w:left="0"/>
              <w:jc w:val="center"/>
              <w:rPr>
                <w:rFonts w:ascii="Verdana" w:hAnsi="Verdana"/>
                <w:b/>
                <w:sz w:val="20"/>
                <w:szCs w:val="20"/>
              </w:rPr>
            </w:pPr>
            <w:r w:rsidRPr="00EA0107">
              <w:rPr>
                <w:rFonts w:ascii="Verdana" w:hAnsi="Verdana"/>
                <w:b/>
                <w:sz w:val="20"/>
                <w:szCs w:val="20"/>
              </w:rPr>
              <w:t>Other</w:t>
            </w:r>
          </w:p>
        </w:tc>
        <w:tc>
          <w:tcPr>
            <w:tcW w:w="1559" w:type="dxa"/>
          </w:tcPr>
          <w:p w14:paraId="358AE19E" w14:textId="77777777" w:rsidR="00477ABD" w:rsidRPr="00EA0107" w:rsidRDefault="00477ABD" w:rsidP="00EA0107">
            <w:pPr>
              <w:pStyle w:val="BodyTextIndent2"/>
              <w:spacing w:after="0" w:line="240" w:lineRule="auto"/>
              <w:ind w:left="0"/>
              <w:jc w:val="center"/>
              <w:rPr>
                <w:rFonts w:ascii="Verdana" w:hAnsi="Verdana"/>
                <w:b/>
                <w:sz w:val="20"/>
                <w:szCs w:val="20"/>
              </w:rPr>
            </w:pPr>
            <w:r w:rsidRPr="00EA0107">
              <w:rPr>
                <w:rFonts w:ascii="Verdana" w:hAnsi="Verdana"/>
                <w:b/>
                <w:sz w:val="20"/>
                <w:szCs w:val="20"/>
              </w:rPr>
              <w:t>Total</w:t>
            </w:r>
          </w:p>
        </w:tc>
      </w:tr>
      <w:tr w:rsidR="00477ABD" w14:paraId="0A19BDBC" w14:textId="77777777" w:rsidTr="007E1108">
        <w:tc>
          <w:tcPr>
            <w:tcW w:w="1501" w:type="dxa"/>
          </w:tcPr>
          <w:p w14:paraId="5C10AFDA" w14:textId="77777777" w:rsidR="00477ABD" w:rsidRPr="00EA0107" w:rsidRDefault="00477ABD" w:rsidP="000C2A54">
            <w:pPr>
              <w:pStyle w:val="BodyTextIndent2"/>
              <w:spacing w:after="0" w:line="240" w:lineRule="auto"/>
              <w:ind w:left="0"/>
              <w:rPr>
                <w:rFonts w:ascii="Verdana" w:hAnsi="Verdana"/>
                <w:b/>
                <w:sz w:val="20"/>
                <w:szCs w:val="20"/>
              </w:rPr>
            </w:pPr>
          </w:p>
        </w:tc>
        <w:tc>
          <w:tcPr>
            <w:tcW w:w="1906" w:type="dxa"/>
          </w:tcPr>
          <w:p w14:paraId="0737151E" w14:textId="77777777" w:rsidR="00477ABD" w:rsidRPr="00EA0107" w:rsidRDefault="00477ABD" w:rsidP="00EA0107">
            <w:pPr>
              <w:pStyle w:val="BodyTextIndent2"/>
              <w:spacing w:after="0" w:line="240" w:lineRule="auto"/>
              <w:ind w:left="0"/>
              <w:jc w:val="center"/>
              <w:rPr>
                <w:rFonts w:ascii="Verdana" w:hAnsi="Verdana"/>
                <w:b/>
                <w:sz w:val="20"/>
                <w:szCs w:val="20"/>
              </w:rPr>
            </w:pPr>
            <w:r w:rsidRPr="00EA0107">
              <w:rPr>
                <w:rFonts w:ascii="Verdana" w:hAnsi="Verdana"/>
                <w:b/>
                <w:sz w:val="20"/>
                <w:szCs w:val="20"/>
              </w:rPr>
              <w:t>£</w:t>
            </w:r>
          </w:p>
        </w:tc>
        <w:tc>
          <w:tcPr>
            <w:tcW w:w="1559" w:type="dxa"/>
          </w:tcPr>
          <w:p w14:paraId="6731C7FC" w14:textId="77777777" w:rsidR="00477ABD" w:rsidRPr="00EA0107" w:rsidRDefault="00477ABD" w:rsidP="00EA0107">
            <w:pPr>
              <w:pStyle w:val="BodyTextIndent2"/>
              <w:spacing w:after="0" w:line="240" w:lineRule="auto"/>
              <w:ind w:left="0"/>
              <w:jc w:val="center"/>
              <w:rPr>
                <w:rFonts w:ascii="Verdana" w:hAnsi="Verdana"/>
                <w:b/>
                <w:sz w:val="20"/>
                <w:szCs w:val="20"/>
              </w:rPr>
            </w:pPr>
            <w:r w:rsidRPr="00EA0107">
              <w:rPr>
                <w:rFonts w:ascii="Verdana" w:hAnsi="Verdana"/>
                <w:b/>
                <w:sz w:val="20"/>
                <w:szCs w:val="20"/>
              </w:rPr>
              <w:t>£</w:t>
            </w:r>
          </w:p>
        </w:tc>
      </w:tr>
      <w:tr w:rsidR="00477ABD" w14:paraId="1C4C6400" w14:textId="77777777" w:rsidTr="007E1108">
        <w:tc>
          <w:tcPr>
            <w:tcW w:w="1501" w:type="dxa"/>
          </w:tcPr>
          <w:p w14:paraId="18907FDC" w14:textId="77777777" w:rsidR="00477ABD" w:rsidRPr="00EA0107" w:rsidRDefault="00477ABD" w:rsidP="000C2A54">
            <w:pPr>
              <w:pStyle w:val="BodyTextIndent2"/>
              <w:spacing w:after="0" w:line="240" w:lineRule="auto"/>
              <w:ind w:left="0"/>
              <w:rPr>
                <w:rFonts w:ascii="Verdana" w:hAnsi="Verdana"/>
                <w:b/>
                <w:sz w:val="20"/>
                <w:szCs w:val="20"/>
              </w:rPr>
            </w:pPr>
            <w:r w:rsidRPr="00EA0107">
              <w:rPr>
                <w:rFonts w:ascii="Verdana" w:hAnsi="Verdana"/>
                <w:b/>
                <w:sz w:val="20"/>
                <w:szCs w:val="20"/>
              </w:rPr>
              <w:t xml:space="preserve">Balance </w:t>
            </w:r>
            <w:proofErr w:type="gramStart"/>
            <w:r w:rsidRPr="00EA0107">
              <w:rPr>
                <w:rFonts w:ascii="Verdana" w:hAnsi="Verdana"/>
                <w:b/>
                <w:sz w:val="20"/>
                <w:szCs w:val="20"/>
              </w:rPr>
              <w:t>at</w:t>
            </w:r>
            <w:proofErr w:type="gramEnd"/>
            <w:r w:rsidRPr="00EA0107">
              <w:rPr>
                <w:rFonts w:ascii="Verdana" w:hAnsi="Verdana"/>
                <w:b/>
                <w:sz w:val="20"/>
                <w:szCs w:val="20"/>
              </w:rPr>
              <w:t xml:space="preserve"> 1 April</w:t>
            </w:r>
          </w:p>
        </w:tc>
        <w:tc>
          <w:tcPr>
            <w:tcW w:w="1906" w:type="dxa"/>
          </w:tcPr>
          <w:p w14:paraId="7A85D4FD" w14:textId="77777777" w:rsidR="00477ABD" w:rsidRDefault="00477ABD" w:rsidP="00CA7A3B">
            <w:pPr>
              <w:pStyle w:val="BodyTextIndent2"/>
              <w:spacing w:after="0" w:line="240" w:lineRule="auto"/>
              <w:ind w:left="0"/>
              <w:jc w:val="right"/>
              <w:rPr>
                <w:rFonts w:ascii="Verdana" w:hAnsi="Verdana"/>
                <w:sz w:val="20"/>
                <w:szCs w:val="20"/>
              </w:rPr>
            </w:pPr>
          </w:p>
          <w:p w14:paraId="7B48E558" w14:textId="77777777" w:rsidR="00477ABD" w:rsidRPr="00EA0107" w:rsidRDefault="00477ABD" w:rsidP="00CA7A3B">
            <w:pPr>
              <w:pStyle w:val="BodyTextIndent2"/>
              <w:spacing w:after="0" w:line="240" w:lineRule="auto"/>
              <w:ind w:left="0"/>
              <w:jc w:val="right"/>
              <w:rPr>
                <w:rFonts w:ascii="Verdana" w:hAnsi="Verdana"/>
                <w:sz w:val="20"/>
                <w:szCs w:val="20"/>
              </w:rPr>
            </w:pPr>
            <w:r>
              <w:rPr>
                <w:rFonts w:ascii="Verdana" w:hAnsi="Verdana"/>
                <w:sz w:val="20"/>
                <w:szCs w:val="20"/>
              </w:rPr>
              <w:t>75,000</w:t>
            </w:r>
          </w:p>
        </w:tc>
        <w:tc>
          <w:tcPr>
            <w:tcW w:w="1559" w:type="dxa"/>
          </w:tcPr>
          <w:p w14:paraId="36934F7D" w14:textId="77777777" w:rsidR="00477ABD" w:rsidRDefault="00477ABD" w:rsidP="00CA7A3B">
            <w:pPr>
              <w:pStyle w:val="BodyTextIndent2"/>
              <w:spacing w:after="0" w:line="240" w:lineRule="auto"/>
              <w:ind w:left="0"/>
              <w:jc w:val="right"/>
              <w:rPr>
                <w:rFonts w:ascii="Verdana" w:hAnsi="Verdana"/>
                <w:sz w:val="20"/>
                <w:szCs w:val="20"/>
              </w:rPr>
            </w:pPr>
          </w:p>
          <w:p w14:paraId="4C5D4540" w14:textId="77777777" w:rsidR="00477ABD" w:rsidRPr="00EA0107" w:rsidRDefault="00477ABD" w:rsidP="00CA7A3B">
            <w:pPr>
              <w:pStyle w:val="BodyTextIndent2"/>
              <w:spacing w:after="0" w:line="240" w:lineRule="auto"/>
              <w:ind w:left="0"/>
              <w:jc w:val="right"/>
              <w:rPr>
                <w:rFonts w:ascii="Verdana" w:hAnsi="Verdana"/>
                <w:sz w:val="20"/>
                <w:szCs w:val="20"/>
              </w:rPr>
            </w:pPr>
            <w:r>
              <w:rPr>
                <w:rFonts w:ascii="Verdana" w:hAnsi="Verdana"/>
                <w:sz w:val="20"/>
                <w:szCs w:val="20"/>
              </w:rPr>
              <w:t>75,000</w:t>
            </w:r>
          </w:p>
        </w:tc>
      </w:tr>
      <w:tr w:rsidR="00477ABD" w14:paraId="1D1BB746" w14:textId="77777777" w:rsidTr="007E1108">
        <w:tc>
          <w:tcPr>
            <w:tcW w:w="1501" w:type="dxa"/>
          </w:tcPr>
          <w:p w14:paraId="39A51051" w14:textId="77777777" w:rsidR="00477ABD" w:rsidRDefault="00477ABD" w:rsidP="000C2A54">
            <w:pPr>
              <w:pStyle w:val="BodyTextIndent2"/>
              <w:spacing w:after="0" w:line="240" w:lineRule="auto"/>
              <w:ind w:left="0"/>
              <w:rPr>
                <w:rFonts w:ascii="Verdana" w:hAnsi="Verdana"/>
                <w:sz w:val="20"/>
                <w:szCs w:val="20"/>
              </w:rPr>
            </w:pPr>
          </w:p>
          <w:p w14:paraId="0C6FD5BC" w14:textId="77777777" w:rsidR="00477ABD" w:rsidRPr="00EA0107" w:rsidRDefault="00477ABD" w:rsidP="000C2A54">
            <w:pPr>
              <w:pStyle w:val="BodyTextIndent2"/>
              <w:spacing w:after="0" w:line="240" w:lineRule="auto"/>
              <w:ind w:left="0"/>
              <w:rPr>
                <w:rFonts w:ascii="Verdana" w:hAnsi="Verdana"/>
                <w:sz w:val="20"/>
                <w:szCs w:val="20"/>
              </w:rPr>
            </w:pPr>
            <w:r w:rsidRPr="00EA0107">
              <w:rPr>
                <w:rFonts w:ascii="Verdana" w:hAnsi="Verdana"/>
                <w:sz w:val="20"/>
                <w:szCs w:val="20"/>
              </w:rPr>
              <w:t>Provided in-year</w:t>
            </w:r>
          </w:p>
        </w:tc>
        <w:tc>
          <w:tcPr>
            <w:tcW w:w="1906" w:type="dxa"/>
          </w:tcPr>
          <w:p w14:paraId="39674CC3" w14:textId="77777777" w:rsidR="00477ABD" w:rsidRDefault="00477ABD" w:rsidP="00CA7A3B">
            <w:pPr>
              <w:pStyle w:val="BodyTextIndent2"/>
              <w:spacing w:after="0" w:line="240" w:lineRule="auto"/>
              <w:ind w:left="0"/>
              <w:jc w:val="right"/>
              <w:rPr>
                <w:rFonts w:ascii="Verdana" w:hAnsi="Verdana"/>
                <w:sz w:val="20"/>
                <w:szCs w:val="20"/>
              </w:rPr>
            </w:pPr>
          </w:p>
          <w:p w14:paraId="4AF8A8E9" w14:textId="77777777" w:rsidR="00477ABD" w:rsidRDefault="00477ABD" w:rsidP="00CA7A3B">
            <w:pPr>
              <w:pStyle w:val="BodyTextIndent2"/>
              <w:spacing w:after="0" w:line="240" w:lineRule="auto"/>
              <w:ind w:left="0"/>
              <w:jc w:val="right"/>
              <w:rPr>
                <w:rFonts w:ascii="Verdana" w:hAnsi="Verdana"/>
                <w:sz w:val="20"/>
                <w:szCs w:val="20"/>
              </w:rPr>
            </w:pPr>
          </w:p>
          <w:p w14:paraId="4074C4D7" w14:textId="77777777" w:rsidR="00477ABD" w:rsidRPr="00EA0107" w:rsidRDefault="00477ABD" w:rsidP="00CA7A3B">
            <w:pPr>
              <w:pStyle w:val="BodyTextIndent2"/>
              <w:spacing w:after="0" w:line="240" w:lineRule="auto"/>
              <w:ind w:left="0"/>
              <w:jc w:val="right"/>
              <w:rPr>
                <w:rFonts w:ascii="Verdana" w:hAnsi="Verdana"/>
                <w:sz w:val="20"/>
                <w:szCs w:val="20"/>
              </w:rPr>
            </w:pPr>
            <w:r>
              <w:rPr>
                <w:rFonts w:ascii="Verdana" w:hAnsi="Verdana"/>
                <w:sz w:val="20"/>
                <w:szCs w:val="20"/>
              </w:rPr>
              <w:t>0</w:t>
            </w:r>
          </w:p>
        </w:tc>
        <w:tc>
          <w:tcPr>
            <w:tcW w:w="1559" w:type="dxa"/>
          </w:tcPr>
          <w:p w14:paraId="5AB04FE9" w14:textId="77777777" w:rsidR="00477ABD" w:rsidRDefault="00477ABD" w:rsidP="00CA7A3B">
            <w:pPr>
              <w:pStyle w:val="BodyTextIndent2"/>
              <w:spacing w:after="0" w:line="240" w:lineRule="auto"/>
              <w:ind w:left="0"/>
              <w:jc w:val="right"/>
              <w:rPr>
                <w:rFonts w:ascii="Verdana" w:hAnsi="Verdana"/>
                <w:sz w:val="20"/>
                <w:szCs w:val="20"/>
              </w:rPr>
            </w:pPr>
          </w:p>
          <w:p w14:paraId="38F67563" w14:textId="77777777" w:rsidR="00477ABD" w:rsidRDefault="00477ABD" w:rsidP="00CA7A3B">
            <w:pPr>
              <w:pStyle w:val="BodyTextIndent2"/>
              <w:spacing w:after="0" w:line="240" w:lineRule="auto"/>
              <w:ind w:left="0"/>
              <w:jc w:val="right"/>
              <w:rPr>
                <w:rFonts w:ascii="Verdana" w:hAnsi="Verdana"/>
                <w:sz w:val="20"/>
                <w:szCs w:val="20"/>
              </w:rPr>
            </w:pPr>
          </w:p>
          <w:p w14:paraId="62022557" w14:textId="77777777" w:rsidR="00477ABD" w:rsidRPr="00EA0107" w:rsidRDefault="00477ABD" w:rsidP="00CA7A3B">
            <w:pPr>
              <w:pStyle w:val="BodyTextIndent2"/>
              <w:spacing w:after="0" w:line="240" w:lineRule="auto"/>
              <w:ind w:left="0"/>
              <w:jc w:val="right"/>
              <w:rPr>
                <w:rFonts w:ascii="Verdana" w:hAnsi="Verdana"/>
                <w:sz w:val="20"/>
                <w:szCs w:val="20"/>
              </w:rPr>
            </w:pPr>
            <w:r>
              <w:rPr>
                <w:rFonts w:ascii="Verdana" w:hAnsi="Verdana"/>
                <w:sz w:val="20"/>
                <w:szCs w:val="20"/>
              </w:rPr>
              <w:t>0</w:t>
            </w:r>
          </w:p>
        </w:tc>
      </w:tr>
      <w:tr w:rsidR="00477ABD" w14:paraId="0CC42D64" w14:textId="77777777" w:rsidTr="007E1108">
        <w:tc>
          <w:tcPr>
            <w:tcW w:w="1501" w:type="dxa"/>
          </w:tcPr>
          <w:p w14:paraId="4B52C648" w14:textId="77777777" w:rsidR="00477ABD" w:rsidRDefault="00477ABD" w:rsidP="000C2A54">
            <w:pPr>
              <w:pStyle w:val="BodyTextIndent2"/>
              <w:spacing w:after="0" w:line="240" w:lineRule="auto"/>
              <w:ind w:left="0"/>
              <w:rPr>
                <w:rFonts w:ascii="Verdana" w:hAnsi="Verdana"/>
                <w:sz w:val="20"/>
                <w:szCs w:val="20"/>
              </w:rPr>
            </w:pPr>
          </w:p>
          <w:p w14:paraId="418D876E" w14:textId="77777777" w:rsidR="00477ABD" w:rsidRPr="00EA0107" w:rsidRDefault="00477ABD" w:rsidP="000C2A54">
            <w:pPr>
              <w:pStyle w:val="BodyTextIndent2"/>
              <w:spacing w:after="0" w:line="240" w:lineRule="auto"/>
              <w:ind w:left="0"/>
              <w:rPr>
                <w:rFonts w:ascii="Verdana" w:hAnsi="Verdana"/>
                <w:sz w:val="20"/>
                <w:szCs w:val="20"/>
              </w:rPr>
            </w:pPr>
            <w:r w:rsidRPr="00EA0107">
              <w:rPr>
                <w:rFonts w:ascii="Verdana" w:hAnsi="Verdana"/>
                <w:sz w:val="20"/>
                <w:szCs w:val="20"/>
              </w:rPr>
              <w:t>Provisions written off in-year</w:t>
            </w:r>
          </w:p>
        </w:tc>
        <w:tc>
          <w:tcPr>
            <w:tcW w:w="1906" w:type="dxa"/>
            <w:tcBorders>
              <w:bottom w:val="single" w:sz="4" w:space="0" w:color="auto"/>
            </w:tcBorders>
          </w:tcPr>
          <w:p w14:paraId="6D91678B" w14:textId="77777777" w:rsidR="00477ABD" w:rsidRDefault="00477ABD" w:rsidP="00CA7A3B">
            <w:pPr>
              <w:pStyle w:val="BodyTextIndent2"/>
              <w:spacing w:after="0" w:line="240" w:lineRule="auto"/>
              <w:ind w:left="0"/>
              <w:jc w:val="right"/>
              <w:rPr>
                <w:rFonts w:ascii="Verdana" w:hAnsi="Verdana"/>
                <w:sz w:val="20"/>
                <w:szCs w:val="20"/>
              </w:rPr>
            </w:pPr>
          </w:p>
          <w:p w14:paraId="7E3E1E80" w14:textId="77777777" w:rsidR="00477ABD" w:rsidRDefault="00477ABD" w:rsidP="00CA7A3B">
            <w:pPr>
              <w:pStyle w:val="BodyTextIndent2"/>
              <w:spacing w:after="0" w:line="240" w:lineRule="auto"/>
              <w:ind w:left="0"/>
              <w:jc w:val="right"/>
              <w:rPr>
                <w:rFonts w:ascii="Verdana" w:hAnsi="Verdana"/>
                <w:sz w:val="20"/>
                <w:szCs w:val="20"/>
              </w:rPr>
            </w:pPr>
          </w:p>
          <w:p w14:paraId="302520FE" w14:textId="77777777" w:rsidR="00477ABD" w:rsidRPr="00EA0107" w:rsidRDefault="00477ABD" w:rsidP="00CA7A3B">
            <w:pPr>
              <w:pStyle w:val="BodyTextIndent2"/>
              <w:spacing w:after="0" w:line="240" w:lineRule="auto"/>
              <w:ind w:left="0"/>
              <w:jc w:val="right"/>
              <w:rPr>
                <w:rFonts w:ascii="Verdana" w:hAnsi="Verdana"/>
                <w:sz w:val="20"/>
                <w:szCs w:val="20"/>
              </w:rPr>
            </w:pPr>
            <w:r>
              <w:rPr>
                <w:rFonts w:ascii="Verdana" w:hAnsi="Verdana"/>
                <w:sz w:val="20"/>
                <w:szCs w:val="20"/>
              </w:rPr>
              <w:t>0</w:t>
            </w:r>
          </w:p>
        </w:tc>
        <w:tc>
          <w:tcPr>
            <w:tcW w:w="1559" w:type="dxa"/>
            <w:tcBorders>
              <w:bottom w:val="single" w:sz="4" w:space="0" w:color="auto"/>
            </w:tcBorders>
          </w:tcPr>
          <w:p w14:paraId="1B6F79EE" w14:textId="77777777" w:rsidR="00477ABD" w:rsidRDefault="00477ABD" w:rsidP="00CA7A3B">
            <w:pPr>
              <w:pStyle w:val="BodyTextIndent2"/>
              <w:spacing w:after="0" w:line="240" w:lineRule="auto"/>
              <w:ind w:left="0"/>
              <w:jc w:val="right"/>
              <w:rPr>
                <w:rFonts w:ascii="Verdana" w:hAnsi="Verdana"/>
                <w:sz w:val="20"/>
                <w:szCs w:val="20"/>
              </w:rPr>
            </w:pPr>
          </w:p>
          <w:p w14:paraId="1EA56825" w14:textId="77777777" w:rsidR="00477ABD" w:rsidRDefault="00477ABD" w:rsidP="00CA7A3B">
            <w:pPr>
              <w:pStyle w:val="BodyTextIndent2"/>
              <w:spacing w:after="0" w:line="240" w:lineRule="auto"/>
              <w:ind w:left="0"/>
              <w:jc w:val="right"/>
              <w:rPr>
                <w:rFonts w:ascii="Verdana" w:hAnsi="Verdana"/>
                <w:sz w:val="20"/>
                <w:szCs w:val="20"/>
              </w:rPr>
            </w:pPr>
          </w:p>
          <w:p w14:paraId="4A990E43" w14:textId="77777777" w:rsidR="00477ABD" w:rsidRPr="00EA0107" w:rsidRDefault="00477ABD" w:rsidP="00CA7A3B">
            <w:pPr>
              <w:pStyle w:val="BodyTextIndent2"/>
              <w:spacing w:after="0" w:line="240" w:lineRule="auto"/>
              <w:ind w:left="0"/>
              <w:jc w:val="right"/>
              <w:rPr>
                <w:rFonts w:ascii="Verdana" w:hAnsi="Verdana"/>
                <w:sz w:val="20"/>
                <w:szCs w:val="20"/>
              </w:rPr>
            </w:pPr>
            <w:r>
              <w:rPr>
                <w:rFonts w:ascii="Verdana" w:hAnsi="Verdana"/>
                <w:sz w:val="20"/>
                <w:szCs w:val="20"/>
              </w:rPr>
              <w:t>0</w:t>
            </w:r>
          </w:p>
        </w:tc>
      </w:tr>
      <w:tr w:rsidR="00477ABD" w14:paraId="0E84FE93" w14:textId="77777777" w:rsidTr="007E1108">
        <w:tc>
          <w:tcPr>
            <w:tcW w:w="1501" w:type="dxa"/>
          </w:tcPr>
          <w:p w14:paraId="5D0E0B33" w14:textId="77777777" w:rsidR="00477ABD" w:rsidRDefault="00477ABD" w:rsidP="000C2A54">
            <w:pPr>
              <w:pStyle w:val="BodyTextIndent2"/>
              <w:spacing w:after="0" w:line="240" w:lineRule="auto"/>
              <w:ind w:left="0"/>
              <w:rPr>
                <w:rFonts w:ascii="Verdana" w:hAnsi="Verdana"/>
                <w:b/>
                <w:sz w:val="20"/>
                <w:szCs w:val="20"/>
              </w:rPr>
            </w:pPr>
          </w:p>
          <w:p w14:paraId="7ED0945E" w14:textId="77777777" w:rsidR="00477ABD" w:rsidRPr="00EA0107" w:rsidRDefault="00477ABD" w:rsidP="000C2A54">
            <w:pPr>
              <w:pStyle w:val="BodyTextIndent2"/>
              <w:spacing w:after="0" w:line="240" w:lineRule="auto"/>
              <w:ind w:left="0"/>
              <w:rPr>
                <w:rFonts w:ascii="Verdana" w:hAnsi="Verdana"/>
                <w:b/>
                <w:sz w:val="20"/>
                <w:szCs w:val="20"/>
              </w:rPr>
            </w:pPr>
            <w:r w:rsidRPr="00EA0107">
              <w:rPr>
                <w:rFonts w:ascii="Verdana" w:hAnsi="Verdana"/>
                <w:b/>
                <w:sz w:val="20"/>
                <w:szCs w:val="20"/>
              </w:rPr>
              <w:t xml:space="preserve">Balance </w:t>
            </w:r>
            <w:proofErr w:type="gramStart"/>
            <w:r w:rsidRPr="00EA0107">
              <w:rPr>
                <w:rFonts w:ascii="Verdana" w:hAnsi="Verdana"/>
                <w:b/>
                <w:sz w:val="20"/>
                <w:szCs w:val="20"/>
              </w:rPr>
              <w:t>at</w:t>
            </w:r>
            <w:proofErr w:type="gramEnd"/>
            <w:r w:rsidRPr="00EA0107">
              <w:rPr>
                <w:rFonts w:ascii="Verdana" w:hAnsi="Verdana"/>
                <w:b/>
                <w:sz w:val="20"/>
                <w:szCs w:val="20"/>
              </w:rPr>
              <w:t xml:space="preserve"> 31 March</w:t>
            </w:r>
          </w:p>
        </w:tc>
        <w:tc>
          <w:tcPr>
            <w:tcW w:w="1906" w:type="dxa"/>
            <w:tcBorders>
              <w:top w:val="single" w:sz="4" w:space="0" w:color="auto"/>
              <w:bottom w:val="single" w:sz="4" w:space="0" w:color="auto"/>
            </w:tcBorders>
          </w:tcPr>
          <w:p w14:paraId="22D8C91F" w14:textId="77777777" w:rsidR="00477ABD" w:rsidRDefault="00477ABD" w:rsidP="00CA7A3B">
            <w:pPr>
              <w:pStyle w:val="BodyTextIndent2"/>
              <w:spacing w:after="0" w:line="240" w:lineRule="auto"/>
              <w:ind w:left="0"/>
              <w:jc w:val="right"/>
              <w:rPr>
                <w:rFonts w:ascii="Verdana" w:hAnsi="Verdana"/>
                <w:b/>
                <w:sz w:val="20"/>
                <w:szCs w:val="20"/>
              </w:rPr>
            </w:pPr>
          </w:p>
          <w:p w14:paraId="71A85E2F" w14:textId="77777777" w:rsidR="00477ABD" w:rsidRDefault="00477ABD" w:rsidP="00CA7A3B">
            <w:pPr>
              <w:pStyle w:val="BodyTextIndent2"/>
              <w:spacing w:after="0" w:line="240" w:lineRule="auto"/>
              <w:ind w:left="0"/>
              <w:jc w:val="right"/>
              <w:rPr>
                <w:rFonts w:ascii="Verdana" w:hAnsi="Verdana"/>
                <w:b/>
                <w:sz w:val="20"/>
                <w:szCs w:val="20"/>
              </w:rPr>
            </w:pPr>
          </w:p>
          <w:p w14:paraId="63322C8E" w14:textId="77777777" w:rsidR="00477ABD" w:rsidRPr="00EA0107" w:rsidRDefault="00477ABD" w:rsidP="00CA7A3B">
            <w:pPr>
              <w:pStyle w:val="BodyTextIndent2"/>
              <w:spacing w:after="0" w:line="240" w:lineRule="auto"/>
              <w:ind w:left="0"/>
              <w:jc w:val="right"/>
              <w:rPr>
                <w:rFonts w:ascii="Verdana" w:hAnsi="Verdana"/>
                <w:b/>
                <w:sz w:val="20"/>
                <w:szCs w:val="20"/>
              </w:rPr>
            </w:pPr>
            <w:r>
              <w:rPr>
                <w:rFonts w:ascii="Verdana" w:hAnsi="Verdana"/>
                <w:b/>
                <w:sz w:val="20"/>
                <w:szCs w:val="20"/>
              </w:rPr>
              <w:t>75,000</w:t>
            </w:r>
          </w:p>
        </w:tc>
        <w:tc>
          <w:tcPr>
            <w:tcW w:w="1559" w:type="dxa"/>
            <w:tcBorders>
              <w:top w:val="single" w:sz="4" w:space="0" w:color="auto"/>
              <w:bottom w:val="single" w:sz="4" w:space="0" w:color="auto"/>
            </w:tcBorders>
          </w:tcPr>
          <w:p w14:paraId="16E42A9D" w14:textId="77777777" w:rsidR="00477ABD" w:rsidRDefault="00477ABD" w:rsidP="00CA7A3B">
            <w:pPr>
              <w:pStyle w:val="BodyTextIndent2"/>
              <w:spacing w:after="0" w:line="240" w:lineRule="auto"/>
              <w:ind w:left="0"/>
              <w:jc w:val="right"/>
              <w:rPr>
                <w:rFonts w:ascii="Verdana" w:hAnsi="Verdana"/>
                <w:b/>
                <w:sz w:val="20"/>
                <w:szCs w:val="20"/>
              </w:rPr>
            </w:pPr>
          </w:p>
          <w:p w14:paraId="4A439982" w14:textId="77777777" w:rsidR="00477ABD" w:rsidRDefault="00477ABD" w:rsidP="00CA7A3B">
            <w:pPr>
              <w:pStyle w:val="BodyTextIndent2"/>
              <w:spacing w:after="0" w:line="240" w:lineRule="auto"/>
              <w:ind w:left="0"/>
              <w:jc w:val="right"/>
              <w:rPr>
                <w:rFonts w:ascii="Verdana" w:hAnsi="Verdana"/>
                <w:b/>
                <w:sz w:val="20"/>
                <w:szCs w:val="20"/>
              </w:rPr>
            </w:pPr>
          </w:p>
          <w:p w14:paraId="1E64ED37" w14:textId="77777777" w:rsidR="00477ABD" w:rsidRPr="00EA0107" w:rsidRDefault="00477ABD" w:rsidP="00CA7A3B">
            <w:pPr>
              <w:pStyle w:val="BodyTextIndent2"/>
              <w:spacing w:after="0" w:line="240" w:lineRule="auto"/>
              <w:ind w:left="0"/>
              <w:jc w:val="right"/>
              <w:rPr>
                <w:rFonts w:ascii="Verdana" w:hAnsi="Verdana"/>
                <w:b/>
                <w:sz w:val="20"/>
                <w:szCs w:val="20"/>
              </w:rPr>
            </w:pPr>
            <w:r>
              <w:rPr>
                <w:rFonts w:ascii="Verdana" w:hAnsi="Verdana"/>
                <w:b/>
                <w:sz w:val="20"/>
                <w:szCs w:val="20"/>
              </w:rPr>
              <w:t>75,000</w:t>
            </w:r>
          </w:p>
        </w:tc>
      </w:tr>
    </w:tbl>
    <w:p w14:paraId="1F2704C7" w14:textId="77777777" w:rsidR="00CA7A3B" w:rsidRDefault="00CA7A3B" w:rsidP="000C2A54">
      <w:pPr>
        <w:pStyle w:val="BodyTextIndent2"/>
        <w:spacing w:after="0" w:line="240" w:lineRule="auto"/>
        <w:ind w:left="567" w:hanging="567"/>
        <w:rPr>
          <w:rFonts w:ascii="Verdana" w:hAnsi="Verdana"/>
          <w:b/>
          <w:sz w:val="22"/>
          <w:szCs w:val="22"/>
        </w:rPr>
      </w:pPr>
    </w:p>
    <w:p w14:paraId="36EF02B0" w14:textId="77777777" w:rsidR="000C2A54" w:rsidRPr="00EB5423" w:rsidRDefault="000C2A54" w:rsidP="000C2A54">
      <w:pPr>
        <w:pStyle w:val="BodyTextIndent2"/>
        <w:spacing w:after="0" w:line="240" w:lineRule="auto"/>
        <w:ind w:left="567" w:hanging="567"/>
        <w:rPr>
          <w:rFonts w:ascii="Verdana" w:hAnsi="Verdana"/>
          <w:b/>
          <w:sz w:val="22"/>
          <w:szCs w:val="22"/>
        </w:rPr>
      </w:pPr>
      <w:r w:rsidRPr="00EB5423">
        <w:rPr>
          <w:rFonts w:ascii="Verdana" w:hAnsi="Verdana"/>
          <w:b/>
          <w:sz w:val="22"/>
          <w:szCs w:val="22"/>
        </w:rPr>
        <w:tab/>
      </w:r>
      <w:r w:rsidRPr="00EB5423">
        <w:rPr>
          <w:rFonts w:ascii="Verdana" w:hAnsi="Verdana"/>
          <w:b/>
          <w:sz w:val="22"/>
          <w:szCs w:val="22"/>
        </w:rPr>
        <w:tab/>
      </w:r>
      <w:r w:rsidRPr="00EB5423">
        <w:rPr>
          <w:rFonts w:ascii="Verdana" w:hAnsi="Verdana"/>
          <w:b/>
          <w:sz w:val="22"/>
          <w:szCs w:val="22"/>
        </w:rPr>
        <w:tab/>
      </w:r>
      <w:r w:rsidRPr="00EB5423">
        <w:rPr>
          <w:rFonts w:ascii="Verdana" w:hAnsi="Verdana"/>
          <w:b/>
          <w:sz w:val="22"/>
          <w:szCs w:val="22"/>
        </w:rPr>
        <w:tab/>
      </w:r>
    </w:p>
    <w:p w14:paraId="0A46DCDA" w14:textId="3C8B94B1" w:rsidR="000C2A54" w:rsidRDefault="00642BF8" w:rsidP="000C2A54">
      <w:r>
        <w:t>The amount of £75</w:t>
      </w:r>
      <w:r w:rsidR="00634673">
        <w:t xml:space="preserve">,000 </w:t>
      </w:r>
      <w:r w:rsidR="002A58CE">
        <w:t>in the 202</w:t>
      </w:r>
      <w:r w:rsidR="00205CEC">
        <w:t>5</w:t>
      </w:r>
      <w:r w:rsidR="002A58CE">
        <w:t>-2</w:t>
      </w:r>
      <w:r w:rsidR="00205CEC">
        <w:t>6</w:t>
      </w:r>
      <w:r w:rsidR="002A58CE">
        <w:t xml:space="preserve"> above figures</w:t>
      </w:r>
      <w:r>
        <w:t xml:space="preserve"> </w:t>
      </w:r>
      <w:r w:rsidR="002A58CE">
        <w:t>relates to</w:t>
      </w:r>
      <w:r w:rsidR="00634673">
        <w:t xml:space="preserve"> provision </w:t>
      </w:r>
      <w:r w:rsidR="00D33D70">
        <w:t xml:space="preserve">made </w:t>
      </w:r>
      <w:r w:rsidR="00AB5D96">
        <w:t>for</w:t>
      </w:r>
      <w:r>
        <w:t xml:space="preserve"> the estimated</w:t>
      </w:r>
      <w:r w:rsidR="00AB5D96">
        <w:t xml:space="preserve"> </w:t>
      </w:r>
      <w:r>
        <w:t xml:space="preserve">dilapidation costs at the end of the Commission’s </w:t>
      </w:r>
      <w:proofErr w:type="gramStart"/>
      <w:r>
        <w:t>ten year</w:t>
      </w:r>
      <w:proofErr w:type="gramEnd"/>
      <w:r>
        <w:t xml:space="preserve"> lease for its premises in Alfred Street, Belfast.</w:t>
      </w:r>
      <w:r w:rsidR="008D3513">
        <w:t xml:space="preserve">  The Commission’s lease allows for a </w:t>
      </w:r>
      <w:proofErr w:type="gramStart"/>
      <w:r w:rsidR="008D3513">
        <w:t>5 year</w:t>
      </w:r>
      <w:proofErr w:type="gramEnd"/>
      <w:r w:rsidR="008D3513">
        <w:t xml:space="preserve"> break clause which</w:t>
      </w:r>
      <w:r w:rsidR="009206A0">
        <w:t xml:space="preserve"> </w:t>
      </w:r>
      <w:r w:rsidR="005E340A">
        <w:t>the Commission d</w:t>
      </w:r>
      <w:r w:rsidR="009206A0">
        <w:t>id</w:t>
      </w:r>
      <w:r w:rsidR="005E340A">
        <w:t xml:space="preserve"> not exercise.</w:t>
      </w:r>
    </w:p>
    <w:p w14:paraId="6242A20E" w14:textId="77777777" w:rsidR="00C75A0E" w:rsidRDefault="00C75A0E" w:rsidP="00EF4A8A">
      <w:pPr>
        <w:rPr>
          <w:b/>
        </w:rPr>
      </w:pPr>
    </w:p>
    <w:p w14:paraId="15D80E28" w14:textId="77777777" w:rsidR="00C712BC" w:rsidRDefault="00C712BC" w:rsidP="000C2A54">
      <w:pPr>
        <w:ind w:left="567" w:hanging="567"/>
        <w:rPr>
          <w:b/>
        </w:rPr>
      </w:pPr>
    </w:p>
    <w:p w14:paraId="556D21AB" w14:textId="77777777" w:rsidR="00C712BC" w:rsidRDefault="00C712BC" w:rsidP="000C2A54">
      <w:pPr>
        <w:ind w:left="567" w:hanging="567"/>
        <w:rPr>
          <w:b/>
        </w:rPr>
      </w:pPr>
    </w:p>
    <w:p w14:paraId="733900EC" w14:textId="1CA3DD4A" w:rsidR="000C2A54" w:rsidRPr="001B78C1" w:rsidRDefault="000C2A54" w:rsidP="000C2A54">
      <w:pPr>
        <w:ind w:left="567" w:hanging="567"/>
        <w:rPr>
          <w:b/>
          <w:color w:val="FF0000"/>
        </w:rPr>
      </w:pPr>
      <w:r w:rsidRPr="003F2009">
        <w:rPr>
          <w:b/>
        </w:rPr>
        <w:lastRenderedPageBreak/>
        <w:t>1</w:t>
      </w:r>
      <w:r w:rsidR="00EF4A8A">
        <w:rPr>
          <w:b/>
        </w:rPr>
        <w:t>4</w:t>
      </w:r>
      <w:r w:rsidRPr="003F2009">
        <w:rPr>
          <w:b/>
        </w:rPr>
        <w:t>.</w:t>
      </w:r>
      <w:r w:rsidRPr="003F2009">
        <w:rPr>
          <w:b/>
        </w:rPr>
        <w:tab/>
        <w:t>Contingent liabilities disclosed under IAS 37</w:t>
      </w:r>
      <w:r w:rsidR="001B78C1">
        <w:rPr>
          <w:b/>
        </w:rPr>
        <w:t xml:space="preserve"> </w:t>
      </w:r>
    </w:p>
    <w:p w14:paraId="48794B9B" w14:textId="77777777" w:rsidR="000538DE" w:rsidRDefault="000538DE" w:rsidP="00F803F4">
      <w:pPr>
        <w:ind w:left="720"/>
      </w:pPr>
    </w:p>
    <w:p w14:paraId="009F781F" w14:textId="702D967E" w:rsidR="00205CEC" w:rsidRDefault="00205CEC" w:rsidP="00F803F4">
      <w:pPr>
        <w:ind w:left="720"/>
      </w:pPr>
      <w:r>
        <w:t>The Commission has no contingent liabilities for 2025-26 (2024-25 £50,000).</w:t>
      </w:r>
    </w:p>
    <w:p w14:paraId="4156B6BC" w14:textId="77777777" w:rsidR="00205CEC" w:rsidRDefault="00205CEC" w:rsidP="00F803F4">
      <w:pPr>
        <w:ind w:left="720"/>
      </w:pPr>
    </w:p>
    <w:p w14:paraId="552F02E4" w14:textId="4CBF3A56" w:rsidR="008C3B25" w:rsidRDefault="008C3B25" w:rsidP="00205CEC">
      <w:pPr>
        <w:ind w:left="720"/>
      </w:pPr>
      <w:r>
        <w:t xml:space="preserve">A contingent liability of £50,000 </w:t>
      </w:r>
      <w:r w:rsidR="00205CEC">
        <w:t>was</w:t>
      </w:r>
      <w:r>
        <w:t xml:space="preserve"> recognised </w:t>
      </w:r>
      <w:r w:rsidR="00205CEC">
        <w:t>in 2024-25</w:t>
      </w:r>
      <w:r>
        <w:t xml:space="preserve">.  </w:t>
      </w:r>
      <w:r w:rsidR="00205CEC">
        <w:t>The Commission</w:t>
      </w:r>
      <w:r>
        <w:t xml:space="preserve"> continue</w:t>
      </w:r>
      <w:r w:rsidR="00205CEC">
        <w:t>d</w:t>
      </w:r>
      <w:r>
        <w:t xml:space="preserve"> to </w:t>
      </w:r>
      <w:r w:rsidR="008F6978">
        <w:t>engage with</w:t>
      </w:r>
      <w:r>
        <w:t xml:space="preserve"> </w:t>
      </w:r>
      <w:r w:rsidR="00A87438">
        <w:t>the Department of Justice (</w:t>
      </w:r>
      <w:proofErr w:type="spellStart"/>
      <w:r>
        <w:t>DoJ</w:t>
      </w:r>
      <w:proofErr w:type="spellEnd"/>
      <w:r w:rsidR="00A87438">
        <w:t>)</w:t>
      </w:r>
      <w:r>
        <w:t xml:space="preserve"> </w:t>
      </w:r>
      <w:r w:rsidR="008F6978">
        <w:t>to obtain</w:t>
      </w:r>
      <w:r>
        <w:t xml:space="preserve"> a final invoice</w:t>
      </w:r>
      <w:r w:rsidR="00205CEC">
        <w:t>.  In March 2026 the Commission was informed that costs would not be pursued</w:t>
      </w:r>
      <w:r>
        <w:t xml:space="preserve">. </w:t>
      </w:r>
    </w:p>
    <w:p w14:paraId="7C39F25E" w14:textId="77777777" w:rsidR="001E6E52" w:rsidRDefault="001E6E52" w:rsidP="00205CEC">
      <w:pPr>
        <w:ind w:left="720"/>
      </w:pPr>
    </w:p>
    <w:p w14:paraId="56631E7C" w14:textId="77777777" w:rsidR="000538DE" w:rsidRDefault="000538DE" w:rsidP="000C2A54">
      <w:pPr>
        <w:rPr>
          <w:b/>
        </w:rPr>
      </w:pPr>
    </w:p>
    <w:p w14:paraId="5DE1B7A7" w14:textId="614D237F" w:rsidR="000C2A54" w:rsidRPr="003F2009" w:rsidRDefault="000C2A54" w:rsidP="000C2A54">
      <w:pPr>
        <w:rPr>
          <w:b/>
        </w:rPr>
      </w:pPr>
      <w:r w:rsidRPr="003F2009">
        <w:rPr>
          <w:b/>
        </w:rPr>
        <w:t>1</w:t>
      </w:r>
      <w:r w:rsidR="00EF4A8A">
        <w:rPr>
          <w:b/>
        </w:rPr>
        <w:t>5</w:t>
      </w:r>
      <w:r w:rsidRPr="003F2009">
        <w:rPr>
          <w:b/>
        </w:rPr>
        <w:t xml:space="preserve">.  </w:t>
      </w:r>
      <w:r w:rsidR="000427AB">
        <w:rPr>
          <w:b/>
        </w:rPr>
        <w:t>Financial</w:t>
      </w:r>
      <w:r w:rsidRPr="003F2009">
        <w:rPr>
          <w:b/>
        </w:rPr>
        <w:t xml:space="preserve"> Commitments</w:t>
      </w:r>
    </w:p>
    <w:p w14:paraId="374F70CA" w14:textId="77777777" w:rsidR="000C2A54" w:rsidRPr="003F2009" w:rsidRDefault="000C2A54" w:rsidP="000C2A54">
      <w:pPr>
        <w:pStyle w:val="BodyTextIndent"/>
        <w:spacing w:after="0"/>
        <w:ind w:left="0"/>
      </w:pPr>
    </w:p>
    <w:p w14:paraId="17068ECD" w14:textId="2343F57C" w:rsidR="003C598E" w:rsidRDefault="000C2A54" w:rsidP="00250101">
      <w:pPr>
        <w:pStyle w:val="BodyTextIndent"/>
        <w:spacing w:after="0"/>
        <w:ind w:left="567"/>
      </w:pPr>
      <w:r w:rsidRPr="003F2009">
        <w:t xml:space="preserve">The Commission </w:t>
      </w:r>
      <w:r w:rsidR="008E3972">
        <w:t xml:space="preserve">has </w:t>
      </w:r>
      <w:r w:rsidR="00507D74">
        <w:t>no</w:t>
      </w:r>
      <w:r w:rsidR="00EC294E">
        <w:t xml:space="preserve"> other</w:t>
      </w:r>
      <w:r w:rsidR="00507D74">
        <w:t xml:space="preserve"> </w:t>
      </w:r>
      <w:r w:rsidR="000427AB">
        <w:t>financial</w:t>
      </w:r>
      <w:r w:rsidR="008E3972">
        <w:t xml:space="preserve"> commitments</w:t>
      </w:r>
      <w:r w:rsidR="00507D74">
        <w:t xml:space="preserve"> </w:t>
      </w:r>
      <w:r w:rsidR="002F58A2">
        <w:t xml:space="preserve">not already </w:t>
      </w:r>
      <w:r w:rsidR="00516395">
        <w:t>included i</w:t>
      </w:r>
      <w:r w:rsidR="002F58A2">
        <w:t xml:space="preserve">n the Statement of Financial Position </w:t>
      </w:r>
      <w:r w:rsidR="00507D74">
        <w:t xml:space="preserve">for </w:t>
      </w:r>
      <w:r w:rsidR="00A670FC">
        <w:t>202</w:t>
      </w:r>
      <w:r w:rsidR="00205CEC">
        <w:t xml:space="preserve">5-26 </w:t>
      </w:r>
      <w:r w:rsidR="00A670FC">
        <w:t>(</w:t>
      </w:r>
      <w:r w:rsidR="007E1108">
        <w:t>202</w:t>
      </w:r>
      <w:r w:rsidR="00205CEC">
        <w:t>4-</w:t>
      </w:r>
      <w:r w:rsidR="007E1108">
        <w:t>2</w:t>
      </w:r>
      <w:r w:rsidR="00205CEC">
        <w:t>5</w:t>
      </w:r>
      <w:r w:rsidR="00A670FC">
        <w:t>: £nil).</w:t>
      </w:r>
      <w:r w:rsidR="008E3972">
        <w:t xml:space="preserve">  </w:t>
      </w:r>
    </w:p>
    <w:p w14:paraId="7E81C6DD" w14:textId="77777777" w:rsidR="008F6978" w:rsidRDefault="008F6978" w:rsidP="00250101">
      <w:pPr>
        <w:pStyle w:val="BodyTextIndent"/>
        <w:spacing w:after="0"/>
        <w:ind w:left="567"/>
      </w:pPr>
    </w:p>
    <w:p w14:paraId="71A11E91" w14:textId="22D4E3AA" w:rsidR="000C2A54" w:rsidRPr="003F2009" w:rsidRDefault="000C2A54" w:rsidP="000C2A54">
      <w:pPr>
        <w:ind w:left="567" w:hanging="567"/>
        <w:rPr>
          <w:b/>
        </w:rPr>
      </w:pPr>
      <w:r w:rsidRPr="003F2009">
        <w:rPr>
          <w:b/>
        </w:rPr>
        <w:t>1</w:t>
      </w:r>
      <w:r w:rsidR="00EF4A8A">
        <w:rPr>
          <w:b/>
        </w:rPr>
        <w:t>6</w:t>
      </w:r>
      <w:r w:rsidRPr="003F2009">
        <w:rPr>
          <w:b/>
        </w:rPr>
        <w:t>.</w:t>
      </w:r>
      <w:r w:rsidRPr="003F2009">
        <w:rPr>
          <w:b/>
        </w:rPr>
        <w:tab/>
        <w:t>Related-party transactions</w:t>
      </w:r>
    </w:p>
    <w:p w14:paraId="4D1EA78C" w14:textId="77777777" w:rsidR="000C2A54" w:rsidRPr="003F2009" w:rsidRDefault="000C2A54" w:rsidP="000C2A54">
      <w:pPr>
        <w:pStyle w:val="BodyTextIndent"/>
        <w:spacing w:after="0"/>
        <w:ind w:left="539"/>
      </w:pPr>
    </w:p>
    <w:p w14:paraId="2C0E7DE7" w14:textId="77777777" w:rsidR="000C2A54" w:rsidRPr="003F2009" w:rsidRDefault="000C2A54" w:rsidP="000C2A54">
      <w:pPr>
        <w:pStyle w:val="BodyTextIndent"/>
        <w:spacing w:after="0"/>
        <w:ind w:left="539"/>
      </w:pPr>
      <w:r w:rsidRPr="003F2009">
        <w:t>The Commission is a non</w:t>
      </w:r>
      <w:r w:rsidRPr="003F2009">
        <w:rPr>
          <w:rFonts w:cs="Arial"/>
        </w:rPr>
        <w:t>-</w:t>
      </w:r>
      <w:r w:rsidRPr="003F2009">
        <w:t xml:space="preserve">departmental public body sponsored by the Northern Ireland Office (NIO).  </w:t>
      </w:r>
    </w:p>
    <w:p w14:paraId="4300CACE" w14:textId="77777777" w:rsidR="000C2A54" w:rsidRPr="003F2009" w:rsidRDefault="000C2A54" w:rsidP="000C2A54">
      <w:pPr>
        <w:pStyle w:val="BodyTextIndent"/>
        <w:spacing w:after="0"/>
        <w:ind w:left="539"/>
      </w:pPr>
    </w:p>
    <w:p w14:paraId="10710A0B" w14:textId="77777777" w:rsidR="000C2A54" w:rsidRPr="003F2009" w:rsidRDefault="000C2A54" w:rsidP="000C2A54">
      <w:pPr>
        <w:pStyle w:val="BodyTextIndent"/>
        <w:spacing w:after="0"/>
        <w:ind w:left="539"/>
      </w:pPr>
      <w:r w:rsidRPr="003F2009">
        <w:t xml:space="preserve">The NIO is regarded as a related party. During the </w:t>
      </w:r>
      <w:r w:rsidR="00176472" w:rsidRPr="003F2009">
        <w:t>year,</w:t>
      </w:r>
      <w:r w:rsidRPr="003F2009">
        <w:t xml:space="preserve"> the Commission had various transactions with NIO, associated with the receipt of grant</w:t>
      </w:r>
      <w:r w:rsidRPr="003F2009">
        <w:rPr>
          <w:rFonts w:cs="Arial"/>
        </w:rPr>
        <w:t>-</w:t>
      </w:r>
      <w:r w:rsidRPr="003F2009">
        <w:t>in</w:t>
      </w:r>
      <w:r w:rsidRPr="003F2009">
        <w:rPr>
          <w:rFonts w:cs="Arial"/>
        </w:rPr>
        <w:t>-</w:t>
      </w:r>
      <w:r w:rsidRPr="003F2009">
        <w:t xml:space="preserve">aid.  </w:t>
      </w:r>
    </w:p>
    <w:p w14:paraId="5B9B0D3A" w14:textId="77777777" w:rsidR="000C2A54" w:rsidRPr="003F2009" w:rsidRDefault="000C2A54" w:rsidP="000C2A54">
      <w:pPr>
        <w:pStyle w:val="BodyTextIndent"/>
        <w:spacing w:after="0"/>
        <w:ind w:left="539"/>
      </w:pPr>
    </w:p>
    <w:p w14:paraId="665763FA" w14:textId="77777777" w:rsidR="000C2A54" w:rsidRPr="003F2009" w:rsidRDefault="000C2A54" w:rsidP="000C2A54">
      <w:pPr>
        <w:pStyle w:val="BodyTextIndent"/>
        <w:spacing w:after="0"/>
        <w:ind w:left="539"/>
      </w:pPr>
      <w:r w:rsidRPr="003F2009">
        <w:t xml:space="preserve">In </w:t>
      </w:r>
      <w:r w:rsidR="00176472" w:rsidRPr="003F2009">
        <w:t>addition,</w:t>
      </w:r>
      <w:r w:rsidRPr="003F2009">
        <w:t xml:space="preserve"> the Commission has had various transactions with other Government departments.</w:t>
      </w:r>
    </w:p>
    <w:p w14:paraId="41A35BF7" w14:textId="77777777" w:rsidR="000C2A54" w:rsidRPr="003F2009" w:rsidRDefault="000C2A54" w:rsidP="000C2A54">
      <w:pPr>
        <w:pStyle w:val="BodyTextIndent"/>
        <w:spacing w:after="0"/>
        <w:ind w:left="539"/>
      </w:pPr>
    </w:p>
    <w:p w14:paraId="330BED05" w14:textId="413DB6AC" w:rsidR="000C2A54" w:rsidRPr="003F2009" w:rsidRDefault="00A044E4" w:rsidP="000C2A54">
      <w:pPr>
        <w:pStyle w:val="BodyTextIndent"/>
        <w:spacing w:after="0"/>
        <w:ind w:left="539"/>
      </w:pPr>
      <w:r>
        <w:t xml:space="preserve">Except for the remuneration disclosed in the Remuneration and Staff Report on pages </w:t>
      </w:r>
      <w:r w:rsidR="00F5109B">
        <w:t>50-63</w:t>
      </w:r>
      <w:r>
        <w:t>, none of the Commissioners, Management Team or other related parties has undertaken any material transactions with the Commission during the year.</w:t>
      </w:r>
    </w:p>
    <w:p w14:paraId="0BBF7CD0" w14:textId="77777777" w:rsidR="00487592" w:rsidRDefault="00487592" w:rsidP="000C2A54">
      <w:pPr>
        <w:widowControl w:val="0"/>
        <w:tabs>
          <w:tab w:val="left" w:pos="567"/>
        </w:tabs>
        <w:autoSpaceDE w:val="0"/>
        <w:autoSpaceDN w:val="0"/>
        <w:adjustRightInd w:val="0"/>
        <w:rPr>
          <w:b/>
        </w:rPr>
      </w:pPr>
    </w:p>
    <w:p w14:paraId="0E5ACBBF" w14:textId="599C73AD" w:rsidR="000C2A54" w:rsidRPr="003F2009" w:rsidRDefault="000C2A54" w:rsidP="000C2A54">
      <w:pPr>
        <w:widowControl w:val="0"/>
        <w:tabs>
          <w:tab w:val="left" w:pos="567"/>
        </w:tabs>
        <w:autoSpaceDE w:val="0"/>
        <w:autoSpaceDN w:val="0"/>
        <w:adjustRightInd w:val="0"/>
        <w:rPr>
          <w:b/>
        </w:rPr>
      </w:pPr>
      <w:r>
        <w:rPr>
          <w:b/>
        </w:rPr>
        <w:t>1</w:t>
      </w:r>
      <w:r w:rsidR="00EF4A8A">
        <w:rPr>
          <w:b/>
        </w:rPr>
        <w:t>7</w:t>
      </w:r>
      <w:r w:rsidRPr="003F2009">
        <w:rPr>
          <w:b/>
        </w:rPr>
        <w:t>.</w:t>
      </w:r>
      <w:r w:rsidRPr="003F2009">
        <w:rPr>
          <w:b/>
        </w:rPr>
        <w:tab/>
        <w:t>Events after the reporting period</w:t>
      </w:r>
    </w:p>
    <w:p w14:paraId="4C471BFA" w14:textId="77777777" w:rsidR="00937BB4" w:rsidRDefault="00937BB4" w:rsidP="000B3B3C">
      <w:pPr>
        <w:autoSpaceDE w:val="0"/>
        <w:autoSpaceDN w:val="0"/>
        <w:adjustRightInd w:val="0"/>
        <w:rPr>
          <w:lang w:val="en-US"/>
        </w:rPr>
      </w:pPr>
    </w:p>
    <w:p w14:paraId="5F092B7F" w14:textId="5ACA1D1F" w:rsidR="00094BB4" w:rsidRDefault="000C2A54" w:rsidP="00B61C59">
      <w:pPr>
        <w:autoSpaceDE w:val="0"/>
        <w:autoSpaceDN w:val="0"/>
        <w:adjustRightInd w:val="0"/>
        <w:ind w:left="567"/>
        <w:rPr>
          <w:lang w:val="en-US"/>
        </w:rPr>
      </w:pPr>
      <w:r w:rsidRPr="003F2009">
        <w:rPr>
          <w:lang w:val="en-US"/>
        </w:rPr>
        <w:t xml:space="preserve">The Annual Report and Accounts are </w:t>
      </w:r>
      <w:proofErr w:type="spellStart"/>
      <w:r w:rsidRPr="003F2009">
        <w:rPr>
          <w:lang w:val="en-US"/>
        </w:rPr>
        <w:t>authorised</w:t>
      </w:r>
      <w:proofErr w:type="spellEnd"/>
      <w:r w:rsidRPr="003F2009">
        <w:rPr>
          <w:lang w:val="en-US"/>
        </w:rPr>
        <w:t xml:space="preserve"> for issue on the same date as the Comptroller and Auditor General signed the audit certificate.</w:t>
      </w:r>
    </w:p>
    <w:p w14:paraId="16CC2241" w14:textId="304AD1FC" w:rsidR="00925C6F" w:rsidRDefault="00925C6F" w:rsidP="00B61C59">
      <w:pPr>
        <w:autoSpaceDE w:val="0"/>
        <w:autoSpaceDN w:val="0"/>
        <w:adjustRightInd w:val="0"/>
        <w:ind w:left="567"/>
        <w:rPr>
          <w:lang w:val="en-US"/>
        </w:rPr>
      </w:pPr>
    </w:p>
    <w:p w14:paraId="11BAA2B6" w14:textId="77777777" w:rsidR="00952E25" w:rsidRDefault="00925C6F" w:rsidP="00953497">
      <w:pPr>
        <w:autoSpaceDE w:val="0"/>
        <w:autoSpaceDN w:val="0"/>
        <w:adjustRightInd w:val="0"/>
        <w:ind w:left="567"/>
        <w:rPr>
          <w:lang w:val="en-US"/>
        </w:rPr>
      </w:pPr>
      <w:r w:rsidRPr="00F5109B">
        <w:rPr>
          <w:lang w:val="en-US"/>
        </w:rPr>
        <w:t>There were no significant events after the reporting date.</w:t>
      </w:r>
    </w:p>
    <w:p w14:paraId="6B1BBDCF" w14:textId="77777777" w:rsidR="00C567D6" w:rsidRDefault="00C567D6" w:rsidP="00953497">
      <w:pPr>
        <w:autoSpaceDE w:val="0"/>
        <w:autoSpaceDN w:val="0"/>
        <w:adjustRightInd w:val="0"/>
        <w:ind w:left="567"/>
        <w:rPr>
          <w:lang w:val="en-US"/>
        </w:rPr>
      </w:pPr>
    </w:p>
    <w:p w14:paraId="17344DAC" w14:textId="77777777" w:rsidR="00C567D6" w:rsidRDefault="00C567D6" w:rsidP="00953497">
      <w:pPr>
        <w:autoSpaceDE w:val="0"/>
        <w:autoSpaceDN w:val="0"/>
        <w:adjustRightInd w:val="0"/>
        <w:ind w:left="567"/>
        <w:rPr>
          <w:lang w:val="en-US"/>
        </w:rPr>
      </w:pPr>
    </w:p>
    <w:p w14:paraId="7BB42FC6" w14:textId="77777777" w:rsidR="00C03FE4" w:rsidRDefault="00C03FE4" w:rsidP="00953497">
      <w:pPr>
        <w:autoSpaceDE w:val="0"/>
        <w:autoSpaceDN w:val="0"/>
        <w:adjustRightInd w:val="0"/>
        <w:ind w:left="567"/>
        <w:rPr>
          <w:lang w:val="en-US"/>
        </w:rPr>
      </w:pPr>
    </w:p>
    <w:p w14:paraId="08F299C2" w14:textId="77777777" w:rsidR="00C03FE4" w:rsidRDefault="00C03FE4" w:rsidP="00953497">
      <w:pPr>
        <w:autoSpaceDE w:val="0"/>
        <w:autoSpaceDN w:val="0"/>
        <w:adjustRightInd w:val="0"/>
        <w:ind w:left="567"/>
        <w:rPr>
          <w:lang w:val="en-US"/>
        </w:rPr>
      </w:pPr>
    </w:p>
    <w:p w14:paraId="089D72CB" w14:textId="77777777" w:rsidR="00C03FE4" w:rsidRDefault="00C03FE4" w:rsidP="00953497">
      <w:pPr>
        <w:autoSpaceDE w:val="0"/>
        <w:autoSpaceDN w:val="0"/>
        <w:adjustRightInd w:val="0"/>
        <w:ind w:left="567"/>
        <w:rPr>
          <w:lang w:val="en-US"/>
        </w:rPr>
      </w:pPr>
    </w:p>
    <w:p w14:paraId="7080D199" w14:textId="77777777" w:rsidR="00C03FE4" w:rsidRDefault="00C03FE4" w:rsidP="00953497">
      <w:pPr>
        <w:autoSpaceDE w:val="0"/>
        <w:autoSpaceDN w:val="0"/>
        <w:adjustRightInd w:val="0"/>
        <w:ind w:left="567"/>
        <w:rPr>
          <w:lang w:val="en-US"/>
        </w:rPr>
      </w:pPr>
    </w:p>
    <w:p w14:paraId="2E40C0B4" w14:textId="77777777" w:rsidR="00C03FE4" w:rsidRDefault="00C03FE4" w:rsidP="00953497">
      <w:pPr>
        <w:autoSpaceDE w:val="0"/>
        <w:autoSpaceDN w:val="0"/>
        <w:adjustRightInd w:val="0"/>
        <w:ind w:left="567"/>
        <w:rPr>
          <w:lang w:val="en-US"/>
        </w:rPr>
        <w:sectPr w:rsidR="00C03FE4" w:rsidSect="00210451">
          <w:footerReference w:type="default" r:id="rId39"/>
          <w:pgSz w:w="11907" w:h="16840" w:code="9"/>
          <w:pgMar w:top="1418" w:right="1418" w:bottom="851" w:left="1418" w:header="709" w:footer="709" w:gutter="0"/>
          <w:cols w:space="708"/>
          <w:docGrid w:linePitch="360"/>
        </w:sectPr>
      </w:pPr>
    </w:p>
    <w:p w14:paraId="54857CEF" w14:textId="77777777" w:rsidR="00952E25" w:rsidRDefault="00952E25" w:rsidP="00953497">
      <w:pPr>
        <w:autoSpaceDE w:val="0"/>
        <w:autoSpaceDN w:val="0"/>
        <w:adjustRightInd w:val="0"/>
        <w:ind w:left="567"/>
        <w:rPr>
          <w:lang w:val="en-US"/>
        </w:rPr>
        <w:sectPr w:rsidR="00952E25" w:rsidSect="00210451">
          <w:footerReference w:type="default" r:id="rId40"/>
          <w:pgSz w:w="11907" w:h="16840" w:code="9"/>
          <w:pgMar w:top="1418" w:right="1418" w:bottom="851" w:left="1418" w:header="709" w:footer="709" w:gutter="0"/>
          <w:cols w:space="708"/>
          <w:docGrid w:linePitch="360"/>
        </w:sectPr>
      </w:pPr>
    </w:p>
    <w:p w14:paraId="4F347545" w14:textId="0033F684" w:rsidR="00094BB4" w:rsidRDefault="00094BB4" w:rsidP="00953497">
      <w:pPr>
        <w:autoSpaceDE w:val="0"/>
        <w:autoSpaceDN w:val="0"/>
        <w:adjustRightInd w:val="0"/>
        <w:ind w:left="567"/>
      </w:pPr>
    </w:p>
    <w:p w14:paraId="2A83C64A" w14:textId="77777777" w:rsidR="00094BB4" w:rsidRDefault="00094BB4" w:rsidP="00094BB4">
      <w:pPr>
        <w:jc w:val="right"/>
      </w:pPr>
    </w:p>
    <w:p w14:paraId="1C5ABFC7" w14:textId="77777777" w:rsidR="00094BB4" w:rsidRDefault="00094BB4" w:rsidP="00094BB4">
      <w:pPr>
        <w:jc w:val="right"/>
      </w:pPr>
    </w:p>
    <w:p w14:paraId="607C064A" w14:textId="77777777" w:rsidR="00094BB4" w:rsidRDefault="00094BB4" w:rsidP="00094BB4">
      <w:pPr>
        <w:jc w:val="right"/>
      </w:pPr>
    </w:p>
    <w:p w14:paraId="110A2C49" w14:textId="77777777" w:rsidR="00094BB4" w:rsidRDefault="00094BB4" w:rsidP="00094BB4">
      <w:pPr>
        <w:jc w:val="right"/>
      </w:pPr>
    </w:p>
    <w:p w14:paraId="4E51B978" w14:textId="77777777" w:rsidR="00094BB4" w:rsidRDefault="00094BB4" w:rsidP="00094BB4">
      <w:pPr>
        <w:jc w:val="right"/>
      </w:pPr>
    </w:p>
    <w:p w14:paraId="30451F57" w14:textId="77777777" w:rsidR="00094BB4" w:rsidRDefault="00094BB4" w:rsidP="00094BB4">
      <w:pPr>
        <w:jc w:val="right"/>
      </w:pPr>
    </w:p>
    <w:p w14:paraId="66D011E9" w14:textId="77777777" w:rsidR="00094BB4" w:rsidRDefault="00094BB4" w:rsidP="00094BB4">
      <w:pPr>
        <w:jc w:val="right"/>
      </w:pPr>
    </w:p>
    <w:p w14:paraId="574C1885" w14:textId="77777777" w:rsidR="00094BB4" w:rsidRDefault="00094BB4" w:rsidP="00094BB4">
      <w:pPr>
        <w:jc w:val="right"/>
      </w:pPr>
    </w:p>
    <w:p w14:paraId="1D559058" w14:textId="77777777" w:rsidR="00094BB4" w:rsidRDefault="00094BB4" w:rsidP="00094BB4">
      <w:pPr>
        <w:jc w:val="right"/>
      </w:pPr>
    </w:p>
    <w:p w14:paraId="768F3444" w14:textId="77777777" w:rsidR="00094BB4" w:rsidRDefault="00094BB4" w:rsidP="00094BB4">
      <w:pPr>
        <w:jc w:val="right"/>
      </w:pPr>
    </w:p>
    <w:p w14:paraId="6ED50CA9" w14:textId="77777777" w:rsidR="00094BB4" w:rsidRDefault="00094BB4" w:rsidP="00094BB4">
      <w:pPr>
        <w:jc w:val="right"/>
      </w:pPr>
    </w:p>
    <w:p w14:paraId="7E53A840" w14:textId="77777777" w:rsidR="00094BB4" w:rsidRDefault="00094BB4" w:rsidP="00094BB4">
      <w:pPr>
        <w:jc w:val="right"/>
      </w:pPr>
    </w:p>
    <w:p w14:paraId="6A6A9F00" w14:textId="77777777" w:rsidR="00094BB4" w:rsidRDefault="00094BB4" w:rsidP="00094BB4">
      <w:pPr>
        <w:jc w:val="right"/>
      </w:pPr>
    </w:p>
    <w:p w14:paraId="1762B7AB" w14:textId="77777777" w:rsidR="00094BB4" w:rsidRDefault="00094BB4" w:rsidP="00094BB4">
      <w:pPr>
        <w:jc w:val="right"/>
      </w:pPr>
    </w:p>
    <w:p w14:paraId="412CC77B" w14:textId="77777777" w:rsidR="00094BB4" w:rsidRDefault="00094BB4" w:rsidP="00094BB4">
      <w:pPr>
        <w:jc w:val="right"/>
      </w:pPr>
    </w:p>
    <w:p w14:paraId="6DED818A" w14:textId="77777777" w:rsidR="00094BB4" w:rsidRDefault="00094BB4" w:rsidP="00094BB4">
      <w:pPr>
        <w:jc w:val="right"/>
      </w:pPr>
    </w:p>
    <w:p w14:paraId="4B8F6C64" w14:textId="77777777" w:rsidR="00094BB4" w:rsidRDefault="00094BB4" w:rsidP="00094BB4">
      <w:pPr>
        <w:jc w:val="right"/>
      </w:pPr>
    </w:p>
    <w:p w14:paraId="583E0979" w14:textId="77777777" w:rsidR="00094BB4" w:rsidRDefault="00094BB4" w:rsidP="00094BB4">
      <w:pPr>
        <w:jc w:val="right"/>
      </w:pPr>
    </w:p>
    <w:p w14:paraId="5EFE5C4B" w14:textId="77777777" w:rsidR="00094BB4" w:rsidRDefault="00094BB4" w:rsidP="00094BB4">
      <w:pPr>
        <w:jc w:val="right"/>
      </w:pPr>
    </w:p>
    <w:p w14:paraId="5F279451" w14:textId="77777777" w:rsidR="00094BB4" w:rsidRDefault="00094BB4" w:rsidP="00094BB4">
      <w:pPr>
        <w:jc w:val="right"/>
      </w:pPr>
    </w:p>
    <w:p w14:paraId="0C71D6EC" w14:textId="77777777" w:rsidR="00094BB4" w:rsidRDefault="00094BB4" w:rsidP="00094BB4">
      <w:pPr>
        <w:jc w:val="right"/>
      </w:pPr>
    </w:p>
    <w:p w14:paraId="064EDA01" w14:textId="77777777" w:rsidR="00094BB4" w:rsidRDefault="00094BB4" w:rsidP="00094BB4">
      <w:pPr>
        <w:jc w:val="right"/>
      </w:pPr>
    </w:p>
    <w:p w14:paraId="6F408E5F" w14:textId="77777777" w:rsidR="00953497" w:rsidRDefault="00953497" w:rsidP="00094BB4">
      <w:pPr>
        <w:jc w:val="right"/>
      </w:pPr>
    </w:p>
    <w:p w14:paraId="73F062D9" w14:textId="77777777" w:rsidR="00953497" w:rsidRDefault="00953497" w:rsidP="00094BB4">
      <w:pPr>
        <w:jc w:val="right"/>
      </w:pPr>
    </w:p>
    <w:p w14:paraId="580829A3" w14:textId="77777777" w:rsidR="00953497" w:rsidRDefault="00953497" w:rsidP="00094BB4">
      <w:pPr>
        <w:jc w:val="right"/>
      </w:pPr>
    </w:p>
    <w:p w14:paraId="3D26F75E" w14:textId="77777777" w:rsidR="00953497" w:rsidRDefault="00953497" w:rsidP="00094BB4">
      <w:pPr>
        <w:jc w:val="right"/>
      </w:pPr>
    </w:p>
    <w:p w14:paraId="05965002" w14:textId="77777777" w:rsidR="00953497" w:rsidRDefault="00953497" w:rsidP="00094BB4">
      <w:pPr>
        <w:jc w:val="right"/>
      </w:pPr>
    </w:p>
    <w:p w14:paraId="67361FD4" w14:textId="77777777" w:rsidR="00953497" w:rsidRDefault="00953497" w:rsidP="00094BB4">
      <w:pPr>
        <w:jc w:val="right"/>
      </w:pPr>
    </w:p>
    <w:p w14:paraId="3EF25E46" w14:textId="77777777" w:rsidR="00953497" w:rsidRDefault="00953497" w:rsidP="00094BB4">
      <w:pPr>
        <w:jc w:val="right"/>
      </w:pPr>
    </w:p>
    <w:p w14:paraId="68588449" w14:textId="77777777" w:rsidR="00953497" w:rsidRDefault="00953497" w:rsidP="00094BB4">
      <w:pPr>
        <w:jc w:val="right"/>
      </w:pPr>
    </w:p>
    <w:p w14:paraId="4265EAC7" w14:textId="77777777" w:rsidR="00953497" w:rsidRDefault="00953497" w:rsidP="00094BB4">
      <w:pPr>
        <w:jc w:val="right"/>
      </w:pPr>
    </w:p>
    <w:p w14:paraId="4423688F" w14:textId="77777777" w:rsidR="00953497" w:rsidRDefault="00953497" w:rsidP="00094BB4">
      <w:pPr>
        <w:jc w:val="right"/>
      </w:pPr>
    </w:p>
    <w:p w14:paraId="493084E2" w14:textId="77777777" w:rsidR="00953497" w:rsidRDefault="00953497" w:rsidP="00094BB4">
      <w:pPr>
        <w:jc w:val="right"/>
      </w:pPr>
    </w:p>
    <w:p w14:paraId="2D18E2A8" w14:textId="77777777" w:rsidR="00953497" w:rsidRDefault="00953497" w:rsidP="00094BB4">
      <w:pPr>
        <w:jc w:val="right"/>
      </w:pPr>
    </w:p>
    <w:p w14:paraId="020C5F46" w14:textId="77777777" w:rsidR="00953497" w:rsidRDefault="00953497" w:rsidP="00094BB4">
      <w:pPr>
        <w:jc w:val="right"/>
      </w:pPr>
    </w:p>
    <w:p w14:paraId="035ED3E8" w14:textId="77777777" w:rsidR="00953497" w:rsidRDefault="00953497" w:rsidP="00094BB4">
      <w:pPr>
        <w:jc w:val="right"/>
      </w:pPr>
    </w:p>
    <w:p w14:paraId="1BB165A0" w14:textId="77777777" w:rsidR="00953497" w:rsidRDefault="00953497" w:rsidP="00094BB4">
      <w:pPr>
        <w:jc w:val="right"/>
      </w:pPr>
    </w:p>
    <w:p w14:paraId="7B4E5C7C" w14:textId="77777777" w:rsidR="00953497" w:rsidRDefault="00953497" w:rsidP="00094BB4">
      <w:pPr>
        <w:jc w:val="right"/>
      </w:pPr>
    </w:p>
    <w:p w14:paraId="70CCEC46" w14:textId="77777777" w:rsidR="00953497" w:rsidRDefault="00953497" w:rsidP="00094BB4">
      <w:pPr>
        <w:jc w:val="right"/>
      </w:pPr>
    </w:p>
    <w:p w14:paraId="5E2BEFDF" w14:textId="77777777" w:rsidR="00953497" w:rsidRDefault="00953497" w:rsidP="00094BB4">
      <w:pPr>
        <w:jc w:val="right"/>
      </w:pPr>
    </w:p>
    <w:p w14:paraId="0B0B7791" w14:textId="77777777" w:rsidR="00953497" w:rsidRDefault="00953497" w:rsidP="00094BB4">
      <w:pPr>
        <w:jc w:val="right"/>
      </w:pPr>
    </w:p>
    <w:p w14:paraId="7EC9CE94" w14:textId="77777777" w:rsidR="00953497" w:rsidRDefault="00953497" w:rsidP="00094BB4">
      <w:pPr>
        <w:jc w:val="right"/>
      </w:pPr>
    </w:p>
    <w:p w14:paraId="69E2A1D7" w14:textId="77777777" w:rsidR="00953497" w:rsidRDefault="00953497" w:rsidP="00094BB4">
      <w:pPr>
        <w:jc w:val="right"/>
      </w:pPr>
    </w:p>
    <w:p w14:paraId="608BC382" w14:textId="6702DCFA" w:rsidR="00DA5E04" w:rsidRDefault="001C49E3" w:rsidP="001C49E3">
      <w:pPr>
        <w:jc w:val="right"/>
      </w:pPr>
      <w:r>
        <w:t>E</w:t>
      </w:r>
      <w:r w:rsidR="00575E33">
        <w:t>0</w:t>
      </w:r>
      <w:r w:rsidR="006762B4">
        <w:t>3</w:t>
      </w:r>
      <w:r w:rsidR="00455A9A">
        <w:t>567440</w:t>
      </w:r>
      <w:r w:rsidR="005B1FA8">
        <w:t xml:space="preserve">     </w:t>
      </w:r>
    </w:p>
    <w:p w14:paraId="340894DB" w14:textId="2363AA46" w:rsidR="00C22A18" w:rsidRPr="00952E25" w:rsidRDefault="00DA5E04" w:rsidP="001C49E3">
      <w:pPr>
        <w:jc w:val="right"/>
        <w:rPr>
          <w:b/>
          <w:bCs/>
        </w:rPr>
      </w:pPr>
      <w:r>
        <w:t>978-1-5286-</w:t>
      </w:r>
      <w:r w:rsidR="00455A9A">
        <w:t>6324</w:t>
      </w:r>
      <w:r w:rsidR="00575E33">
        <w:t>-</w:t>
      </w:r>
      <w:r w:rsidR="00455A9A">
        <w:t>3</w:t>
      </w:r>
      <w:r w:rsidR="005B1FA8">
        <w:t xml:space="preserve">         </w:t>
      </w:r>
    </w:p>
    <w:sectPr w:rsidR="00C22A18" w:rsidRPr="00952E25" w:rsidSect="00952E25">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4EF93" w14:textId="77777777" w:rsidR="00843D66" w:rsidRDefault="00843D66">
      <w:r>
        <w:separator/>
      </w:r>
    </w:p>
  </w:endnote>
  <w:endnote w:type="continuationSeparator" w:id="0">
    <w:p w14:paraId="4B6B7D47" w14:textId="77777777" w:rsidR="00843D66" w:rsidRDefault="00843D66">
      <w:r>
        <w:continuationSeparator/>
      </w:r>
    </w:p>
  </w:endnote>
  <w:endnote w:type="continuationNotice" w:id="1">
    <w:p w14:paraId="47EEE3BC" w14:textId="77777777" w:rsidR="00843D66" w:rsidRDefault="00843D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T150t00">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utura Md BT">
    <w:altName w:val="Century Gothic"/>
    <w:charset w:val="00"/>
    <w:family w:val="swiss"/>
    <w:pitch w:val="variable"/>
    <w:sig w:usb0="800000AF" w:usb1="1000204A" w:usb2="00000000" w:usb3="00000000" w:csb0="00000011" w:csb1="00000000"/>
  </w:font>
  <w:font w:name="Futura Bk BT">
    <w:altName w:val="Century Gothic"/>
    <w:charset w:val="00"/>
    <w:family w:val="swiss"/>
    <w:pitch w:val="variable"/>
    <w:sig w:usb0="800000AF" w:usb1="1000204A" w:usb2="00000000" w:usb3="00000000" w:csb0="000000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ZurichBT-LightCondensed">
    <w:panose1 w:val="00000000000000000000"/>
    <w:charset w:val="00"/>
    <w:family w:val="swiss"/>
    <w:notTrueType/>
    <w:pitch w:val="default"/>
    <w:sig w:usb0="00000003" w:usb1="00000000" w:usb2="00000000" w:usb3="00000000" w:csb0="00000001" w:csb1="00000000"/>
  </w:font>
  <w:font w:name="ZurichBT-BoldCondensed">
    <w:panose1 w:val="00000000000000000000"/>
    <w:charset w:val="00"/>
    <w:family w:val="swiss"/>
    <w:notTrueType/>
    <w:pitch w:val="default"/>
    <w:sig w:usb0="00000003" w:usb1="00000000" w:usb2="00000000" w:usb3="00000000" w:csb0="00000001" w:csb1="00000000"/>
  </w:font>
  <w:font w:name="VGOJM V+ Zurich BT">
    <w:altName w:val="Zurich"/>
    <w:panose1 w:val="00000000000000000000"/>
    <w:charset w:val="00"/>
    <w:family w:val="swiss"/>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MetaPlusNormal-Roman">
    <w:panose1 w:val="00000000000000000000"/>
    <w:charset w:val="00"/>
    <w:family w:val="auto"/>
    <w:notTrueType/>
    <w:pitch w:val="default"/>
    <w:sig w:usb0="00000003" w:usb1="00000000" w:usb2="00000000" w:usb3="00000000" w:csb0="00000001" w:csb1="00000000"/>
  </w:font>
  <w:font w:name="HelveticaNeueLTStd-Lt">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Univers-Bold">
    <w:panose1 w:val="00000000000000000000"/>
    <w:charset w:val="00"/>
    <w:family w:val="auto"/>
    <w:notTrueType/>
    <w:pitch w:val="default"/>
    <w:sig w:usb0="00000003" w:usb1="00000000" w:usb2="00000000" w:usb3="00000000" w:csb0="00000001" w:csb1="00000000"/>
  </w:font>
  <w:font w:name="Univers-Light">
    <w:altName w:val="MS Gothic"/>
    <w:panose1 w:val="00000000000000000000"/>
    <w:charset w:val="80"/>
    <w:family w:val="swiss"/>
    <w:notTrueType/>
    <w:pitch w:val="default"/>
    <w:sig w:usb0="00000001" w:usb1="08070000" w:usb2="00000010" w:usb3="00000000" w:csb0="00020000" w:csb1="00000000"/>
  </w:font>
  <w:font w:name="PMingLiU">
    <w:panose1 w:val="02010601000101010101"/>
    <w:charset w:val="88"/>
    <w:family w:val="roman"/>
    <w:pitch w:val="variable"/>
    <w:sig w:usb0="A00002FF" w:usb1="28CFFCFA" w:usb2="00000016" w:usb3="00000000" w:csb0="00100001" w:csb1="00000000"/>
  </w:font>
  <w:font w:name="Humanist777BT-LightB">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15349" w14:textId="77777777" w:rsidR="002667DD" w:rsidRDefault="002667DD" w:rsidP="001958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78</w:t>
    </w:r>
    <w:r>
      <w:rPr>
        <w:rStyle w:val="PageNumber"/>
      </w:rPr>
      <w:fldChar w:fldCharType="end"/>
    </w:r>
  </w:p>
  <w:p w14:paraId="30F4E79E" w14:textId="77777777" w:rsidR="002667DD" w:rsidRDefault="002667DD" w:rsidP="001958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3452" w14:textId="77777777" w:rsidR="002667DD" w:rsidRDefault="002667DD" w:rsidP="001958B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9C98F" w14:textId="77777777" w:rsidR="00B208B5" w:rsidRDefault="00B208B5" w:rsidP="00F244A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78</w:t>
    </w:r>
    <w:r>
      <w:rPr>
        <w:rStyle w:val="PageNumber"/>
      </w:rPr>
      <w:fldChar w:fldCharType="end"/>
    </w:r>
  </w:p>
  <w:p w14:paraId="7AE63FD3" w14:textId="77777777" w:rsidR="00B208B5" w:rsidRDefault="00B208B5" w:rsidP="00F244A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86A78" w14:textId="0B7529A2" w:rsidR="00B208B5" w:rsidRDefault="00B208B5" w:rsidP="00F244A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D2ACA">
      <w:rPr>
        <w:rStyle w:val="PageNumber"/>
        <w:noProof/>
      </w:rPr>
      <w:t>34</w:t>
    </w:r>
    <w:r>
      <w:rPr>
        <w:rStyle w:val="PageNumber"/>
      </w:rPr>
      <w:fldChar w:fldCharType="end"/>
    </w:r>
  </w:p>
  <w:p w14:paraId="3099386A" w14:textId="77777777" w:rsidR="00B208B5" w:rsidRDefault="00B208B5" w:rsidP="00F244A1">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263705"/>
      <w:docPartObj>
        <w:docPartGallery w:val="Page Numbers (Bottom of Page)"/>
        <w:docPartUnique/>
      </w:docPartObj>
    </w:sdtPr>
    <w:sdtEndPr>
      <w:rPr>
        <w:noProof/>
      </w:rPr>
    </w:sdtEndPr>
    <w:sdtContent>
      <w:p w14:paraId="238E1C2E" w14:textId="3469A48B" w:rsidR="00C87C4B" w:rsidRDefault="00C87C4B">
        <w:pPr>
          <w:pStyle w:val="Footer"/>
          <w:jc w:val="right"/>
        </w:pPr>
        <w:r>
          <w:fldChar w:fldCharType="begin"/>
        </w:r>
        <w:r>
          <w:instrText xml:space="preserve"> PAGE   \* MERGEFORMAT </w:instrText>
        </w:r>
        <w:r>
          <w:fldChar w:fldCharType="separate"/>
        </w:r>
        <w:r w:rsidR="00CD2ACA">
          <w:rPr>
            <w:noProof/>
          </w:rPr>
          <w:t>58</w:t>
        </w:r>
        <w:r>
          <w:rPr>
            <w:noProof/>
          </w:rPr>
          <w:fldChar w:fldCharType="end"/>
        </w:r>
      </w:p>
    </w:sdtContent>
  </w:sdt>
  <w:p w14:paraId="6872480D" w14:textId="77777777" w:rsidR="00B208B5" w:rsidRDefault="00B208B5" w:rsidP="00F244A1">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8EC51" w14:textId="77777777" w:rsidR="00952E25" w:rsidRDefault="00952E25" w:rsidP="00F244A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D27B1" w14:textId="77777777" w:rsidR="00843D66" w:rsidRDefault="00843D66">
      <w:r>
        <w:separator/>
      </w:r>
    </w:p>
  </w:footnote>
  <w:footnote w:type="continuationSeparator" w:id="0">
    <w:p w14:paraId="5859B8DA" w14:textId="77777777" w:rsidR="00843D66" w:rsidRDefault="00843D66">
      <w:r>
        <w:continuationSeparator/>
      </w:r>
    </w:p>
  </w:footnote>
  <w:footnote w:type="continuationNotice" w:id="1">
    <w:p w14:paraId="22E08E70" w14:textId="77777777" w:rsidR="00843D66" w:rsidRDefault="00843D66"/>
  </w:footnote>
  <w:footnote w:id="2">
    <w:p w14:paraId="1E31891E" w14:textId="1176E44C" w:rsidR="002667DD" w:rsidRPr="00E16EF2" w:rsidRDefault="002667DD" w:rsidP="002667DD">
      <w:pPr>
        <w:pStyle w:val="FootnoteText"/>
        <w:rPr>
          <w:rFonts w:ascii="Verdana" w:hAnsi="Verdana"/>
          <w:color w:val="7030A0"/>
          <w:sz w:val="16"/>
          <w:szCs w:val="16"/>
        </w:rPr>
      </w:pPr>
      <w:r w:rsidRPr="00E16EF2">
        <w:rPr>
          <w:rStyle w:val="FootnoteReference"/>
          <w:rFonts w:ascii="Verdana" w:hAnsi="Verdana"/>
          <w:color w:val="7030A0"/>
          <w:sz w:val="16"/>
          <w:szCs w:val="16"/>
        </w:rPr>
        <w:footnoteRef/>
      </w:r>
      <w:r w:rsidRPr="00E16EF2">
        <w:rPr>
          <w:rFonts w:ascii="Verdana" w:hAnsi="Verdana"/>
          <w:color w:val="7030A0"/>
          <w:sz w:val="16"/>
          <w:szCs w:val="16"/>
        </w:rPr>
        <w:t xml:space="preserve"> </w:t>
      </w:r>
      <w:hyperlink r:id="rId1" w:history="1">
        <w:r w:rsidR="00542C55">
          <w:rPr>
            <w:rStyle w:val="Hyperlink"/>
            <w:rFonts w:ascii="Verdana" w:hAnsi="Verdana"/>
            <w:color w:val="7030A0"/>
            <w:sz w:val="16"/>
            <w:szCs w:val="16"/>
          </w:rPr>
          <w:t>Publication - Annual Statement 2025 | Northern Ireland Human Rights Commission (nihrc.org)</w:t>
        </w:r>
      </w:hyperlink>
    </w:p>
  </w:footnote>
  <w:footnote w:id="3">
    <w:p w14:paraId="3916EDA5" w14:textId="77777777" w:rsidR="00256930" w:rsidRPr="00A5608C" w:rsidRDefault="00256930" w:rsidP="00256930">
      <w:pPr>
        <w:pStyle w:val="FootnoteText"/>
        <w:rPr>
          <w:rFonts w:ascii="Verdana" w:hAnsi="Verdana"/>
          <w:sz w:val="16"/>
          <w:szCs w:val="16"/>
        </w:rPr>
      </w:pPr>
      <w:r w:rsidRPr="00A5608C">
        <w:rPr>
          <w:rStyle w:val="FootnoteReference"/>
          <w:rFonts w:ascii="Verdana" w:hAnsi="Verdana"/>
          <w:color w:val="7030A0"/>
          <w:sz w:val="16"/>
          <w:szCs w:val="16"/>
        </w:rPr>
        <w:footnoteRef/>
      </w:r>
      <w:r w:rsidRPr="00A5608C">
        <w:rPr>
          <w:rFonts w:ascii="Verdana" w:hAnsi="Verdana"/>
          <w:color w:val="7030A0"/>
          <w:sz w:val="16"/>
          <w:szCs w:val="16"/>
        </w:rPr>
        <w:t xml:space="preserve"> In the matter of an application by the Secretary of State for Northern Ireland for Judicial Review [2025] UKSC 47. </w:t>
      </w:r>
    </w:p>
  </w:footnote>
  <w:footnote w:id="4">
    <w:p w14:paraId="6A89064E" w14:textId="18419285" w:rsidR="00C7302F" w:rsidRPr="00C7302F" w:rsidRDefault="00C7302F">
      <w:pPr>
        <w:pStyle w:val="FootnoteText"/>
        <w:rPr>
          <w:rFonts w:ascii="Verdana" w:hAnsi="Verdana"/>
          <w:color w:val="7030A0"/>
          <w:sz w:val="16"/>
          <w:szCs w:val="16"/>
        </w:rPr>
      </w:pPr>
      <w:r>
        <w:rPr>
          <w:rStyle w:val="FootnoteReference"/>
        </w:rPr>
        <w:footnoteRef/>
      </w:r>
      <w:r>
        <w:t xml:space="preserve"> </w:t>
      </w:r>
      <w:r>
        <w:rPr>
          <w:rFonts w:ascii="Verdana" w:hAnsi="Verdana"/>
          <w:color w:val="7030A0"/>
          <w:sz w:val="16"/>
          <w:szCs w:val="16"/>
        </w:rPr>
        <w:t>The value of pension benefits accrued during the year is calculated as (the real increase in pension multiplied by 20) less (the contributions made by the individual).  The real increase excludes increases due to inflation or any increase or decrease due to a transfer of pension rights.</w:t>
      </w:r>
    </w:p>
  </w:footnote>
  <w:footnote w:id="5">
    <w:p w14:paraId="511B2DF9" w14:textId="77777777" w:rsidR="00E15A77" w:rsidRPr="00AD3E24" w:rsidRDefault="00E15A77" w:rsidP="00E15A77">
      <w:pPr>
        <w:pStyle w:val="FootnoteText"/>
        <w:rPr>
          <w:rFonts w:ascii="Verdana" w:hAnsi="Verdana"/>
          <w:color w:val="7030A0"/>
          <w:sz w:val="16"/>
          <w:szCs w:val="16"/>
        </w:rPr>
      </w:pPr>
      <w:r w:rsidRPr="00AD3E24">
        <w:rPr>
          <w:rStyle w:val="FootnoteReference"/>
          <w:rFonts w:ascii="Verdana" w:hAnsi="Verdana"/>
          <w:color w:val="7030A0"/>
          <w:sz w:val="16"/>
          <w:szCs w:val="16"/>
        </w:rPr>
        <w:footnoteRef/>
      </w:r>
      <w:r w:rsidRPr="00AD3E24">
        <w:rPr>
          <w:rFonts w:ascii="Verdana" w:hAnsi="Verdana"/>
          <w:color w:val="7030A0"/>
          <w:sz w:val="16"/>
          <w:szCs w:val="16"/>
        </w:rPr>
        <w:t xml:space="preserve"> The figure quoted is for the period 1 September 2024 to 31 March 2025.  The full year equivalent is </w:t>
      </w:r>
      <w:r>
        <w:rPr>
          <w:rFonts w:ascii="Verdana" w:hAnsi="Verdana"/>
          <w:color w:val="7030A0"/>
          <w:sz w:val="16"/>
          <w:szCs w:val="16"/>
        </w:rPr>
        <w:t>£</w:t>
      </w:r>
      <w:r w:rsidRPr="00AD3E24">
        <w:rPr>
          <w:rFonts w:ascii="Verdana" w:hAnsi="Verdana"/>
          <w:color w:val="7030A0"/>
          <w:sz w:val="16"/>
          <w:szCs w:val="16"/>
        </w:rPr>
        <w:t>5-10k.</w:t>
      </w:r>
    </w:p>
  </w:footnote>
  <w:footnote w:id="6">
    <w:p w14:paraId="12F44AC3" w14:textId="37B4DEDB" w:rsidR="000E0884" w:rsidRPr="000E0884" w:rsidRDefault="000E0884">
      <w:pPr>
        <w:pStyle w:val="FootnoteText"/>
        <w:rPr>
          <w:rFonts w:ascii="Verdana" w:hAnsi="Verdana"/>
          <w:color w:val="7030A0"/>
          <w:sz w:val="16"/>
          <w:szCs w:val="16"/>
        </w:rPr>
      </w:pPr>
      <w:r w:rsidRPr="000E0884">
        <w:rPr>
          <w:rStyle w:val="FootnoteReference"/>
          <w:rFonts w:ascii="Verdana" w:hAnsi="Verdana"/>
          <w:color w:val="7030A0"/>
          <w:sz w:val="16"/>
          <w:szCs w:val="16"/>
        </w:rPr>
        <w:footnoteRef/>
      </w:r>
      <w:r w:rsidRPr="000E0884">
        <w:rPr>
          <w:rFonts w:ascii="Verdana" w:hAnsi="Verdana"/>
          <w:color w:val="7030A0"/>
          <w:sz w:val="16"/>
          <w:szCs w:val="16"/>
        </w:rPr>
        <w:t xml:space="preserve"> Charges a fee, which is processed </w:t>
      </w:r>
      <w:r w:rsidR="00582E77">
        <w:rPr>
          <w:rFonts w:ascii="Verdana" w:hAnsi="Verdana"/>
          <w:color w:val="7030A0"/>
          <w:sz w:val="16"/>
          <w:szCs w:val="16"/>
        </w:rPr>
        <w:t xml:space="preserve">in </w:t>
      </w:r>
      <w:r w:rsidRPr="000E0884">
        <w:rPr>
          <w:rFonts w:ascii="Verdana" w:hAnsi="Verdana"/>
          <w:color w:val="7030A0"/>
          <w:sz w:val="16"/>
          <w:szCs w:val="16"/>
        </w:rPr>
        <w:t>the Commission’s payroll.</w:t>
      </w:r>
    </w:p>
  </w:footnote>
  <w:footnote w:id="7">
    <w:p w14:paraId="06061814" w14:textId="77777777" w:rsidR="00E15A77" w:rsidRPr="00130B8A" w:rsidRDefault="00E15A77" w:rsidP="00E15A77">
      <w:pPr>
        <w:pStyle w:val="FootnoteText"/>
        <w:rPr>
          <w:rFonts w:ascii="Verdana" w:hAnsi="Verdana"/>
          <w:color w:val="7030A0"/>
          <w:sz w:val="16"/>
          <w:szCs w:val="16"/>
        </w:rPr>
      </w:pPr>
      <w:r w:rsidRPr="00130B8A">
        <w:rPr>
          <w:rStyle w:val="FootnoteReference"/>
          <w:rFonts w:ascii="Verdana" w:hAnsi="Verdana"/>
          <w:color w:val="7030A0"/>
          <w:sz w:val="16"/>
          <w:szCs w:val="16"/>
        </w:rPr>
        <w:footnoteRef/>
      </w:r>
      <w:r w:rsidRPr="00130B8A">
        <w:rPr>
          <w:rFonts w:ascii="Verdana" w:hAnsi="Verdana"/>
          <w:color w:val="7030A0"/>
          <w:sz w:val="16"/>
          <w:szCs w:val="16"/>
        </w:rPr>
        <w:t xml:space="preserve"> The figure quoted was a result of long-term absence.  The full year equivalent is 70-75k.</w:t>
      </w:r>
    </w:p>
  </w:footnote>
  <w:footnote w:id="8">
    <w:p w14:paraId="6DA171F6" w14:textId="77777777" w:rsidR="00BB5503" w:rsidRPr="00BB5503" w:rsidRDefault="00D16421" w:rsidP="00BB5503">
      <w:pPr>
        <w:pBdr>
          <w:top w:val="nil"/>
          <w:left w:val="nil"/>
          <w:bottom w:val="nil"/>
          <w:right w:val="nil"/>
          <w:between w:val="nil"/>
        </w:pBdr>
        <w:ind w:hanging="2"/>
        <w:rPr>
          <w:color w:val="7030A0"/>
          <w:sz w:val="16"/>
          <w:szCs w:val="16"/>
        </w:rPr>
      </w:pPr>
      <w:r w:rsidRPr="00BB5503">
        <w:rPr>
          <w:rStyle w:val="FootnoteReference"/>
          <w:color w:val="7030A0"/>
          <w:sz w:val="16"/>
          <w:szCs w:val="16"/>
        </w:rPr>
        <w:footnoteRef/>
      </w:r>
      <w:r w:rsidRPr="00BB5503">
        <w:rPr>
          <w:color w:val="7030A0"/>
          <w:sz w:val="16"/>
          <w:szCs w:val="16"/>
        </w:rPr>
        <w:t xml:space="preserve"> </w:t>
      </w:r>
      <w:hyperlink r:id="rId2">
        <w:r w:rsidR="00BB5503" w:rsidRPr="00BB5503">
          <w:rPr>
            <w:rFonts w:ascii="Arial" w:eastAsia="Arial" w:hAnsi="Arial" w:cs="Arial"/>
            <w:color w:val="7030A0"/>
            <w:sz w:val="16"/>
            <w:szCs w:val="16"/>
            <w:u w:val="single"/>
          </w:rPr>
          <w:t>www.gov.uk/government/collections/how-the-public-service-pension-remedy-affects-your-pension</w:t>
        </w:r>
      </w:hyperlink>
    </w:p>
    <w:p w14:paraId="659DD0A4" w14:textId="77777777" w:rsidR="00BB5503" w:rsidRDefault="00BB5503" w:rsidP="00BB5503">
      <w:pPr>
        <w:pBdr>
          <w:top w:val="nil"/>
          <w:left w:val="nil"/>
          <w:bottom w:val="nil"/>
          <w:right w:val="nil"/>
          <w:between w:val="nil"/>
        </w:pBdr>
        <w:ind w:hanging="2"/>
        <w:rPr>
          <w:rFonts w:ascii="Arial" w:eastAsia="Arial" w:hAnsi="Arial" w:cs="Arial"/>
        </w:rPr>
      </w:pPr>
    </w:p>
    <w:p w14:paraId="6FDE8F03" w14:textId="725A2188" w:rsidR="00D16421" w:rsidRDefault="00D16421" w:rsidP="00BB5503"/>
  </w:footnote>
  <w:footnote w:id="9">
    <w:p w14:paraId="3DB6B55A" w14:textId="7087E1D3" w:rsidR="00B208B5" w:rsidRPr="00E16EF2" w:rsidRDefault="00B208B5">
      <w:pPr>
        <w:pStyle w:val="FootnoteText"/>
        <w:rPr>
          <w:rFonts w:ascii="Verdana" w:hAnsi="Verdana"/>
          <w:sz w:val="16"/>
          <w:szCs w:val="16"/>
          <w:lang w:val="en-US"/>
        </w:rPr>
      </w:pPr>
      <w:r w:rsidRPr="00E16EF2">
        <w:rPr>
          <w:rStyle w:val="FootnoteReference"/>
          <w:rFonts w:ascii="Verdana" w:hAnsi="Verdana"/>
          <w:color w:val="7030A0"/>
          <w:sz w:val="16"/>
          <w:szCs w:val="16"/>
        </w:rPr>
        <w:footnoteRef/>
      </w:r>
      <w:r w:rsidRPr="00E16EF2">
        <w:rPr>
          <w:rFonts w:ascii="Verdana" w:hAnsi="Verdana"/>
          <w:color w:val="7030A0"/>
          <w:sz w:val="16"/>
          <w:szCs w:val="16"/>
        </w:rPr>
        <w:t xml:space="preserve"> Includes staff costs for Dedicated Mechanism staff of £</w:t>
      </w:r>
      <w:r w:rsidR="00382803">
        <w:rPr>
          <w:rFonts w:ascii="Verdana" w:hAnsi="Verdana"/>
          <w:color w:val="7030A0"/>
          <w:sz w:val="16"/>
          <w:szCs w:val="16"/>
        </w:rPr>
        <w:t>5</w:t>
      </w:r>
      <w:r w:rsidR="001A7AF5">
        <w:rPr>
          <w:rFonts w:ascii="Verdana" w:hAnsi="Verdana"/>
          <w:color w:val="7030A0"/>
          <w:sz w:val="16"/>
          <w:szCs w:val="16"/>
        </w:rPr>
        <w:t>41</w:t>
      </w:r>
      <w:r w:rsidR="00382803">
        <w:rPr>
          <w:rFonts w:ascii="Verdana" w:hAnsi="Verdana"/>
          <w:color w:val="7030A0"/>
          <w:sz w:val="16"/>
          <w:szCs w:val="16"/>
        </w:rPr>
        <w:t>,</w:t>
      </w:r>
      <w:r w:rsidR="001A7AF5">
        <w:rPr>
          <w:rFonts w:ascii="Verdana" w:hAnsi="Verdana"/>
          <w:color w:val="7030A0"/>
          <w:sz w:val="16"/>
          <w:szCs w:val="16"/>
        </w:rPr>
        <w:t>262</w:t>
      </w:r>
    </w:p>
  </w:footnote>
  <w:footnote w:id="10">
    <w:p w14:paraId="497DF29E" w14:textId="3CCDE925" w:rsidR="00382803" w:rsidRPr="00382803" w:rsidRDefault="00382803">
      <w:pPr>
        <w:pStyle w:val="FootnoteText"/>
        <w:rPr>
          <w:rFonts w:ascii="Verdana" w:hAnsi="Verdana"/>
          <w:color w:val="7030A0"/>
          <w:sz w:val="16"/>
          <w:szCs w:val="16"/>
        </w:rPr>
      </w:pPr>
      <w:r w:rsidRPr="00382803">
        <w:rPr>
          <w:rStyle w:val="FootnoteReference"/>
          <w:rFonts w:ascii="Verdana" w:hAnsi="Verdana"/>
          <w:color w:val="7030A0"/>
          <w:sz w:val="16"/>
          <w:szCs w:val="16"/>
        </w:rPr>
        <w:footnoteRef/>
      </w:r>
      <w:r w:rsidRPr="00382803">
        <w:rPr>
          <w:rFonts w:ascii="Verdana" w:hAnsi="Verdana"/>
          <w:color w:val="7030A0"/>
          <w:sz w:val="16"/>
          <w:szCs w:val="16"/>
        </w:rPr>
        <w:t xml:space="preserve"> Includes staff costs for Dedicated Mechanism staff of £</w:t>
      </w:r>
      <w:r w:rsidR="001A7AF5">
        <w:rPr>
          <w:rFonts w:ascii="Verdana" w:hAnsi="Verdana"/>
          <w:color w:val="7030A0"/>
          <w:sz w:val="16"/>
          <w:szCs w:val="16"/>
        </w:rPr>
        <w:t>59</w:t>
      </w:r>
      <w:r w:rsidRPr="00382803">
        <w:rPr>
          <w:rFonts w:ascii="Verdana" w:hAnsi="Verdana"/>
          <w:color w:val="7030A0"/>
          <w:sz w:val="16"/>
          <w:szCs w:val="16"/>
        </w:rPr>
        <w:t>,</w:t>
      </w:r>
      <w:r w:rsidR="009A3204">
        <w:rPr>
          <w:rFonts w:ascii="Verdana" w:hAnsi="Verdana"/>
          <w:color w:val="7030A0"/>
          <w:sz w:val="16"/>
          <w:szCs w:val="16"/>
        </w:rPr>
        <w:t>558</w:t>
      </w:r>
    </w:p>
  </w:footnote>
  <w:footnote w:id="11">
    <w:p w14:paraId="255804F4" w14:textId="02D20094" w:rsidR="00B208B5" w:rsidRPr="008215DC" w:rsidRDefault="00B208B5">
      <w:pPr>
        <w:pStyle w:val="FootnoteText"/>
        <w:rPr>
          <w:lang w:val="en-US"/>
        </w:rPr>
      </w:pPr>
      <w:r w:rsidRPr="00E16EF2">
        <w:rPr>
          <w:rStyle w:val="FootnoteReference"/>
          <w:rFonts w:ascii="Verdana" w:hAnsi="Verdana"/>
          <w:color w:val="7030A0"/>
          <w:sz w:val="16"/>
          <w:szCs w:val="16"/>
        </w:rPr>
        <w:footnoteRef/>
      </w:r>
      <w:r w:rsidRPr="00E16EF2">
        <w:rPr>
          <w:rFonts w:ascii="Verdana" w:hAnsi="Verdana"/>
          <w:color w:val="7030A0"/>
          <w:sz w:val="16"/>
          <w:szCs w:val="16"/>
        </w:rPr>
        <w:t xml:space="preserve"> </w:t>
      </w:r>
      <w:r w:rsidRPr="00E16EF2">
        <w:rPr>
          <w:rFonts w:ascii="Verdana" w:hAnsi="Verdana"/>
          <w:color w:val="7030A0"/>
          <w:sz w:val="16"/>
          <w:szCs w:val="16"/>
          <w:lang w:val="en-US"/>
        </w:rPr>
        <w:t>Includes pension costs for Dedicated Mechanism staff of £</w:t>
      </w:r>
      <w:r w:rsidR="009A141C">
        <w:rPr>
          <w:rFonts w:ascii="Verdana" w:hAnsi="Verdana"/>
          <w:color w:val="7030A0"/>
          <w:sz w:val="16"/>
          <w:szCs w:val="16"/>
          <w:lang w:val="en-US"/>
        </w:rPr>
        <w:t>122</w:t>
      </w:r>
      <w:r w:rsidR="00744E70">
        <w:rPr>
          <w:rFonts w:ascii="Verdana" w:hAnsi="Verdana"/>
          <w:color w:val="7030A0"/>
          <w:sz w:val="16"/>
          <w:szCs w:val="16"/>
          <w:lang w:val="en-US"/>
        </w:rPr>
        <w:t>,</w:t>
      </w:r>
      <w:r w:rsidR="009A141C">
        <w:rPr>
          <w:rFonts w:ascii="Verdana" w:hAnsi="Verdana"/>
          <w:color w:val="7030A0"/>
          <w:sz w:val="16"/>
          <w:szCs w:val="16"/>
          <w:lang w:val="en-US"/>
        </w:rPr>
        <w:t>231</w:t>
      </w:r>
    </w:p>
  </w:footnote>
  <w:footnote w:id="12">
    <w:p w14:paraId="6FB33095" w14:textId="77777777" w:rsidR="009A141C" w:rsidRPr="008215DC" w:rsidRDefault="009A141C" w:rsidP="009A141C">
      <w:pPr>
        <w:pStyle w:val="FootnoteText"/>
        <w:rPr>
          <w:lang w:val="en-US"/>
        </w:rPr>
      </w:pPr>
      <w:r w:rsidRPr="00E16EF2">
        <w:rPr>
          <w:rStyle w:val="FootnoteReference"/>
          <w:rFonts w:ascii="Verdana" w:hAnsi="Verdana"/>
          <w:color w:val="7030A0"/>
          <w:sz w:val="16"/>
          <w:szCs w:val="16"/>
        </w:rPr>
        <w:footnoteRef/>
      </w:r>
      <w:r w:rsidRPr="00E16EF2">
        <w:rPr>
          <w:rFonts w:ascii="Verdana" w:hAnsi="Verdana"/>
          <w:color w:val="7030A0"/>
          <w:sz w:val="16"/>
          <w:szCs w:val="16"/>
        </w:rPr>
        <w:t xml:space="preserve"> </w:t>
      </w:r>
      <w:r w:rsidRPr="00E16EF2">
        <w:rPr>
          <w:rFonts w:ascii="Verdana" w:hAnsi="Verdana"/>
          <w:color w:val="7030A0"/>
          <w:sz w:val="16"/>
          <w:szCs w:val="16"/>
          <w:lang w:val="en-US"/>
        </w:rPr>
        <w:t>Includes pension costs for Dedicated Mechanism staff of £</w:t>
      </w:r>
      <w:r>
        <w:rPr>
          <w:rFonts w:ascii="Verdana" w:hAnsi="Verdana"/>
          <w:color w:val="7030A0"/>
          <w:sz w:val="16"/>
          <w:szCs w:val="16"/>
          <w:lang w:val="en-US"/>
        </w:rPr>
        <w:t>98,879</w:t>
      </w:r>
    </w:p>
  </w:footnote>
  <w:footnote w:id="13">
    <w:p w14:paraId="3CC2D484" w14:textId="076C0593" w:rsidR="00B208B5" w:rsidRPr="009824E9" w:rsidRDefault="00B208B5">
      <w:pPr>
        <w:pStyle w:val="FootnoteText"/>
        <w:rPr>
          <w:rFonts w:ascii="Verdana" w:hAnsi="Verdana"/>
          <w:color w:val="7030A0"/>
          <w:sz w:val="16"/>
          <w:szCs w:val="16"/>
        </w:rPr>
      </w:pPr>
      <w:r w:rsidRPr="009824E9">
        <w:rPr>
          <w:rStyle w:val="FootnoteReference"/>
          <w:rFonts w:ascii="Verdana" w:hAnsi="Verdana"/>
          <w:color w:val="7030A0"/>
          <w:sz w:val="16"/>
          <w:szCs w:val="16"/>
        </w:rPr>
        <w:footnoteRef/>
      </w:r>
      <w:r w:rsidRPr="009824E9">
        <w:rPr>
          <w:rFonts w:ascii="Verdana" w:hAnsi="Verdana"/>
          <w:color w:val="7030A0"/>
          <w:sz w:val="16"/>
          <w:szCs w:val="16"/>
        </w:rPr>
        <w:t xml:space="preserve"> Average number of persons employed can be found in the staff report on page </w:t>
      </w:r>
      <w:r w:rsidR="00316087">
        <w:rPr>
          <w:rFonts w:ascii="Verdana" w:hAnsi="Verdana"/>
          <w:color w:val="7030A0"/>
          <w:sz w:val="16"/>
          <w:szCs w:val="16"/>
        </w:rPr>
        <w:t>64</w:t>
      </w:r>
    </w:p>
  </w:footnote>
  <w:footnote w:id="14">
    <w:p w14:paraId="12FF7386" w14:textId="7F3F1749" w:rsidR="00DC4563" w:rsidRPr="00E16EF2" w:rsidRDefault="00DC4563">
      <w:pPr>
        <w:pStyle w:val="FootnoteText"/>
        <w:rPr>
          <w:rFonts w:ascii="Verdana" w:hAnsi="Verdana"/>
          <w:sz w:val="16"/>
          <w:szCs w:val="16"/>
          <w:lang w:val="en-US"/>
        </w:rPr>
      </w:pPr>
      <w:r w:rsidRPr="00E16EF2">
        <w:rPr>
          <w:rStyle w:val="FootnoteReference"/>
          <w:rFonts w:ascii="Verdana" w:hAnsi="Verdana"/>
          <w:color w:val="7030A0"/>
          <w:sz w:val="16"/>
          <w:szCs w:val="16"/>
        </w:rPr>
        <w:footnoteRef/>
      </w:r>
      <w:r w:rsidRPr="00E16EF2">
        <w:rPr>
          <w:rFonts w:ascii="Verdana" w:hAnsi="Verdana"/>
          <w:color w:val="7030A0"/>
          <w:sz w:val="16"/>
          <w:szCs w:val="16"/>
        </w:rPr>
        <w:t xml:space="preserve"> Includes staff costs for Dedicated Mechanism staff of £</w:t>
      </w:r>
      <w:r>
        <w:rPr>
          <w:rFonts w:ascii="Verdana" w:hAnsi="Verdana"/>
          <w:color w:val="7030A0"/>
          <w:sz w:val="16"/>
          <w:szCs w:val="16"/>
        </w:rPr>
        <w:t>5</w:t>
      </w:r>
      <w:r w:rsidR="00536A77">
        <w:rPr>
          <w:rFonts w:ascii="Verdana" w:hAnsi="Verdana"/>
          <w:color w:val="7030A0"/>
          <w:sz w:val="16"/>
          <w:szCs w:val="16"/>
        </w:rPr>
        <w:t>41</w:t>
      </w:r>
      <w:r>
        <w:rPr>
          <w:rFonts w:ascii="Verdana" w:hAnsi="Verdana"/>
          <w:color w:val="7030A0"/>
          <w:sz w:val="16"/>
          <w:szCs w:val="16"/>
        </w:rPr>
        <w:t>,</w:t>
      </w:r>
      <w:r w:rsidR="00536A77">
        <w:rPr>
          <w:rFonts w:ascii="Verdana" w:hAnsi="Verdana"/>
          <w:color w:val="7030A0"/>
          <w:sz w:val="16"/>
          <w:szCs w:val="16"/>
        </w:rPr>
        <w:t>262</w:t>
      </w:r>
    </w:p>
  </w:footnote>
  <w:footnote w:id="15">
    <w:p w14:paraId="3DD72D67" w14:textId="74FBD7F8" w:rsidR="00DC4563" w:rsidRPr="00382803" w:rsidRDefault="00DC4563">
      <w:pPr>
        <w:pStyle w:val="FootnoteText"/>
        <w:rPr>
          <w:rFonts w:ascii="Verdana" w:hAnsi="Verdana"/>
          <w:color w:val="7030A0"/>
          <w:sz w:val="16"/>
          <w:szCs w:val="16"/>
        </w:rPr>
      </w:pPr>
      <w:r w:rsidRPr="00382803">
        <w:rPr>
          <w:rStyle w:val="FootnoteReference"/>
          <w:rFonts w:ascii="Verdana" w:hAnsi="Verdana"/>
          <w:color w:val="7030A0"/>
          <w:sz w:val="16"/>
          <w:szCs w:val="16"/>
        </w:rPr>
        <w:footnoteRef/>
      </w:r>
      <w:r w:rsidRPr="00382803">
        <w:rPr>
          <w:rFonts w:ascii="Verdana" w:hAnsi="Verdana"/>
          <w:color w:val="7030A0"/>
          <w:sz w:val="16"/>
          <w:szCs w:val="16"/>
        </w:rPr>
        <w:t xml:space="preserve"> Includes staff costs for Dedicated Mechanism staff of £</w:t>
      </w:r>
      <w:r w:rsidR="00536A77">
        <w:rPr>
          <w:rFonts w:ascii="Verdana" w:hAnsi="Verdana"/>
          <w:color w:val="7030A0"/>
          <w:sz w:val="16"/>
          <w:szCs w:val="16"/>
        </w:rPr>
        <w:t>59</w:t>
      </w:r>
      <w:r w:rsidRPr="00382803">
        <w:rPr>
          <w:rFonts w:ascii="Verdana" w:hAnsi="Verdana"/>
          <w:color w:val="7030A0"/>
          <w:sz w:val="16"/>
          <w:szCs w:val="16"/>
        </w:rPr>
        <w:t>,</w:t>
      </w:r>
      <w:r w:rsidR="00536A77">
        <w:rPr>
          <w:rFonts w:ascii="Verdana" w:hAnsi="Verdana"/>
          <w:color w:val="7030A0"/>
          <w:sz w:val="16"/>
          <w:szCs w:val="16"/>
        </w:rPr>
        <w:t>558</w:t>
      </w:r>
    </w:p>
  </w:footnote>
  <w:footnote w:id="16">
    <w:p w14:paraId="18D6D51E" w14:textId="48B181D0" w:rsidR="001E6E52" w:rsidRPr="001E6E52" w:rsidRDefault="001E6E52">
      <w:pPr>
        <w:pStyle w:val="FootnoteText"/>
        <w:rPr>
          <w:rFonts w:ascii="Verdana" w:hAnsi="Verdana"/>
          <w:color w:val="7030A0"/>
          <w:sz w:val="16"/>
          <w:szCs w:val="16"/>
        </w:rPr>
      </w:pPr>
      <w:r w:rsidRPr="001E6E52">
        <w:rPr>
          <w:rStyle w:val="FootnoteReference"/>
          <w:rFonts w:ascii="Verdana" w:hAnsi="Verdana"/>
          <w:color w:val="7030A0"/>
          <w:sz w:val="16"/>
          <w:szCs w:val="16"/>
        </w:rPr>
        <w:footnoteRef/>
      </w:r>
      <w:r w:rsidRPr="001E6E52">
        <w:rPr>
          <w:rFonts w:ascii="Verdana" w:hAnsi="Verdana"/>
          <w:color w:val="7030A0"/>
          <w:sz w:val="16"/>
          <w:szCs w:val="16"/>
        </w:rPr>
        <w:t xml:space="preserve"> The accruals figure primarily relates to expenditure incurred for services provided in the financial year for which the </w:t>
      </w:r>
      <w:r>
        <w:rPr>
          <w:rFonts w:ascii="Verdana" w:hAnsi="Verdana"/>
          <w:color w:val="7030A0"/>
          <w:sz w:val="16"/>
          <w:szCs w:val="16"/>
        </w:rPr>
        <w:t>Commission</w:t>
      </w:r>
      <w:r w:rsidRPr="001E6E52">
        <w:rPr>
          <w:rFonts w:ascii="Verdana" w:hAnsi="Verdana"/>
          <w:color w:val="7030A0"/>
          <w:sz w:val="16"/>
          <w:szCs w:val="16"/>
        </w:rPr>
        <w:t xml:space="preserve"> has not yet been invoiced and the annual leave accrual which reflects the cost of employees’ unused holiday entitlement earned by the end of the reporting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1D6B6" w14:textId="77777777" w:rsidR="002667DD" w:rsidRDefault="002667DD" w:rsidP="001958B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485AA" w14:textId="77777777" w:rsidR="00B208B5" w:rsidRDefault="00B208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71F77" w14:textId="77777777" w:rsidR="00B208B5" w:rsidRPr="006278CA" w:rsidRDefault="00B208B5" w:rsidP="00A83BAA">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E74B" w14:textId="77777777" w:rsidR="00B208B5" w:rsidRDefault="00B208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57762"/>
    <w:multiLevelType w:val="hybridMultilevel"/>
    <w:tmpl w:val="23C821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74A2A"/>
    <w:multiLevelType w:val="hybridMultilevel"/>
    <w:tmpl w:val="FB6E397A"/>
    <w:lvl w:ilvl="0" w:tplc="488EBFCE">
      <w:start w:val="1"/>
      <w:numFmt w:val="decimal"/>
      <w:lvlText w:val="%1."/>
      <w:lvlJc w:val="left"/>
      <w:pPr>
        <w:ind w:left="720" w:hanging="360"/>
      </w:pPr>
      <w:rPr>
        <w:rFonts w:cs="TT150t00"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251F00"/>
    <w:multiLevelType w:val="hybridMultilevel"/>
    <w:tmpl w:val="FF2CE9F4"/>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 w15:restartNumberingAfterBreak="0">
    <w:nsid w:val="18907DB3"/>
    <w:multiLevelType w:val="hybridMultilevel"/>
    <w:tmpl w:val="215AEBA6"/>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4" w15:restartNumberingAfterBreak="0">
    <w:nsid w:val="1A359653"/>
    <w:multiLevelType w:val="hybridMultilevel"/>
    <w:tmpl w:val="00F883FC"/>
    <w:lvl w:ilvl="0" w:tplc="C82A7C2A">
      <w:start w:val="1"/>
      <w:numFmt w:val="bullet"/>
      <w:lvlText w:val="·"/>
      <w:lvlJc w:val="left"/>
      <w:pPr>
        <w:ind w:left="720" w:hanging="360"/>
      </w:pPr>
      <w:rPr>
        <w:rFonts w:ascii="Symbol" w:hAnsi="Symbol" w:hint="default"/>
      </w:rPr>
    </w:lvl>
    <w:lvl w:ilvl="1" w:tplc="D9DA11CC">
      <w:start w:val="1"/>
      <w:numFmt w:val="bullet"/>
      <w:lvlText w:val="o"/>
      <w:lvlJc w:val="left"/>
      <w:pPr>
        <w:ind w:left="1440" w:hanging="360"/>
      </w:pPr>
      <w:rPr>
        <w:rFonts w:ascii="Courier New" w:hAnsi="Courier New" w:hint="default"/>
      </w:rPr>
    </w:lvl>
    <w:lvl w:ilvl="2" w:tplc="220A3F78">
      <w:start w:val="1"/>
      <w:numFmt w:val="bullet"/>
      <w:lvlText w:val=""/>
      <w:lvlJc w:val="left"/>
      <w:pPr>
        <w:ind w:left="2160" w:hanging="360"/>
      </w:pPr>
      <w:rPr>
        <w:rFonts w:ascii="Wingdings" w:hAnsi="Wingdings" w:hint="default"/>
      </w:rPr>
    </w:lvl>
    <w:lvl w:ilvl="3" w:tplc="505EADE0">
      <w:start w:val="1"/>
      <w:numFmt w:val="bullet"/>
      <w:lvlText w:val=""/>
      <w:lvlJc w:val="left"/>
      <w:pPr>
        <w:ind w:left="2880" w:hanging="360"/>
      </w:pPr>
      <w:rPr>
        <w:rFonts w:ascii="Symbol" w:hAnsi="Symbol" w:hint="default"/>
      </w:rPr>
    </w:lvl>
    <w:lvl w:ilvl="4" w:tplc="09EAAC16">
      <w:start w:val="1"/>
      <w:numFmt w:val="bullet"/>
      <w:lvlText w:val="o"/>
      <w:lvlJc w:val="left"/>
      <w:pPr>
        <w:ind w:left="3600" w:hanging="360"/>
      </w:pPr>
      <w:rPr>
        <w:rFonts w:ascii="Courier New" w:hAnsi="Courier New" w:hint="default"/>
      </w:rPr>
    </w:lvl>
    <w:lvl w:ilvl="5" w:tplc="667AD0C2">
      <w:start w:val="1"/>
      <w:numFmt w:val="bullet"/>
      <w:lvlText w:val=""/>
      <w:lvlJc w:val="left"/>
      <w:pPr>
        <w:ind w:left="4320" w:hanging="360"/>
      </w:pPr>
      <w:rPr>
        <w:rFonts w:ascii="Wingdings" w:hAnsi="Wingdings" w:hint="default"/>
      </w:rPr>
    </w:lvl>
    <w:lvl w:ilvl="6" w:tplc="3C784752">
      <w:start w:val="1"/>
      <w:numFmt w:val="bullet"/>
      <w:lvlText w:val=""/>
      <w:lvlJc w:val="left"/>
      <w:pPr>
        <w:ind w:left="5040" w:hanging="360"/>
      </w:pPr>
      <w:rPr>
        <w:rFonts w:ascii="Symbol" w:hAnsi="Symbol" w:hint="default"/>
      </w:rPr>
    </w:lvl>
    <w:lvl w:ilvl="7" w:tplc="68143AD8">
      <w:start w:val="1"/>
      <w:numFmt w:val="bullet"/>
      <w:lvlText w:val="o"/>
      <w:lvlJc w:val="left"/>
      <w:pPr>
        <w:ind w:left="5760" w:hanging="360"/>
      </w:pPr>
      <w:rPr>
        <w:rFonts w:ascii="Courier New" w:hAnsi="Courier New" w:hint="default"/>
      </w:rPr>
    </w:lvl>
    <w:lvl w:ilvl="8" w:tplc="D94E0756">
      <w:start w:val="1"/>
      <w:numFmt w:val="bullet"/>
      <w:lvlText w:val=""/>
      <w:lvlJc w:val="left"/>
      <w:pPr>
        <w:ind w:left="6480" w:hanging="360"/>
      </w:pPr>
      <w:rPr>
        <w:rFonts w:ascii="Wingdings" w:hAnsi="Wingdings" w:hint="default"/>
      </w:rPr>
    </w:lvl>
  </w:abstractNum>
  <w:abstractNum w:abstractNumId="5" w15:restartNumberingAfterBreak="0">
    <w:nsid w:val="22A00AB5"/>
    <w:multiLevelType w:val="hybridMultilevel"/>
    <w:tmpl w:val="121645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8A4D06"/>
    <w:multiLevelType w:val="hybridMultilevel"/>
    <w:tmpl w:val="3F9A58E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7" w15:restartNumberingAfterBreak="0">
    <w:nsid w:val="2661137D"/>
    <w:multiLevelType w:val="hybridMultilevel"/>
    <w:tmpl w:val="D1CC0F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991AEC6C">
      <w:start w:val="1"/>
      <w:numFmt w:val="bullet"/>
      <w:lvlText w:val="-"/>
      <w:lvlJc w:val="left"/>
      <w:pPr>
        <w:ind w:left="2160" w:hanging="360"/>
      </w:pPr>
      <w:rPr>
        <w:rFonts w:ascii="Verdana" w:eastAsia="Times New Roman" w:hAnsi="Verdana"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4C5AD9"/>
    <w:multiLevelType w:val="hybridMultilevel"/>
    <w:tmpl w:val="6B9EEA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C35AC0"/>
    <w:multiLevelType w:val="hybridMultilevel"/>
    <w:tmpl w:val="618801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B7154B2"/>
    <w:multiLevelType w:val="hybridMultilevel"/>
    <w:tmpl w:val="F5265DA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CB54F68"/>
    <w:multiLevelType w:val="hybridMultilevel"/>
    <w:tmpl w:val="F8883B2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D5B29D4"/>
    <w:multiLevelType w:val="hybridMultilevel"/>
    <w:tmpl w:val="EC02A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4E159D"/>
    <w:multiLevelType w:val="hybridMultilevel"/>
    <w:tmpl w:val="BF50E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DD2528"/>
    <w:multiLevelType w:val="hybridMultilevel"/>
    <w:tmpl w:val="2EF49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7172DD"/>
    <w:multiLevelType w:val="multilevel"/>
    <w:tmpl w:val="D682DF9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15:restartNumberingAfterBreak="0">
    <w:nsid w:val="3B75497E"/>
    <w:multiLevelType w:val="hybridMultilevel"/>
    <w:tmpl w:val="99CC8C9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2A21CF"/>
    <w:multiLevelType w:val="hybridMultilevel"/>
    <w:tmpl w:val="8C16C4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AB423B"/>
    <w:multiLevelType w:val="hybridMultilevel"/>
    <w:tmpl w:val="022CD0D0"/>
    <w:lvl w:ilvl="0" w:tplc="427CE23E">
      <w:start w:val="1"/>
      <w:numFmt w:val="bullet"/>
      <w:lvlText w:val="·"/>
      <w:lvlJc w:val="left"/>
      <w:pPr>
        <w:ind w:left="720" w:hanging="360"/>
      </w:pPr>
      <w:rPr>
        <w:rFonts w:ascii="Symbol" w:hAnsi="Symbol" w:hint="default"/>
      </w:rPr>
    </w:lvl>
    <w:lvl w:ilvl="1" w:tplc="13F4E956">
      <w:start w:val="1"/>
      <w:numFmt w:val="bullet"/>
      <w:lvlText w:val="o"/>
      <w:lvlJc w:val="left"/>
      <w:pPr>
        <w:ind w:left="1440" w:hanging="360"/>
      </w:pPr>
      <w:rPr>
        <w:rFonts w:ascii="Courier New" w:hAnsi="Courier New" w:hint="default"/>
      </w:rPr>
    </w:lvl>
    <w:lvl w:ilvl="2" w:tplc="4008E69E">
      <w:start w:val="1"/>
      <w:numFmt w:val="bullet"/>
      <w:lvlText w:val=""/>
      <w:lvlJc w:val="left"/>
      <w:pPr>
        <w:ind w:left="2160" w:hanging="360"/>
      </w:pPr>
      <w:rPr>
        <w:rFonts w:ascii="Wingdings" w:hAnsi="Wingdings" w:hint="default"/>
      </w:rPr>
    </w:lvl>
    <w:lvl w:ilvl="3" w:tplc="D78A7B62">
      <w:start w:val="1"/>
      <w:numFmt w:val="bullet"/>
      <w:lvlText w:val=""/>
      <w:lvlJc w:val="left"/>
      <w:pPr>
        <w:ind w:left="2880" w:hanging="360"/>
      </w:pPr>
      <w:rPr>
        <w:rFonts w:ascii="Symbol" w:hAnsi="Symbol" w:hint="default"/>
      </w:rPr>
    </w:lvl>
    <w:lvl w:ilvl="4" w:tplc="CBFE7E6A">
      <w:start w:val="1"/>
      <w:numFmt w:val="bullet"/>
      <w:lvlText w:val="o"/>
      <w:lvlJc w:val="left"/>
      <w:pPr>
        <w:ind w:left="3600" w:hanging="360"/>
      </w:pPr>
      <w:rPr>
        <w:rFonts w:ascii="Courier New" w:hAnsi="Courier New" w:hint="default"/>
      </w:rPr>
    </w:lvl>
    <w:lvl w:ilvl="5" w:tplc="06962AC8">
      <w:start w:val="1"/>
      <w:numFmt w:val="bullet"/>
      <w:lvlText w:val=""/>
      <w:lvlJc w:val="left"/>
      <w:pPr>
        <w:ind w:left="4320" w:hanging="360"/>
      </w:pPr>
      <w:rPr>
        <w:rFonts w:ascii="Wingdings" w:hAnsi="Wingdings" w:hint="default"/>
      </w:rPr>
    </w:lvl>
    <w:lvl w:ilvl="6" w:tplc="8278C674">
      <w:start w:val="1"/>
      <w:numFmt w:val="bullet"/>
      <w:lvlText w:val=""/>
      <w:lvlJc w:val="left"/>
      <w:pPr>
        <w:ind w:left="5040" w:hanging="360"/>
      </w:pPr>
      <w:rPr>
        <w:rFonts w:ascii="Symbol" w:hAnsi="Symbol" w:hint="default"/>
      </w:rPr>
    </w:lvl>
    <w:lvl w:ilvl="7" w:tplc="C5E21B9E">
      <w:start w:val="1"/>
      <w:numFmt w:val="bullet"/>
      <w:lvlText w:val="o"/>
      <w:lvlJc w:val="left"/>
      <w:pPr>
        <w:ind w:left="5760" w:hanging="360"/>
      </w:pPr>
      <w:rPr>
        <w:rFonts w:ascii="Courier New" w:hAnsi="Courier New" w:hint="default"/>
      </w:rPr>
    </w:lvl>
    <w:lvl w:ilvl="8" w:tplc="F4F27A9E">
      <w:start w:val="1"/>
      <w:numFmt w:val="bullet"/>
      <w:lvlText w:val=""/>
      <w:lvlJc w:val="left"/>
      <w:pPr>
        <w:ind w:left="6480" w:hanging="360"/>
      </w:pPr>
      <w:rPr>
        <w:rFonts w:ascii="Wingdings" w:hAnsi="Wingdings" w:hint="default"/>
      </w:rPr>
    </w:lvl>
  </w:abstractNum>
  <w:abstractNum w:abstractNumId="19" w15:restartNumberingAfterBreak="0">
    <w:nsid w:val="42C832DC"/>
    <w:multiLevelType w:val="hybridMultilevel"/>
    <w:tmpl w:val="BBDEA82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C67F5A"/>
    <w:multiLevelType w:val="hybridMultilevel"/>
    <w:tmpl w:val="E2E89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482C62"/>
    <w:multiLevelType w:val="hybridMultilevel"/>
    <w:tmpl w:val="E40658AC"/>
    <w:lvl w:ilvl="0" w:tplc="3F24BA9A">
      <w:start w:val="1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DCFCAA7"/>
    <w:multiLevelType w:val="hybridMultilevel"/>
    <w:tmpl w:val="8FAC62EC"/>
    <w:lvl w:ilvl="0" w:tplc="5FDCE07A">
      <w:start w:val="1"/>
      <w:numFmt w:val="bullet"/>
      <w:lvlText w:val="·"/>
      <w:lvlJc w:val="left"/>
      <w:pPr>
        <w:ind w:left="720" w:hanging="360"/>
      </w:pPr>
      <w:rPr>
        <w:rFonts w:ascii="Symbol" w:hAnsi="Symbol" w:hint="default"/>
      </w:rPr>
    </w:lvl>
    <w:lvl w:ilvl="1" w:tplc="5AE0BC08">
      <w:start w:val="1"/>
      <w:numFmt w:val="bullet"/>
      <w:lvlText w:val="o"/>
      <w:lvlJc w:val="left"/>
      <w:pPr>
        <w:ind w:left="1440" w:hanging="360"/>
      </w:pPr>
      <w:rPr>
        <w:rFonts w:ascii="Courier New" w:hAnsi="Courier New" w:hint="default"/>
      </w:rPr>
    </w:lvl>
    <w:lvl w:ilvl="2" w:tplc="1F4640CE">
      <w:start w:val="1"/>
      <w:numFmt w:val="bullet"/>
      <w:lvlText w:val=""/>
      <w:lvlJc w:val="left"/>
      <w:pPr>
        <w:ind w:left="2160" w:hanging="360"/>
      </w:pPr>
      <w:rPr>
        <w:rFonts w:ascii="Wingdings" w:hAnsi="Wingdings" w:hint="default"/>
      </w:rPr>
    </w:lvl>
    <w:lvl w:ilvl="3" w:tplc="A7B08AFA">
      <w:start w:val="1"/>
      <w:numFmt w:val="bullet"/>
      <w:lvlText w:val=""/>
      <w:lvlJc w:val="left"/>
      <w:pPr>
        <w:ind w:left="2880" w:hanging="360"/>
      </w:pPr>
      <w:rPr>
        <w:rFonts w:ascii="Symbol" w:hAnsi="Symbol" w:hint="default"/>
      </w:rPr>
    </w:lvl>
    <w:lvl w:ilvl="4" w:tplc="21F0714C">
      <w:start w:val="1"/>
      <w:numFmt w:val="bullet"/>
      <w:lvlText w:val="o"/>
      <w:lvlJc w:val="left"/>
      <w:pPr>
        <w:ind w:left="3600" w:hanging="360"/>
      </w:pPr>
      <w:rPr>
        <w:rFonts w:ascii="Courier New" w:hAnsi="Courier New" w:hint="default"/>
      </w:rPr>
    </w:lvl>
    <w:lvl w:ilvl="5" w:tplc="03DC7A6A">
      <w:start w:val="1"/>
      <w:numFmt w:val="bullet"/>
      <w:lvlText w:val=""/>
      <w:lvlJc w:val="left"/>
      <w:pPr>
        <w:ind w:left="4320" w:hanging="360"/>
      </w:pPr>
      <w:rPr>
        <w:rFonts w:ascii="Wingdings" w:hAnsi="Wingdings" w:hint="default"/>
      </w:rPr>
    </w:lvl>
    <w:lvl w:ilvl="6" w:tplc="A3BAB638">
      <w:start w:val="1"/>
      <w:numFmt w:val="bullet"/>
      <w:lvlText w:val=""/>
      <w:lvlJc w:val="left"/>
      <w:pPr>
        <w:ind w:left="5040" w:hanging="360"/>
      </w:pPr>
      <w:rPr>
        <w:rFonts w:ascii="Symbol" w:hAnsi="Symbol" w:hint="default"/>
      </w:rPr>
    </w:lvl>
    <w:lvl w:ilvl="7" w:tplc="3AFC26DA">
      <w:start w:val="1"/>
      <w:numFmt w:val="bullet"/>
      <w:lvlText w:val="o"/>
      <w:lvlJc w:val="left"/>
      <w:pPr>
        <w:ind w:left="5760" w:hanging="360"/>
      </w:pPr>
      <w:rPr>
        <w:rFonts w:ascii="Courier New" w:hAnsi="Courier New" w:hint="default"/>
      </w:rPr>
    </w:lvl>
    <w:lvl w:ilvl="8" w:tplc="C9C41EC4">
      <w:start w:val="1"/>
      <w:numFmt w:val="bullet"/>
      <w:lvlText w:val=""/>
      <w:lvlJc w:val="left"/>
      <w:pPr>
        <w:ind w:left="6480" w:hanging="360"/>
      </w:pPr>
      <w:rPr>
        <w:rFonts w:ascii="Wingdings" w:hAnsi="Wingdings" w:hint="default"/>
      </w:rPr>
    </w:lvl>
  </w:abstractNum>
  <w:abstractNum w:abstractNumId="23" w15:restartNumberingAfterBreak="0">
    <w:nsid w:val="4ED75503"/>
    <w:multiLevelType w:val="hybridMultilevel"/>
    <w:tmpl w:val="99CC8C98"/>
    <w:lvl w:ilvl="0" w:tplc="FFFFFFFF">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602496F"/>
    <w:multiLevelType w:val="hybridMultilevel"/>
    <w:tmpl w:val="EFBED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3C63FA"/>
    <w:multiLevelType w:val="hybridMultilevel"/>
    <w:tmpl w:val="EDCA1EC2"/>
    <w:lvl w:ilvl="0" w:tplc="7D2C89E2">
      <w:start w:val="1"/>
      <w:numFmt w:val="bullet"/>
      <w:lvlText w:val="·"/>
      <w:lvlJc w:val="left"/>
      <w:pPr>
        <w:ind w:left="720" w:hanging="360"/>
      </w:pPr>
      <w:rPr>
        <w:rFonts w:ascii="Symbol" w:hAnsi="Symbol" w:hint="default"/>
      </w:rPr>
    </w:lvl>
    <w:lvl w:ilvl="1" w:tplc="11C62B2E">
      <w:start w:val="1"/>
      <w:numFmt w:val="bullet"/>
      <w:lvlText w:val="o"/>
      <w:lvlJc w:val="left"/>
      <w:pPr>
        <w:ind w:left="1440" w:hanging="360"/>
      </w:pPr>
      <w:rPr>
        <w:rFonts w:ascii="Courier New" w:hAnsi="Courier New" w:hint="default"/>
      </w:rPr>
    </w:lvl>
    <w:lvl w:ilvl="2" w:tplc="D0A26A08">
      <w:start w:val="1"/>
      <w:numFmt w:val="bullet"/>
      <w:lvlText w:val=""/>
      <w:lvlJc w:val="left"/>
      <w:pPr>
        <w:ind w:left="2160" w:hanging="360"/>
      </w:pPr>
      <w:rPr>
        <w:rFonts w:ascii="Wingdings" w:hAnsi="Wingdings" w:hint="default"/>
      </w:rPr>
    </w:lvl>
    <w:lvl w:ilvl="3" w:tplc="2F088B4E">
      <w:start w:val="1"/>
      <w:numFmt w:val="bullet"/>
      <w:lvlText w:val=""/>
      <w:lvlJc w:val="left"/>
      <w:pPr>
        <w:ind w:left="2880" w:hanging="360"/>
      </w:pPr>
      <w:rPr>
        <w:rFonts w:ascii="Symbol" w:hAnsi="Symbol" w:hint="default"/>
      </w:rPr>
    </w:lvl>
    <w:lvl w:ilvl="4" w:tplc="A1140A62">
      <w:start w:val="1"/>
      <w:numFmt w:val="bullet"/>
      <w:lvlText w:val="o"/>
      <w:lvlJc w:val="left"/>
      <w:pPr>
        <w:ind w:left="3600" w:hanging="360"/>
      </w:pPr>
      <w:rPr>
        <w:rFonts w:ascii="Courier New" w:hAnsi="Courier New" w:hint="default"/>
      </w:rPr>
    </w:lvl>
    <w:lvl w:ilvl="5" w:tplc="CB90E17C">
      <w:start w:val="1"/>
      <w:numFmt w:val="bullet"/>
      <w:lvlText w:val=""/>
      <w:lvlJc w:val="left"/>
      <w:pPr>
        <w:ind w:left="4320" w:hanging="360"/>
      </w:pPr>
      <w:rPr>
        <w:rFonts w:ascii="Wingdings" w:hAnsi="Wingdings" w:hint="default"/>
      </w:rPr>
    </w:lvl>
    <w:lvl w:ilvl="6" w:tplc="CC24F58C">
      <w:start w:val="1"/>
      <w:numFmt w:val="bullet"/>
      <w:lvlText w:val=""/>
      <w:lvlJc w:val="left"/>
      <w:pPr>
        <w:ind w:left="5040" w:hanging="360"/>
      </w:pPr>
      <w:rPr>
        <w:rFonts w:ascii="Symbol" w:hAnsi="Symbol" w:hint="default"/>
      </w:rPr>
    </w:lvl>
    <w:lvl w:ilvl="7" w:tplc="C1A2FAA0">
      <w:start w:val="1"/>
      <w:numFmt w:val="bullet"/>
      <w:lvlText w:val="o"/>
      <w:lvlJc w:val="left"/>
      <w:pPr>
        <w:ind w:left="5760" w:hanging="360"/>
      </w:pPr>
      <w:rPr>
        <w:rFonts w:ascii="Courier New" w:hAnsi="Courier New" w:hint="default"/>
      </w:rPr>
    </w:lvl>
    <w:lvl w:ilvl="8" w:tplc="760E56B4">
      <w:start w:val="1"/>
      <w:numFmt w:val="bullet"/>
      <w:lvlText w:val=""/>
      <w:lvlJc w:val="left"/>
      <w:pPr>
        <w:ind w:left="6480" w:hanging="360"/>
      </w:pPr>
      <w:rPr>
        <w:rFonts w:ascii="Wingdings" w:hAnsi="Wingdings" w:hint="default"/>
      </w:rPr>
    </w:lvl>
  </w:abstractNum>
  <w:abstractNum w:abstractNumId="26" w15:restartNumberingAfterBreak="0">
    <w:nsid w:val="59E45319"/>
    <w:multiLevelType w:val="multilevel"/>
    <w:tmpl w:val="69BCE3B6"/>
    <w:name w:val="OBRChapters"/>
    <w:styleLink w:val="OBRChapterNumbers"/>
    <w:lvl w:ilvl="0">
      <w:start w:val="1"/>
      <w:numFmt w:val="decimal"/>
      <w:lvlText w:val="%1"/>
      <w:lvlJc w:val="left"/>
      <w:pPr>
        <w:tabs>
          <w:tab w:val="num" w:pos="794"/>
        </w:tabs>
        <w:ind w:left="794" w:hanging="794"/>
      </w:pPr>
      <w:rPr>
        <w:rFonts w:ascii="Futura Md BT" w:hAnsi="Futura Md BT" w:hint="default"/>
        <w:b/>
        <w:i w:val="0"/>
        <w:color w:val="4F81BD" w:themeColor="accent1"/>
        <w:sz w:val="48"/>
      </w:rPr>
    </w:lvl>
    <w:lvl w:ilvl="1">
      <w:start w:val="1"/>
      <w:numFmt w:val="decimal"/>
      <w:lvlText w:val="%1.%2"/>
      <w:lvlJc w:val="left"/>
      <w:pPr>
        <w:tabs>
          <w:tab w:val="num" w:pos="794"/>
        </w:tabs>
        <w:ind w:left="794" w:hanging="794"/>
      </w:pPr>
      <w:rPr>
        <w:rFonts w:ascii="Futura Bk BT" w:hAnsi="Futura Bk BT" w:hint="default"/>
        <w:b w:val="0"/>
        <w:i w:val="0"/>
        <w:color w:val="4F81BD" w:themeColor="accent1"/>
        <w:sz w:val="22"/>
      </w:rPr>
    </w:lvl>
    <w:lvl w:ilvl="2">
      <w:start w:val="1"/>
      <w:numFmt w:val="decimal"/>
      <w:lvlRestart w:val="1"/>
      <w:suff w:val="space"/>
      <w:lvlText w:val="Chart %1.%3:"/>
      <w:lvlJc w:val="left"/>
      <w:pPr>
        <w:ind w:left="0" w:firstLine="0"/>
      </w:pPr>
      <w:rPr>
        <w:rFonts w:ascii="Futura Bk BT" w:hAnsi="Futura Bk BT" w:hint="default"/>
        <w:b w:val="0"/>
        <w:i w:val="0"/>
        <w:color w:val="4F81BD" w:themeColor="accent1"/>
        <w:sz w:val="26"/>
      </w:rPr>
    </w:lvl>
    <w:lvl w:ilvl="3">
      <w:start w:val="1"/>
      <w:numFmt w:val="decimal"/>
      <w:lvlRestart w:val="1"/>
      <w:suff w:val="space"/>
      <w:lvlText w:val="Table %1.%4:"/>
      <w:lvlJc w:val="left"/>
      <w:pPr>
        <w:ind w:left="0" w:firstLine="0"/>
      </w:pPr>
      <w:rPr>
        <w:rFonts w:ascii="Futura Bk BT" w:hAnsi="Futura Bk BT" w:hint="default"/>
        <w:b w:val="0"/>
        <w:i w:val="0"/>
        <w:color w:val="4F81BD" w:themeColor="accent1"/>
        <w:sz w:val="26"/>
      </w:rPr>
    </w:lvl>
    <w:lvl w:ilvl="4">
      <w:start w:val="1"/>
      <w:numFmt w:val="decimal"/>
      <w:lvlRestart w:val="1"/>
      <w:suff w:val="space"/>
      <w:lvlText w:val="Box %1.%5:"/>
      <w:lvlJc w:val="left"/>
      <w:pPr>
        <w:ind w:left="0" w:firstLine="0"/>
      </w:pPr>
      <w:rPr>
        <w:rFonts w:ascii="Futura Bk BT" w:hAnsi="Futura Bk BT" w:hint="default"/>
        <w:b w:val="0"/>
        <w:i w:val="0"/>
        <w:color w:val="4F81BD" w:themeColor="accent1"/>
        <w:sz w:val="26"/>
      </w:rPr>
    </w:lvl>
    <w:lvl w:ilvl="5">
      <w:start w:val="1"/>
      <w:numFmt w:val="decimal"/>
      <w:lvlRestart w:val="1"/>
      <w:suff w:val="space"/>
      <w:lvlText w:val="Figure %1.%6:"/>
      <w:lvlJc w:val="left"/>
      <w:pPr>
        <w:ind w:left="0" w:firstLine="0"/>
      </w:pPr>
      <w:rPr>
        <w:rFonts w:ascii="Futura Bk BT" w:hAnsi="Futura Bk BT" w:hint="default"/>
        <w:b w:val="0"/>
        <w:i w:val="0"/>
        <w:color w:val="4F81BD" w:themeColor="accent1"/>
        <w:sz w:val="26"/>
      </w:rPr>
    </w:lvl>
    <w:lvl w:ilvl="6">
      <w:start w:val="1"/>
      <w:numFmt w:val="none"/>
      <w:lvlRestart w:val="1"/>
      <w:suff w:val="space"/>
      <w:lvlText w:val=""/>
      <w:lvlJc w:val="left"/>
      <w:pPr>
        <w:ind w:left="0" w:firstLine="0"/>
      </w:pPr>
      <w:rPr>
        <w:rFonts w:ascii="Futura Bk BT" w:hAnsi="Futura Bk BT" w:hint="default"/>
        <w:b w:val="0"/>
        <w:i w:val="0"/>
        <w:color w:val="4F81BD" w:themeColor="accent1"/>
        <w:sz w:val="26"/>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A971FFF"/>
    <w:multiLevelType w:val="hybridMultilevel"/>
    <w:tmpl w:val="6186A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943072"/>
    <w:multiLevelType w:val="hybridMultilevel"/>
    <w:tmpl w:val="D7E056DE"/>
    <w:lvl w:ilvl="0" w:tplc="08090001">
      <w:start w:val="1"/>
      <w:numFmt w:val="bullet"/>
      <w:lvlText w:val=""/>
      <w:lvlJc w:val="left"/>
      <w:pPr>
        <w:ind w:left="3763"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E2314A"/>
    <w:multiLevelType w:val="hybridMultilevel"/>
    <w:tmpl w:val="33220B2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15:restartNumberingAfterBreak="0">
    <w:nsid w:val="6347683F"/>
    <w:multiLevelType w:val="hybridMultilevel"/>
    <w:tmpl w:val="255EF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D44322"/>
    <w:multiLevelType w:val="hybridMultilevel"/>
    <w:tmpl w:val="6504B848"/>
    <w:lvl w:ilvl="0" w:tplc="A186FDB6">
      <w:start w:val="1"/>
      <w:numFmt w:val="bullet"/>
      <w:lvlText w:val=""/>
      <w:lvlJc w:val="left"/>
      <w:pPr>
        <w:tabs>
          <w:tab w:val="num" w:pos="720"/>
        </w:tabs>
        <w:ind w:left="720" w:hanging="360"/>
      </w:pPr>
      <w:rPr>
        <w:rFonts w:ascii="Wingdings" w:hAnsi="Wingdings" w:hint="default"/>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FACC65"/>
    <w:multiLevelType w:val="hybridMultilevel"/>
    <w:tmpl w:val="AAE6EF8C"/>
    <w:lvl w:ilvl="0" w:tplc="4BF431DA">
      <w:start w:val="1"/>
      <w:numFmt w:val="bullet"/>
      <w:lvlText w:val="·"/>
      <w:lvlJc w:val="left"/>
      <w:pPr>
        <w:ind w:left="720" w:hanging="360"/>
      </w:pPr>
      <w:rPr>
        <w:rFonts w:ascii="Symbol" w:hAnsi="Symbol" w:hint="default"/>
      </w:rPr>
    </w:lvl>
    <w:lvl w:ilvl="1" w:tplc="ED8214D8">
      <w:start w:val="1"/>
      <w:numFmt w:val="bullet"/>
      <w:lvlText w:val="o"/>
      <w:lvlJc w:val="left"/>
      <w:pPr>
        <w:ind w:left="1440" w:hanging="360"/>
      </w:pPr>
      <w:rPr>
        <w:rFonts w:ascii="Courier New" w:hAnsi="Courier New" w:hint="default"/>
      </w:rPr>
    </w:lvl>
    <w:lvl w:ilvl="2" w:tplc="EE50FC10">
      <w:start w:val="1"/>
      <w:numFmt w:val="bullet"/>
      <w:lvlText w:val=""/>
      <w:lvlJc w:val="left"/>
      <w:pPr>
        <w:ind w:left="2160" w:hanging="360"/>
      </w:pPr>
      <w:rPr>
        <w:rFonts w:ascii="Wingdings" w:hAnsi="Wingdings" w:hint="default"/>
      </w:rPr>
    </w:lvl>
    <w:lvl w:ilvl="3" w:tplc="8BDE6942">
      <w:start w:val="1"/>
      <w:numFmt w:val="bullet"/>
      <w:lvlText w:val=""/>
      <w:lvlJc w:val="left"/>
      <w:pPr>
        <w:ind w:left="2880" w:hanging="360"/>
      </w:pPr>
      <w:rPr>
        <w:rFonts w:ascii="Symbol" w:hAnsi="Symbol" w:hint="default"/>
      </w:rPr>
    </w:lvl>
    <w:lvl w:ilvl="4" w:tplc="9CB691BA">
      <w:start w:val="1"/>
      <w:numFmt w:val="bullet"/>
      <w:lvlText w:val="o"/>
      <w:lvlJc w:val="left"/>
      <w:pPr>
        <w:ind w:left="3600" w:hanging="360"/>
      </w:pPr>
      <w:rPr>
        <w:rFonts w:ascii="Courier New" w:hAnsi="Courier New" w:hint="default"/>
      </w:rPr>
    </w:lvl>
    <w:lvl w:ilvl="5" w:tplc="00DAFFC6">
      <w:start w:val="1"/>
      <w:numFmt w:val="bullet"/>
      <w:lvlText w:val=""/>
      <w:lvlJc w:val="left"/>
      <w:pPr>
        <w:ind w:left="4320" w:hanging="360"/>
      </w:pPr>
      <w:rPr>
        <w:rFonts w:ascii="Wingdings" w:hAnsi="Wingdings" w:hint="default"/>
      </w:rPr>
    </w:lvl>
    <w:lvl w:ilvl="6" w:tplc="D9D67106">
      <w:start w:val="1"/>
      <w:numFmt w:val="bullet"/>
      <w:lvlText w:val=""/>
      <w:lvlJc w:val="left"/>
      <w:pPr>
        <w:ind w:left="5040" w:hanging="360"/>
      </w:pPr>
      <w:rPr>
        <w:rFonts w:ascii="Symbol" w:hAnsi="Symbol" w:hint="default"/>
      </w:rPr>
    </w:lvl>
    <w:lvl w:ilvl="7" w:tplc="861C5D42">
      <w:start w:val="1"/>
      <w:numFmt w:val="bullet"/>
      <w:lvlText w:val="o"/>
      <w:lvlJc w:val="left"/>
      <w:pPr>
        <w:ind w:left="5760" w:hanging="360"/>
      </w:pPr>
      <w:rPr>
        <w:rFonts w:ascii="Courier New" w:hAnsi="Courier New" w:hint="default"/>
      </w:rPr>
    </w:lvl>
    <w:lvl w:ilvl="8" w:tplc="422C248A">
      <w:start w:val="1"/>
      <w:numFmt w:val="bullet"/>
      <w:lvlText w:val=""/>
      <w:lvlJc w:val="left"/>
      <w:pPr>
        <w:ind w:left="6480" w:hanging="360"/>
      </w:pPr>
      <w:rPr>
        <w:rFonts w:ascii="Wingdings" w:hAnsi="Wingdings" w:hint="default"/>
      </w:rPr>
    </w:lvl>
  </w:abstractNum>
  <w:abstractNum w:abstractNumId="33" w15:restartNumberingAfterBreak="0">
    <w:nsid w:val="68B06A51"/>
    <w:multiLevelType w:val="hybridMultilevel"/>
    <w:tmpl w:val="EA30B0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6A423D13"/>
    <w:multiLevelType w:val="hybridMultilevel"/>
    <w:tmpl w:val="7E56216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C2E0278"/>
    <w:multiLevelType w:val="hybridMultilevel"/>
    <w:tmpl w:val="BB8EAD0C"/>
    <w:lvl w:ilvl="0" w:tplc="1372406E">
      <w:start w:val="1"/>
      <w:numFmt w:val="lowerLetter"/>
      <w:pStyle w:val="a"/>
      <w:lvlText w:val="%1)"/>
      <w:lvlJc w:val="left"/>
      <w:pPr>
        <w:tabs>
          <w:tab w:val="num" w:pos="2094"/>
        </w:tabs>
        <w:ind w:left="2094" w:hanging="698"/>
      </w:pPr>
      <w:rPr>
        <w:rFonts w:ascii="Times New Roman" w:hAnsi="Times New Roman" w:hint="default"/>
        <w:b w:val="0"/>
        <w:i w:val="0"/>
        <w:sz w:val="22"/>
      </w:rPr>
    </w:lvl>
    <w:lvl w:ilvl="1" w:tplc="04090019" w:tentative="1">
      <w:start w:val="1"/>
      <w:numFmt w:val="lowerLetter"/>
      <w:lvlText w:val="%2."/>
      <w:lvlJc w:val="left"/>
      <w:pPr>
        <w:tabs>
          <w:tab w:val="num" w:pos="1756"/>
        </w:tabs>
        <w:ind w:left="1756" w:hanging="360"/>
      </w:pPr>
    </w:lvl>
    <w:lvl w:ilvl="2" w:tplc="0409001B" w:tentative="1">
      <w:start w:val="1"/>
      <w:numFmt w:val="lowerRoman"/>
      <w:lvlText w:val="%3."/>
      <w:lvlJc w:val="right"/>
      <w:pPr>
        <w:tabs>
          <w:tab w:val="num" w:pos="2476"/>
        </w:tabs>
        <w:ind w:left="2476" w:hanging="180"/>
      </w:pPr>
    </w:lvl>
    <w:lvl w:ilvl="3" w:tplc="0409000F" w:tentative="1">
      <w:start w:val="1"/>
      <w:numFmt w:val="decimal"/>
      <w:lvlText w:val="%4."/>
      <w:lvlJc w:val="left"/>
      <w:pPr>
        <w:tabs>
          <w:tab w:val="num" w:pos="3196"/>
        </w:tabs>
        <w:ind w:left="3196" w:hanging="360"/>
      </w:pPr>
    </w:lvl>
    <w:lvl w:ilvl="4" w:tplc="04090019" w:tentative="1">
      <w:start w:val="1"/>
      <w:numFmt w:val="lowerLetter"/>
      <w:lvlText w:val="%5."/>
      <w:lvlJc w:val="left"/>
      <w:pPr>
        <w:tabs>
          <w:tab w:val="num" w:pos="3916"/>
        </w:tabs>
        <w:ind w:left="3916" w:hanging="360"/>
      </w:pPr>
    </w:lvl>
    <w:lvl w:ilvl="5" w:tplc="0409001B" w:tentative="1">
      <w:start w:val="1"/>
      <w:numFmt w:val="lowerRoman"/>
      <w:lvlText w:val="%6."/>
      <w:lvlJc w:val="right"/>
      <w:pPr>
        <w:tabs>
          <w:tab w:val="num" w:pos="4636"/>
        </w:tabs>
        <w:ind w:left="4636" w:hanging="180"/>
      </w:pPr>
    </w:lvl>
    <w:lvl w:ilvl="6" w:tplc="0409000F" w:tentative="1">
      <w:start w:val="1"/>
      <w:numFmt w:val="decimal"/>
      <w:lvlText w:val="%7."/>
      <w:lvlJc w:val="left"/>
      <w:pPr>
        <w:tabs>
          <w:tab w:val="num" w:pos="5356"/>
        </w:tabs>
        <w:ind w:left="5356" w:hanging="360"/>
      </w:pPr>
    </w:lvl>
    <w:lvl w:ilvl="7" w:tplc="04090019" w:tentative="1">
      <w:start w:val="1"/>
      <w:numFmt w:val="lowerLetter"/>
      <w:lvlText w:val="%8."/>
      <w:lvlJc w:val="left"/>
      <w:pPr>
        <w:tabs>
          <w:tab w:val="num" w:pos="6076"/>
        </w:tabs>
        <w:ind w:left="6076" w:hanging="360"/>
      </w:pPr>
    </w:lvl>
    <w:lvl w:ilvl="8" w:tplc="0409001B" w:tentative="1">
      <w:start w:val="1"/>
      <w:numFmt w:val="lowerRoman"/>
      <w:lvlText w:val="%9."/>
      <w:lvlJc w:val="right"/>
      <w:pPr>
        <w:tabs>
          <w:tab w:val="num" w:pos="6796"/>
        </w:tabs>
        <w:ind w:left="6796" w:hanging="180"/>
      </w:pPr>
    </w:lvl>
  </w:abstractNum>
  <w:abstractNum w:abstractNumId="36" w15:restartNumberingAfterBreak="0">
    <w:nsid w:val="6FF12F47"/>
    <w:multiLevelType w:val="hybridMultilevel"/>
    <w:tmpl w:val="E39A4A02"/>
    <w:lvl w:ilvl="0" w:tplc="08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0B4746C"/>
    <w:multiLevelType w:val="hybridMultilevel"/>
    <w:tmpl w:val="4E3CB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AC19BD"/>
    <w:multiLevelType w:val="hybridMultilevel"/>
    <w:tmpl w:val="35AA06AE"/>
    <w:lvl w:ilvl="0" w:tplc="BF443DF0">
      <w:start w:val="1"/>
      <w:numFmt w:val="decimal"/>
      <w:lvlText w:val="%1."/>
      <w:lvlJc w:val="left"/>
      <w:pPr>
        <w:ind w:left="720" w:hanging="360"/>
      </w:pPr>
    </w:lvl>
    <w:lvl w:ilvl="1" w:tplc="A88EBCAC">
      <w:start w:val="1"/>
      <w:numFmt w:val="lowerLetter"/>
      <w:lvlText w:val="%2."/>
      <w:lvlJc w:val="left"/>
      <w:pPr>
        <w:ind w:left="1440" w:hanging="360"/>
      </w:pPr>
    </w:lvl>
    <w:lvl w:ilvl="2" w:tplc="C6CCF6EC">
      <w:start w:val="1"/>
      <w:numFmt w:val="lowerRoman"/>
      <w:lvlText w:val="%3."/>
      <w:lvlJc w:val="right"/>
      <w:pPr>
        <w:ind w:left="2160" w:hanging="180"/>
      </w:pPr>
    </w:lvl>
    <w:lvl w:ilvl="3" w:tplc="61488EB2">
      <w:start w:val="1"/>
      <w:numFmt w:val="decimal"/>
      <w:lvlText w:val="%4."/>
      <w:lvlJc w:val="left"/>
      <w:pPr>
        <w:ind w:left="2880" w:hanging="360"/>
      </w:pPr>
    </w:lvl>
    <w:lvl w:ilvl="4" w:tplc="C240A238">
      <w:start w:val="1"/>
      <w:numFmt w:val="lowerLetter"/>
      <w:lvlText w:val="%5."/>
      <w:lvlJc w:val="left"/>
      <w:pPr>
        <w:ind w:left="3600" w:hanging="360"/>
      </w:pPr>
    </w:lvl>
    <w:lvl w:ilvl="5" w:tplc="E61C7CDA">
      <w:start w:val="1"/>
      <w:numFmt w:val="lowerRoman"/>
      <w:lvlText w:val="%6."/>
      <w:lvlJc w:val="right"/>
      <w:pPr>
        <w:ind w:left="4320" w:hanging="180"/>
      </w:pPr>
    </w:lvl>
    <w:lvl w:ilvl="6" w:tplc="5CE2AED0">
      <w:start w:val="1"/>
      <w:numFmt w:val="decimal"/>
      <w:lvlText w:val="%7."/>
      <w:lvlJc w:val="left"/>
      <w:pPr>
        <w:ind w:left="5040" w:hanging="360"/>
      </w:pPr>
    </w:lvl>
    <w:lvl w:ilvl="7" w:tplc="F1A883D4">
      <w:start w:val="1"/>
      <w:numFmt w:val="lowerLetter"/>
      <w:lvlText w:val="%8."/>
      <w:lvlJc w:val="left"/>
      <w:pPr>
        <w:ind w:left="5760" w:hanging="360"/>
      </w:pPr>
    </w:lvl>
    <w:lvl w:ilvl="8" w:tplc="F5DCB94E">
      <w:start w:val="1"/>
      <w:numFmt w:val="lowerRoman"/>
      <w:lvlText w:val="%9."/>
      <w:lvlJc w:val="right"/>
      <w:pPr>
        <w:ind w:left="6480" w:hanging="180"/>
      </w:pPr>
    </w:lvl>
  </w:abstractNum>
  <w:abstractNum w:abstractNumId="39" w15:restartNumberingAfterBreak="0">
    <w:nsid w:val="73C9360B"/>
    <w:multiLevelType w:val="hybridMultilevel"/>
    <w:tmpl w:val="E4B8F4EE"/>
    <w:lvl w:ilvl="0" w:tplc="E96457B4">
      <w:start w:val="1"/>
      <w:numFmt w:val="bullet"/>
      <w:lvlText w:val=""/>
      <w:lvlJc w:val="left"/>
      <w:pPr>
        <w:tabs>
          <w:tab w:val="num" w:pos="567"/>
        </w:tabs>
        <w:ind w:left="567" w:hanging="567"/>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74FA5F7B"/>
    <w:multiLevelType w:val="multilevel"/>
    <w:tmpl w:val="8E4C94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74E990D"/>
    <w:multiLevelType w:val="hybridMultilevel"/>
    <w:tmpl w:val="54FE0402"/>
    <w:lvl w:ilvl="0" w:tplc="41CEE28C">
      <w:start w:val="1"/>
      <w:numFmt w:val="bullet"/>
      <w:lvlText w:val="·"/>
      <w:lvlJc w:val="left"/>
      <w:pPr>
        <w:ind w:left="720" w:hanging="360"/>
      </w:pPr>
      <w:rPr>
        <w:rFonts w:ascii="Symbol" w:hAnsi="Symbol" w:hint="default"/>
      </w:rPr>
    </w:lvl>
    <w:lvl w:ilvl="1" w:tplc="C8F26348">
      <w:start w:val="1"/>
      <w:numFmt w:val="bullet"/>
      <w:lvlText w:val="o"/>
      <w:lvlJc w:val="left"/>
      <w:pPr>
        <w:ind w:left="1440" w:hanging="360"/>
      </w:pPr>
      <w:rPr>
        <w:rFonts w:ascii="Courier New" w:hAnsi="Courier New" w:hint="default"/>
      </w:rPr>
    </w:lvl>
    <w:lvl w:ilvl="2" w:tplc="26C24306">
      <w:start w:val="1"/>
      <w:numFmt w:val="bullet"/>
      <w:lvlText w:val=""/>
      <w:lvlJc w:val="left"/>
      <w:pPr>
        <w:ind w:left="2160" w:hanging="360"/>
      </w:pPr>
      <w:rPr>
        <w:rFonts w:ascii="Wingdings" w:hAnsi="Wingdings" w:hint="default"/>
      </w:rPr>
    </w:lvl>
    <w:lvl w:ilvl="3" w:tplc="CE4CC63E">
      <w:start w:val="1"/>
      <w:numFmt w:val="bullet"/>
      <w:lvlText w:val=""/>
      <w:lvlJc w:val="left"/>
      <w:pPr>
        <w:ind w:left="2880" w:hanging="360"/>
      </w:pPr>
      <w:rPr>
        <w:rFonts w:ascii="Symbol" w:hAnsi="Symbol" w:hint="default"/>
      </w:rPr>
    </w:lvl>
    <w:lvl w:ilvl="4" w:tplc="CA5CA87C">
      <w:start w:val="1"/>
      <w:numFmt w:val="bullet"/>
      <w:lvlText w:val="o"/>
      <w:lvlJc w:val="left"/>
      <w:pPr>
        <w:ind w:left="3600" w:hanging="360"/>
      </w:pPr>
      <w:rPr>
        <w:rFonts w:ascii="Courier New" w:hAnsi="Courier New" w:hint="default"/>
      </w:rPr>
    </w:lvl>
    <w:lvl w:ilvl="5" w:tplc="4690890C">
      <w:start w:val="1"/>
      <w:numFmt w:val="bullet"/>
      <w:lvlText w:val=""/>
      <w:lvlJc w:val="left"/>
      <w:pPr>
        <w:ind w:left="4320" w:hanging="360"/>
      </w:pPr>
      <w:rPr>
        <w:rFonts w:ascii="Wingdings" w:hAnsi="Wingdings" w:hint="default"/>
      </w:rPr>
    </w:lvl>
    <w:lvl w:ilvl="6" w:tplc="F146C0FE">
      <w:start w:val="1"/>
      <w:numFmt w:val="bullet"/>
      <w:lvlText w:val=""/>
      <w:lvlJc w:val="left"/>
      <w:pPr>
        <w:ind w:left="5040" w:hanging="360"/>
      </w:pPr>
      <w:rPr>
        <w:rFonts w:ascii="Symbol" w:hAnsi="Symbol" w:hint="default"/>
      </w:rPr>
    </w:lvl>
    <w:lvl w:ilvl="7" w:tplc="455E7C52">
      <w:start w:val="1"/>
      <w:numFmt w:val="bullet"/>
      <w:lvlText w:val="o"/>
      <w:lvlJc w:val="left"/>
      <w:pPr>
        <w:ind w:left="5760" w:hanging="360"/>
      </w:pPr>
      <w:rPr>
        <w:rFonts w:ascii="Courier New" w:hAnsi="Courier New" w:hint="default"/>
      </w:rPr>
    </w:lvl>
    <w:lvl w:ilvl="8" w:tplc="FC2A8E24">
      <w:start w:val="1"/>
      <w:numFmt w:val="bullet"/>
      <w:lvlText w:val=""/>
      <w:lvlJc w:val="left"/>
      <w:pPr>
        <w:ind w:left="6480" w:hanging="360"/>
      </w:pPr>
      <w:rPr>
        <w:rFonts w:ascii="Wingdings" w:hAnsi="Wingdings" w:hint="default"/>
      </w:rPr>
    </w:lvl>
  </w:abstractNum>
  <w:abstractNum w:abstractNumId="42" w15:restartNumberingAfterBreak="0">
    <w:nsid w:val="789EE59A"/>
    <w:multiLevelType w:val="hybridMultilevel"/>
    <w:tmpl w:val="1138EF94"/>
    <w:lvl w:ilvl="0" w:tplc="C6F05958">
      <w:start w:val="1"/>
      <w:numFmt w:val="bullet"/>
      <w:lvlText w:val="·"/>
      <w:lvlJc w:val="left"/>
      <w:pPr>
        <w:ind w:left="720" w:hanging="360"/>
      </w:pPr>
      <w:rPr>
        <w:rFonts w:ascii="Symbol" w:hAnsi="Symbol" w:hint="default"/>
      </w:rPr>
    </w:lvl>
    <w:lvl w:ilvl="1" w:tplc="1256CEFC">
      <w:start w:val="1"/>
      <w:numFmt w:val="bullet"/>
      <w:lvlText w:val="o"/>
      <w:lvlJc w:val="left"/>
      <w:pPr>
        <w:ind w:left="1440" w:hanging="360"/>
      </w:pPr>
      <w:rPr>
        <w:rFonts w:ascii="Courier New" w:hAnsi="Courier New" w:hint="default"/>
      </w:rPr>
    </w:lvl>
    <w:lvl w:ilvl="2" w:tplc="3A2897B8">
      <w:start w:val="1"/>
      <w:numFmt w:val="bullet"/>
      <w:lvlText w:val=""/>
      <w:lvlJc w:val="left"/>
      <w:pPr>
        <w:ind w:left="2160" w:hanging="360"/>
      </w:pPr>
      <w:rPr>
        <w:rFonts w:ascii="Wingdings" w:hAnsi="Wingdings" w:hint="default"/>
      </w:rPr>
    </w:lvl>
    <w:lvl w:ilvl="3" w:tplc="FDAA0B1A">
      <w:start w:val="1"/>
      <w:numFmt w:val="bullet"/>
      <w:lvlText w:val=""/>
      <w:lvlJc w:val="left"/>
      <w:pPr>
        <w:ind w:left="2880" w:hanging="360"/>
      </w:pPr>
      <w:rPr>
        <w:rFonts w:ascii="Symbol" w:hAnsi="Symbol" w:hint="default"/>
      </w:rPr>
    </w:lvl>
    <w:lvl w:ilvl="4" w:tplc="3474A67E">
      <w:start w:val="1"/>
      <w:numFmt w:val="bullet"/>
      <w:lvlText w:val="o"/>
      <w:lvlJc w:val="left"/>
      <w:pPr>
        <w:ind w:left="3600" w:hanging="360"/>
      </w:pPr>
      <w:rPr>
        <w:rFonts w:ascii="Courier New" w:hAnsi="Courier New" w:hint="default"/>
      </w:rPr>
    </w:lvl>
    <w:lvl w:ilvl="5" w:tplc="D9DA386C">
      <w:start w:val="1"/>
      <w:numFmt w:val="bullet"/>
      <w:lvlText w:val=""/>
      <w:lvlJc w:val="left"/>
      <w:pPr>
        <w:ind w:left="4320" w:hanging="360"/>
      </w:pPr>
      <w:rPr>
        <w:rFonts w:ascii="Wingdings" w:hAnsi="Wingdings" w:hint="default"/>
      </w:rPr>
    </w:lvl>
    <w:lvl w:ilvl="6" w:tplc="D3342052">
      <w:start w:val="1"/>
      <w:numFmt w:val="bullet"/>
      <w:lvlText w:val=""/>
      <w:lvlJc w:val="left"/>
      <w:pPr>
        <w:ind w:left="5040" w:hanging="360"/>
      </w:pPr>
      <w:rPr>
        <w:rFonts w:ascii="Symbol" w:hAnsi="Symbol" w:hint="default"/>
      </w:rPr>
    </w:lvl>
    <w:lvl w:ilvl="7" w:tplc="3A5E7A0C">
      <w:start w:val="1"/>
      <w:numFmt w:val="bullet"/>
      <w:lvlText w:val="o"/>
      <w:lvlJc w:val="left"/>
      <w:pPr>
        <w:ind w:left="5760" w:hanging="360"/>
      </w:pPr>
      <w:rPr>
        <w:rFonts w:ascii="Courier New" w:hAnsi="Courier New" w:hint="default"/>
      </w:rPr>
    </w:lvl>
    <w:lvl w:ilvl="8" w:tplc="94DAEE04">
      <w:start w:val="1"/>
      <w:numFmt w:val="bullet"/>
      <w:lvlText w:val=""/>
      <w:lvlJc w:val="left"/>
      <w:pPr>
        <w:ind w:left="6480" w:hanging="360"/>
      </w:pPr>
      <w:rPr>
        <w:rFonts w:ascii="Wingdings" w:hAnsi="Wingdings" w:hint="default"/>
      </w:rPr>
    </w:lvl>
  </w:abstractNum>
  <w:abstractNum w:abstractNumId="43" w15:restartNumberingAfterBreak="0">
    <w:nsid w:val="7D8104FC"/>
    <w:multiLevelType w:val="hybridMultilevel"/>
    <w:tmpl w:val="DF8A5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4097676">
    <w:abstractNumId w:val="38"/>
  </w:num>
  <w:num w:numId="2" w16cid:durableId="1257640196">
    <w:abstractNumId w:val="39"/>
  </w:num>
  <w:num w:numId="3" w16cid:durableId="254018029">
    <w:abstractNumId w:val="35"/>
  </w:num>
  <w:num w:numId="4" w16cid:durableId="364408076">
    <w:abstractNumId w:val="36"/>
  </w:num>
  <w:num w:numId="5" w16cid:durableId="749884081">
    <w:abstractNumId w:val="19"/>
  </w:num>
  <w:num w:numId="6" w16cid:durableId="320930000">
    <w:abstractNumId w:val="28"/>
  </w:num>
  <w:num w:numId="7" w16cid:durableId="1968004468">
    <w:abstractNumId w:val="6"/>
  </w:num>
  <w:num w:numId="8" w16cid:durableId="1001278635">
    <w:abstractNumId w:val="17"/>
  </w:num>
  <w:num w:numId="9" w16cid:durableId="313336870">
    <w:abstractNumId w:val="8"/>
  </w:num>
  <w:num w:numId="10" w16cid:durableId="1953852782">
    <w:abstractNumId w:val="37"/>
  </w:num>
  <w:num w:numId="11" w16cid:durableId="1008556852">
    <w:abstractNumId w:val="0"/>
  </w:num>
  <w:num w:numId="12" w16cid:durableId="411896375">
    <w:abstractNumId w:val="26"/>
  </w:num>
  <w:num w:numId="13" w16cid:durableId="259026620">
    <w:abstractNumId w:val="10"/>
  </w:num>
  <w:num w:numId="14" w16cid:durableId="1447505966">
    <w:abstractNumId w:val="2"/>
  </w:num>
  <w:num w:numId="15" w16cid:durableId="1850289215">
    <w:abstractNumId w:val="40"/>
  </w:num>
  <w:num w:numId="16" w16cid:durableId="1134102071">
    <w:abstractNumId w:val="3"/>
  </w:num>
  <w:num w:numId="17" w16cid:durableId="1149981951">
    <w:abstractNumId w:val="31"/>
  </w:num>
  <w:num w:numId="18" w16cid:durableId="1592547169">
    <w:abstractNumId w:val="12"/>
  </w:num>
  <w:num w:numId="19" w16cid:durableId="803347492">
    <w:abstractNumId w:val="24"/>
  </w:num>
  <w:num w:numId="20" w16cid:durableId="2008705623">
    <w:abstractNumId w:val="20"/>
  </w:num>
  <w:num w:numId="21" w16cid:durableId="1442645732">
    <w:abstractNumId w:val="34"/>
  </w:num>
  <w:num w:numId="22" w16cid:durableId="722096612">
    <w:abstractNumId w:val="5"/>
  </w:num>
  <w:num w:numId="23" w16cid:durableId="528690666">
    <w:abstractNumId w:val="7"/>
  </w:num>
  <w:num w:numId="24" w16cid:durableId="10423213">
    <w:abstractNumId w:val="13"/>
  </w:num>
  <w:num w:numId="25" w16cid:durableId="184170297">
    <w:abstractNumId w:val="21"/>
  </w:num>
  <w:num w:numId="26" w16cid:durableId="1155683955">
    <w:abstractNumId w:val="16"/>
  </w:num>
  <w:num w:numId="27" w16cid:durableId="1459185246">
    <w:abstractNumId w:val="29"/>
  </w:num>
  <w:num w:numId="28" w16cid:durableId="201330314">
    <w:abstractNumId w:val="33"/>
  </w:num>
  <w:num w:numId="29" w16cid:durableId="566109606">
    <w:abstractNumId w:val="43"/>
  </w:num>
  <w:num w:numId="30" w16cid:durableId="1227452034">
    <w:abstractNumId w:val="14"/>
  </w:num>
  <w:num w:numId="31" w16cid:durableId="349260455">
    <w:abstractNumId w:val="11"/>
  </w:num>
  <w:num w:numId="32" w16cid:durableId="447361823">
    <w:abstractNumId w:val="23"/>
  </w:num>
  <w:num w:numId="33" w16cid:durableId="1555434063">
    <w:abstractNumId w:val="1"/>
  </w:num>
  <w:num w:numId="34" w16cid:durableId="1385058865">
    <w:abstractNumId w:val="27"/>
  </w:num>
  <w:num w:numId="35" w16cid:durableId="1406488945">
    <w:abstractNumId w:val="9"/>
  </w:num>
  <w:num w:numId="36" w16cid:durableId="1289511798">
    <w:abstractNumId w:val="15"/>
  </w:num>
  <w:num w:numId="37" w16cid:durableId="1625190976">
    <w:abstractNumId w:val="30"/>
  </w:num>
  <w:num w:numId="38" w16cid:durableId="922756943">
    <w:abstractNumId w:val="4"/>
  </w:num>
  <w:num w:numId="39" w16cid:durableId="1203401693">
    <w:abstractNumId w:val="32"/>
  </w:num>
  <w:num w:numId="40" w16cid:durableId="1919055037">
    <w:abstractNumId w:val="41"/>
  </w:num>
  <w:num w:numId="41" w16cid:durableId="1092974834">
    <w:abstractNumId w:val="42"/>
  </w:num>
  <w:num w:numId="42" w16cid:durableId="1757508782">
    <w:abstractNumId w:val="22"/>
  </w:num>
  <w:num w:numId="43" w16cid:durableId="1047071965">
    <w:abstractNumId w:val="18"/>
  </w:num>
  <w:num w:numId="44" w16cid:durableId="102073990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1A9"/>
    <w:rsid w:val="00000A37"/>
    <w:rsid w:val="00000D5E"/>
    <w:rsid w:val="00000DE5"/>
    <w:rsid w:val="0000138B"/>
    <w:rsid w:val="00001C31"/>
    <w:rsid w:val="00001F30"/>
    <w:rsid w:val="00002099"/>
    <w:rsid w:val="00002D0B"/>
    <w:rsid w:val="00003307"/>
    <w:rsid w:val="00003387"/>
    <w:rsid w:val="00003431"/>
    <w:rsid w:val="00004BE9"/>
    <w:rsid w:val="00004D67"/>
    <w:rsid w:val="00004E9E"/>
    <w:rsid w:val="00005237"/>
    <w:rsid w:val="0000578D"/>
    <w:rsid w:val="0000584B"/>
    <w:rsid w:val="00006A98"/>
    <w:rsid w:val="00006BE3"/>
    <w:rsid w:val="000070D4"/>
    <w:rsid w:val="00007C62"/>
    <w:rsid w:val="000101B6"/>
    <w:rsid w:val="00010504"/>
    <w:rsid w:val="00010ACD"/>
    <w:rsid w:val="00011A15"/>
    <w:rsid w:val="00012388"/>
    <w:rsid w:val="00012AC0"/>
    <w:rsid w:val="0001358C"/>
    <w:rsid w:val="00013EDA"/>
    <w:rsid w:val="000143A4"/>
    <w:rsid w:val="000149F6"/>
    <w:rsid w:val="00014CBD"/>
    <w:rsid w:val="000150A8"/>
    <w:rsid w:val="0001521D"/>
    <w:rsid w:val="00015433"/>
    <w:rsid w:val="00016EE9"/>
    <w:rsid w:val="0001768F"/>
    <w:rsid w:val="00020530"/>
    <w:rsid w:val="000211C5"/>
    <w:rsid w:val="00021832"/>
    <w:rsid w:val="00021CAC"/>
    <w:rsid w:val="00022385"/>
    <w:rsid w:val="00022DC6"/>
    <w:rsid w:val="00022ECA"/>
    <w:rsid w:val="00023AAA"/>
    <w:rsid w:val="00023B73"/>
    <w:rsid w:val="00024224"/>
    <w:rsid w:val="00024A9C"/>
    <w:rsid w:val="00024DBF"/>
    <w:rsid w:val="00024DC9"/>
    <w:rsid w:val="00025082"/>
    <w:rsid w:val="000252C1"/>
    <w:rsid w:val="000255BE"/>
    <w:rsid w:val="0002645A"/>
    <w:rsid w:val="00026C65"/>
    <w:rsid w:val="000273B8"/>
    <w:rsid w:val="0002742C"/>
    <w:rsid w:val="00027716"/>
    <w:rsid w:val="0002785D"/>
    <w:rsid w:val="00027FD7"/>
    <w:rsid w:val="0003127C"/>
    <w:rsid w:val="00031CC5"/>
    <w:rsid w:val="0003208E"/>
    <w:rsid w:val="00033356"/>
    <w:rsid w:val="0003354A"/>
    <w:rsid w:val="00033553"/>
    <w:rsid w:val="000345BC"/>
    <w:rsid w:val="00034AE8"/>
    <w:rsid w:val="00034D86"/>
    <w:rsid w:val="00035826"/>
    <w:rsid w:val="00035EDD"/>
    <w:rsid w:val="00036194"/>
    <w:rsid w:val="000365E6"/>
    <w:rsid w:val="00036A25"/>
    <w:rsid w:val="00036AC6"/>
    <w:rsid w:val="0003751E"/>
    <w:rsid w:val="00037E48"/>
    <w:rsid w:val="00037E5B"/>
    <w:rsid w:val="000400FE"/>
    <w:rsid w:val="00040401"/>
    <w:rsid w:val="00040B95"/>
    <w:rsid w:val="00041936"/>
    <w:rsid w:val="00041E6B"/>
    <w:rsid w:val="000420C1"/>
    <w:rsid w:val="000421B0"/>
    <w:rsid w:val="00042210"/>
    <w:rsid w:val="000427AB"/>
    <w:rsid w:val="00042BB0"/>
    <w:rsid w:val="00042F1B"/>
    <w:rsid w:val="00043C18"/>
    <w:rsid w:val="00043E33"/>
    <w:rsid w:val="00043F72"/>
    <w:rsid w:val="00043FCE"/>
    <w:rsid w:val="00044038"/>
    <w:rsid w:val="00044053"/>
    <w:rsid w:val="0004464C"/>
    <w:rsid w:val="000453F0"/>
    <w:rsid w:val="000457B1"/>
    <w:rsid w:val="00045A2B"/>
    <w:rsid w:val="00046023"/>
    <w:rsid w:val="000460E1"/>
    <w:rsid w:val="0004629C"/>
    <w:rsid w:val="000469E1"/>
    <w:rsid w:val="00046D85"/>
    <w:rsid w:val="000474D6"/>
    <w:rsid w:val="00047607"/>
    <w:rsid w:val="00047867"/>
    <w:rsid w:val="00047ECA"/>
    <w:rsid w:val="000503DA"/>
    <w:rsid w:val="0005180C"/>
    <w:rsid w:val="00051C2A"/>
    <w:rsid w:val="00051C92"/>
    <w:rsid w:val="000524D9"/>
    <w:rsid w:val="00052AEC"/>
    <w:rsid w:val="000538DE"/>
    <w:rsid w:val="00053EF7"/>
    <w:rsid w:val="00053FAF"/>
    <w:rsid w:val="00054872"/>
    <w:rsid w:val="00054F53"/>
    <w:rsid w:val="00054FE3"/>
    <w:rsid w:val="00055338"/>
    <w:rsid w:val="0005639A"/>
    <w:rsid w:val="00057B00"/>
    <w:rsid w:val="00057CF0"/>
    <w:rsid w:val="000600DA"/>
    <w:rsid w:val="000606A1"/>
    <w:rsid w:val="00060F33"/>
    <w:rsid w:val="0006141F"/>
    <w:rsid w:val="000632B0"/>
    <w:rsid w:val="000634E9"/>
    <w:rsid w:val="00064707"/>
    <w:rsid w:val="00064883"/>
    <w:rsid w:val="00064F7F"/>
    <w:rsid w:val="000651D3"/>
    <w:rsid w:val="00065202"/>
    <w:rsid w:val="00065486"/>
    <w:rsid w:val="00066ECE"/>
    <w:rsid w:val="00067076"/>
    <w:rsid w:val="00067504"/>
    <w:rsid w:val="00070D78"/>
    <w:rsid w:val="00070F2F"/>
    <w:rsid w:val="0007156E"/>
    <w:rsid w:val="0007193B"/>
    <w:rsid w:val="000722C6"/>
    <w:rsid w:val="00073318"/>
    <w:rsid w:val="00073777"/>
    <w:rsid w:val="00074821"/>
    <w:rsid w:val="00074A7B"/>
    <w:rsid w:val="00074AA5"/>
    <w:rsid w:val="00075312"/>
    <w:rsid w:val="00075980"/>
    <w:rsid w:val="00075B38"/>
    <w:rsid w:val="00075FFD"/>
    <w:rsid w:val="00076A51"/>
    <w:rsid w:val="00077077"/>
    <w:rsid w:val="000771D2"/>
    <w:rsid w:val="00077B1D"/>
    <w:rsid w:val="00077C90"/>
    <w:rsid w:val="00077DF3"/>
    <w:rsid w:val="0008016D"/>
    <w:rsid w:val="0008061A"/>
    <w:rsid w:val="000808D8"/>
    <w:rsid w:val="00080AB2"/>
    <w:rsid w:val="00080E2F"/>
    <w:rsid w:val="0008101B"/>
    <w:rsid w:val="0008108C"/>
    <w:rsid w:val="00081D96"/>
    <w:rsid w:val="0008205C"/>
    <w:rsid w:val="00082D64"/>
    <w:rsid w:val="0008306F"/>
    <w:rsid w:val="00083951"/>
    <w:rsid w:val="0008457D"/>
    <w:rsid w:val="00084677"/>
    <w:rsid w:val="000862EE"/>
    <w:rsid w:val="000867EA"/>
    <w:rsid w:val="00086B48"/>
    <w:rsid w:val="00086B4D"/>
    <w:rsid w:val="00086E89"/>
    <w:rsid w:val="00087A27"/>
    <w:rsid w:val="000910E0"/>
    <w:rsid w:val="00091326"/>
    <w:rsid w:val="00092A71"/>
    <w:rsid w:val="0009306C"/>
    <w:rsid w:val="00093B54"/>
    <w:rsid w:val="00093D9E"/>
    <w:rsid w:val="00094275"/>
    <w:rsid w:val="0009486F"/>
    <w:rsid w:val="00094BB4"/>
    <w:rsid w:val="00095094"/>
    <w:rsid w:val="00095DA3"/>
    <w:rsid w:val="000960B2"/>
    <w:rsid w:val="00096162"/>
    <w:rsid w:val="00096CE4"/>
    <w:rsid w:val="00096E7B"/>
    <w:rsid w:val="000972AF"/>
    <w:rsid w:val="00097903"/>
    <w:rsid w:val="00097A0D"/>
    <w:rsid w:val="000A0042"/>
    <w:rsid w:val="000A0725"/>
    <w:rsid w:val="000A07D7"/>
    <w:rsid w:val="000A09CF"/>
    <w:rsid w:val="000A0B92"/>
    <w:rsid w:val="000A1018"/>
    <w:rsid w:val="000A1486"/>
    <w:rsid w:val="000A1F81"/>
    <w:rsid w:val="000A30FB"/>
    <w:rsid w:val="000A3201"/>
    <w:rsid w:val="000A3A02"/>
    <w:rsid w:val="000A3CAE"/>
    <w:rsid w:val="000A3F20"/>
    <w:rsid w:val="000A4003"/>
    <w:rsid w:val="000A4367"/>
    <w:rsid w:val="000A4A8C"/>
    <w:rsid w:val="000A4B33"/>
    <w:rsid w:val="000A53B8"/>
    <w:rsid w:val="000A5CF1"/>
    <w:rsid w:val="000A5E1D"/>
    <w:rsid w:val="000A63D6"/>
    <w:rsid w:val="000A6ADD"/>
    <w:rsid w:val="000A6B1E"/>
    <w:rsid w:val="000A6CF1"/>
    <w:rsid w:val="000A6F4A"/>
    <w:rsid w:val="000A7480"/>
    <w:rsid w:val="000A7486"/>
    <w:rsid w:val="000A78F4"/>
    <w:rsid w:val="000A7A6E"/>
    <w:rsid w:val="000B0A57"/>
    <w:rsid w:val="000B1763"/>
    <w:rsid w:val="000B198F"/>
    <w:rsid w:val="000B2111"/>
    <w:rsid w:val="000B24B6"/>
    <w:rsid w:val="000B26C4"/>
    <w:rsid w:val="000B300E"/>
    <w:rsid w:val="000B3433"/>
    <w:rsid w:val="000B3B3C"/>
    <w:rsid w:val="000B3BC2"/>
    <w:rsid w:val="000B4039"/>
    <w:rsid w:val="000B41DD"/>
    <w:rsid w:val="000B4233"/>
    <w:rsid w:val="000B425E"/>
    <w:rsid w:val="000B453A"/>
    <w:rsid w:val="000B4E0F"/>
    <w:rsid w:val="000B51C3"/>
    <w:rsid w:val="000B5399"/>
    <w:rsid w:val="000B5BFF"/>
    <w:rsid w:val="000B5FC3"/>
    <w:rsid w:val="000B63E5"/>
    <w:rsid w:val="000B68B7"/>
    <w:rsid w:val="000B6AEC"/>
    <w:rsid w:val="000B6DDD"/>
    <w:rsid w:val="000B7074"/>
    <w:rsid w:val="000B7B5E"/>
    <w:rsid w:val="000B7C6C"/>
    <w:rsid w:val="000C09F5"/>
    <w:rsid w:val="000C15CF"/>
    <w:rsid w:val="000C1C84"/>
    <w:rsid w:val="000C1E05"/>
    <w:rsid w:val="000C2528"/>
    <w:rsid w:val="000C2A54"/>
    <w:rsid w:val="000C2B5C"/>
    <w:rsid w:val="000C2D5A"/>
    <w:rsid w:val="000C352A"/>
    <w:rsid w:val="000C3D72"/>
    <w:rsid w:val="000C453B"/>
    <w:rsid w:val="000C4622"/>
    <w:rsid w:val="000C463C"/>
    <w:rsid w:val="000C4FC1"/>
    <w:rsid w:val="000C587C"/>
    <w:rsid w:val="000C64F5"/>
    <w:rsid w:val="000C6C25"/>
    <w:rsid w:val="000C7A11"/>
    <w:rsid w:val="000C7C45"/>
    <w:rsid w:val="000D097C"/>
    <w:rsid w:val="000D0CCB"/>
    <w:rsid w:val="000D130C"/>
    <w:rsid w:val="000D150B"/>
    <w:rsid w:val="000D1FD8"/>
    <w:rsid w:val="000D249C"/>
    <w:rsid w:val="000D2652"/>
    <w:rsid w:val="000D3561"/>
    <w:rsid w:val="000D3886"/>
    <w:rsid w:val="000D3A35"/>
    <w:rsid w:val="000D4052"/>
    <w:rsid w:val="000D48C3"/>
    <w:rsid w:val="000D4FD3"/>
    <w:rsid w:val="000D55E2"/>
    <w:rsid w:val="000D5D96"/>
    <w:rsid w:val="000D6F60"/>
    <w:rsid w:val="000D7C2C"/>
    <w:rsid w:val="000E0884"/>
    <w:rsid w:val="000E0EB2"/>
    <w:rsid w:val="000E1653"/>
    <w:rsid w:val="000E1DB9"/>
    <w:rsid w:val="000E2A40"/>
    <w:rsid w:val="000E2D8B"/>
    <w:rsid w:val="000E3AC5"/>
    <w:rsid w:val="000E4145"/>
    <w:rsid w:val="000E510E"/>
    <w:rsid w:val="000E57FE"/>
    <w:rsid w:val="000E659F"/>
    <w:rsid w:val="000E7172"/>
    <w:rsid w:val="000E7801"/>
    <w:rsid w:val="000F0B13"/>
    <w:rsid w:val="000F0C89"/>
    <w:rsid w:val="000F0E43"/>
    <w:rsid w:val="000F1553"/>
    <w:rsid w:val="000F1C9A"/>
    <w:rsid w:val="000F2DC4"/>
    <w:rsid w:val="000F3455"/>
    <w:rsid w:val="000F3534"/>
    <w:rsid w:val="000F368D"/>
    <w:rsid w:val="000F3E64"/>
    <w:rsid w:val="000F4312"/>
    <w:rsid w:val="000F49DE"/>
    <w:rsid w:val="000F4C06"/>
    <w:rsid w:val="000F57DA"/>
    <w:rsid w:val="000F5BB9"/>
    <w:rsid w:val="000F5E52"/>
    <w:rsid w:val="000F5ED9"/>
    <w:rsid w:val="000F6635"/>
    <w:rsid w:val="000F6ABD"/>
    <w:rsid w:val="000F707B"/>
    <w:rsid w:val="000F7775"/>
    <w:rsid w:val="00100336"/>
    <w:rsid w:val="00100597"/>
    <w:rsid w:val="001011E8"/>
    <w:rsid w:val="0010180A"/>
    <w:rsid w:val="001018E2"/>
    <w:rsid w:val="00101D55"/>
    <w:rsid w:val="001022CA"/>
    <w:rsid w:val="00102EAF"/>
    <w:rsid w:val="00103390"/>
    <w:rsid w:val="0010435B"/>
    <w:rsid w:val="0010450B"/>
    <w:rsid w:val="00104D8B"/>
    <w:rsid w:val="001056F9"/>
    <w:rsid w:val="00105E57"/>
    <w:rsid w:val="00106848"/>
    <w:rsid w:val="0010692F"/>
    <w:rsid w:val="00107A49"/>
    <w:rsid w:val="00107B2A"/>
    <w:rsid w:val="0011035F"/>
    <w:rsid w:val="00110755"/>
    <w:rsid w:val="00110B61"/>
    <w:rsid w:val="00110CF3"/>
    <w:rsid w:val="0011131D"/>
    <w:rsid w:val="00111CE9"/>
    <w:rsid w:val="00111E68"/>
    <w:rsid w:val="001122B7"/>
    <w:rsid w:val="00112624"/>
    <w:rsid w:val="0011279B"/>
    <w:rsid w:val="00112AF2"/>
    <w:rsid w:val="001138DC"/>
    <w:rsid w:val="00114300"/>
    <w:rsid w:val="001151E6"/>
    <w:rsid w:val="00115334"/>
    <w:rsid w:val="00115DB2"/>
    <w:rsid w:val="00116966"/>
    <w:rsid w:val="00116DCF"/>
    <w:rsid w:val="00117A9F"/>
    <w:rsid w:val="001203D3"/>
    <w:rsid w:val="00120F83"/>
    <w:rsid w:val="00121988"/>
    <w:rsid w:val="001221C9"/>
    <w:rsid w:val="00122292"/>
    <w:rsid w:val="001222AB"/>
    <w:rsid w:val="00122772"/>
    <w:rsid w:val="00122962"/>
    <w:rsid w:val="00122C34"/>
    <w:rsid w:val="00123123"/>
    <w:rsid w:val="00123279"/>
    <w:rsid w:val="0012345F"/>
    <w:rsid w:val="001238D4"/>
    <w:rsid w:val="001241C8"/>
    <w:rsid w:val="00124B25"/>
    <w:rsid w:val="00124F08"/>
    <w:rsid w:val="001251F4"/>
    <w:rsid w:val="001265D9"/>
    <w:rsid w:val="001269B6"/>
    <w:rsid w:val="00126BDD"/>
    <w:rsid w:val="00127A7C"/>
    <w:rsid w:val="00127D7D"/>
    <w:rsid w:val="00127DA2"/>
    <w:rsid w:val="00127FEE"/>
    <w:rsid w:val="0013077A"/>
    <w:rsid w:val="00130B8A"/>
    <w:rsid w:val="001312AF"/>
    <w:rsid w:val="001314E3"/>
    <w:rsid w:val="0013161B"/>
    <w:rsid w:val="001324BD"/>
    <w:rsid w:val="0013284B"/>
    <w:rsid w:val="00133CDD"/>
    <w:rsid w:val="00134583"/>
    <w:rsid w:val="00135799"/>
    <w:rsid w:val="0013596B"/>
    <w:rsid w:val="00135D0B"/>
    <w:rsid w:val="00135F7A"/>
    <w:rsid w:val="00136BDD"/>
    <w:rsid w:val="00136C76"/>
    <w:rsid w:val="00136FE9"/>
    <w:rsid w:val="0013766A"/>
    <w:rsid w:val="00137F0E"/>
    <w:rsid w:val="001402B3"/>
    <w:rsid w:val="001408F5"/>
    <w:rsid w:val="00141799"/>
    <w:rsid w:val="001418F9"/>
    <w:rsid w:val="00141A0C"/>
    <w:rsid w:val="00141D9C"/>
    <w:rsid w:val="00141EDB"/>
    <w:rsid w:val="00142058"/>
    <w:rsid w:val="00142068"/>
    <w:rsid w:val="0014296C"/>
    <w:rsid w:val="00142B5E"/>
    <w:rsid w:val="00144D0C"/>
    <w:rsid w:val="00145346"/>
    <w:rsid w:val="00145461"/>
    <w:rsid w:val="001459AA"/>
    <w:rsid w:val="00146BCC"/>
    <w:rsid w:val="00147858"/>
    <w:rsid w:val="00147C9E"/>
    <w:rsid w:val="00147CED"/>
    <w:rsid w:val="00147DA6"/>
    <w:rsid w:val="0015051C"/>
    <w:rsid w:val="00150E9A"/>
    <w:rsid w:val="001515FF"/>
    <w:rsid w:val="0015190D"/>
    <w:rsid w:val="00151956"/>
    <w:rsid w:val="00151DD4"/>
    <w:rsid w:val="00152443"/>
    <w:rsid w:val="00152E49"/>
    <w:rsid w:val="00153A3C"/>
    <w:rsid w:val="00153C9A"/>
    <w:rsid w:val="00153D19"/>
    <w:rsid w:val="00154152"/>
    <w:rsid w:val="0015430A"/>
    <w:rsid w:val="00154981"/>
    <w:rsid w:val="0015499F"/>
    <w:rsid w:val="001550DD"/>
    <w:rsid w:val="00156AC6"/>
    <w:rsid w:val="00156E79"/>
    <w:rsid w:val="00157392"/>
    <w:rsid w:val="00157C6B"/>
    <w:rsid w:val="00157E0F"/>
    <w:rsid w:val="001600DF"/>
    <w:rsid w:val="001601E5"/>
    <w:rsid w:val="001606F0"/>
    <w:rsid w:val="0016082A"/>
    <w:rsid w:val="0016090D"/>
    <w:rsid w:val="00160999"/>
    <w:rsid w:val="00160B5E"/>
    <w:rsid w:val="0016186F"/>
    <w:rsid w:val="00161E9E"/>
    <w:rsid w:val="001620BE"/>
    <w:rsid w:val="001622E3"/>
    <w:rsid w:val="00162A3A"/>
    <w:rsid w:val="00162D2A"/>
    <w:rsid w:val="001630A9"/>
    <w:rsid w:val="0016456A"/>
    <w:rsid w:val="001647CC"/>
    <w:rsid w:val="00164967"/>
    <w:rsid w:val="00164B0C"/>
    <w:rsid w:val="00164D75"/>
    <w:rsid w:val="00164DE8"/>
    <w:rsid w:val="0016533B"/>
    <w:rsid w:val="00165462"/>
    <w:rsid w:val="0016577F"/>
    <w:rsid w:val="00165BDD"/>
    <w:rsid w:val="00166131"/>
    <w:rsid w:val="001662D5"/>
    <w:rsid w:val="00166C9A"/>
    <w:rsid w:val="0016728B"/>
    <w:rsid w:val="001677C3"/>
    <w:rsid w:val="00167CBD"/>
    <w:rsid w:val="00167DDE"/>
    <w:rsid w:val="00170598"/>
    <w:rsid w:val="00170965"/>
    <w:rsid w:val="001709F4"/>
    <w:rsid w:val="00171220"/>
    <w:rsid w:val="0017151A"/>
    <w:rsid w:val="00172050"/>
    <w:rsid w:val="001723B0"/>
    <w:rsid w:val="001724DC"/>
    <w:rsid w:val="0017264A"/>
    <w:rsid w:val="00172696"/>
    <w:rsid w:val="001727BD"/>
    <w:rsid w:val="00172D59"/>
    <w:rsid w:val="00172EEE"/>
    <w:rsid w:val="001730DC"/>
    <w:rsid w:val="001732BE"/>
    <w:rsid w:val="00173367"/>
    <w:rsid w:val="001733C1"/>
    <w:rsid w:val="001734F9"/>
    <w:rsid w:val="00173B8E"/>
    <w:rsid w:val="00174226"/>
    <w:rsid w:val="00174411"/>
    <w:rsid w:val="00174634"/>
    <w:rsid w:val="00174985"/>
    <w:rsid w:val="00175033"/>
    <w:rsid w:val="00176472"/>
    <w:rsid w:val="00176876"/>
    <w:rsid w:val="00177913"/>
    <w:rsid w:val="001802BC"/>
    <w:rsid w:val="0018101C"/>
    <w:rsid w:val="00181537"/>
    <w:rsid w:val="0018222E"/>
    <w:rsid w:val="00182B17"/>
    <w:rsid w:val="001830BE"/>
    <w:rsid w:val="00183C1A"/>
    <w:rsid w:val="001843D8"/>
    <w:rsid w:val="001848D3"/>
    <w:rsid w:val="00184BE8"/>
    <w:rsid w:val="00184D46"/>
    <w:rsid w:val="00185E8C"/>
    <w:rsid w:val="00186220"/>
    <w:rsid w:val="001862EC"/>
    <w:rsid w:val="00186FD2"/>
    <w:rsid w:val="00187AC7"/>
    <w:rsid w:val="001903E0"/>
    <w:rsid w:val="00190A3C"/>
    <w:rsid w:val="00191193"/>
    <w:rsid w:val="001917A1"/>
    <w:rsid w:val="001927B0"/>
    <w:rsid w:val="00192E19"/>
    <w:rsid w:val="0019372C"/>
    <w:rsid w:val="00193983"/>
    <w:rsid w:val="0019425A"/>
    <w:rsid w:val="00194788"/>
    <w:rsid w:val="00194B60"/>
    <w:rsid w:val="00194D6D"/>
    <w:rsid w:val="00195176"/>
    <w:rsid w:val="00195767"/>
    <w:rsid w:val="00195884"/>
    <w:rsid w:val="001958BD"/>
    <w:rsid w:val="001959CC"/>
    <w:rsid w:val="0019661B"/>
    <w:rsid w:val="0019666E"/>
    <w:rsid w:val="00196A5D"/>
    <w:rsid w:val="00196E42"/>
    <w:rsid w:val="00196F98"/>
    <w:rsid w:val="00197037"/>
    <w:rsid w:val="00197746"/>
    <w:rsid w:val="00197D57"/>
    <w:rsid w:val="001A0836"/>
    <w:rsid w:val="001A0C19"/>
    <w:rsid w:val="001A1AAB"/>
    <w:rsid w:val="001A1F2C"/>
    <w:rsid w:val="001A28FF"/>
    <w:rsid w:val="001A2FF2"/>
    <w:rsid w:val="001A3628"/>
    <w:rsid w:val="001A3E70"/>
    <w:rsid w:val="001A511A"/>
    <w:rsid w:val="001A5161"/>
    <w:rsid w:val="001A5647"/>
    <w:rsid w:val="001A5D5E"/>
    <w:rsid w:val="001A6055"/>
    <w:rsid w:val="001A613A"/>
    <w:rsid w:val="001A6AC6"/>
    <w:rsid w:val="001A7032"/>
    <w:rsid w:val="001A7AF5"/>
    <w:rsid w:val="001A7BA5"/>
    <w:rsid w:val="001A7FA4"/>
    <w:rsid w:val="001B0255"/>
    <w:rsid w:val="001B0514"/>
    <w:rsid w:val="001B056E"/>
    <w:rsid w:val="001B10B2"/>
    <w:rsid w:val="001B14A1"/>
    <w:rsid w:val="001B1540"/>
    <w:rsid w:val="001B180C"/>
    <w:rsid w:val="001B1B54"/>
    <w:rsid w:val="001B21F8"/>
    <w:rsid w:val="001B24E4"/>
    <w:rsid w:val="001B25DA"/>
    <w:rsid w:val="001B27EA"/>
    <w:rsid w:val="001B2969"/>
    <w:rsid w:val="001B2F84"/>
    <w:rsid w:val="001B36EC"/>
    <w:rsid w:val="001B38FA"/>
    <w:rsid w:val="001B3B33"/>
    <w:rsid w:val="001B3D2D"/>
    <w:rsid w:val="001B40A5"/>
    <w:rsid w:val="001B4304"/>
    <w:rsid w:val="001B45CC"/>
    <w:rsid w:val="001B5F53"/>
    <w:rsid w:val="001B60C1"/>
    <w:rsid w:val="001B6F51"/>
    <w:rsid w:val="001B6FF4"/>
    <w:rsid w:val="001B78C1"/>
    <w:rsid w:val="001B791D"/>
    <w:rsid w:val="001B7925"/>
    <w:rsid w:val="001B7D6F"/>
    <w:rsid w:val="001C00B7"/>
    <w:rsid w:val="001C06AC"/>
    <w:rsid w:val="001C0B54"/>
    <w:rsid w:val="001C214E"/>
    <w:rsid w:val="001C2444"/>
    <w:rsid w:val="001C2FBB"/>
    <w:rsid w:val="001C3878"/>
    <w:rsid w:val="001C39A7"/>
    <w:rsid w:val="001C3FE5"/>
    <w:rsid w:val="001C40F0"/>
    <w:rsid w:val="001C49E3"/>
    <w:rsid w:val="001C4D92"/>
    <w:rsid w:val="001C4E0F"/>
    <w:rsid w:val="001C5521"/>
    <w:rsid w:val="001C5FCA"/>
    <w:rsid w:val="001C6A09"/>
    <w:rsid w:val="001C6A57"/>
    <w:rsid w:val="001C7349"/>
    <w:rsid w:val="001C734F"/>
    <w:rsid w:val="001C7663"/>
    <w:rsid w:val="001C7925"/>
    <w:rsid w:val="001C7F57"/>
    <w:rsid w:val="001D020B"/>
    <w:rsid w:val="001D02E7"/>
    <w:rsid w:val="001D0663"/>
    <w:rsid w:val="001D06C1"/>
    <w:rsid w:val="001D0777"/>
    <w:rsid w:val="001D0DE7"/>
    <w:rsid w:val="001D111A"/>
    <w:rsid w:val="001D12C4"/>
    <w:rsid w:val="001D1E00"/>
    <w:rsid w:val="001D2BCF"/>
    <w:rsid w:val="001D2D71"/>
    <w:rsid w:val="001D3546"/>
    <w:rsid w:val="001D36E2"/>
    <w:rsid w:val="001D3707"/>
    <w:rsid w:val="001D3F77"/>
    <w:rsid w:val="001D45A6"/>
    <w:rsid w:val="001D4CFC"/>
    <w:rsid w:val="001D5398"/>
    <w:rsid w:val="001D551F"/>
    <w:rsid w:val="001D5687"/>
    <w:rsid w:val="001D56D4"/>
    <w:rsid w:val="001D5F99"/>
    <w:rsid w:val="001D67EA"/>
    <w:rsid w:val="001D71ED"/>
    <w:rsid w:val="001D785A"/>
    <w:rsid w:val="001D7B5D"/>
    <w:rsid w:val="001D7B61"/>
    <w:rsid w:val="001E07EE"/>
    <w:rsid w:val="001E0AD9"/>
    <w:rsid w:val="001E0F20"/>
    <w:rsid w:val="001E1550"/>
    <w:rsid w:val="001E1BBD"/>
    <w:rsid w:val="001E24FD"/>
    <w:rsid w:val="001E2945"/>
    <w:rsid w:val="001E2AA0"/>
    <w:rsid w:val="001E448A"/>
    <w:rsid w:val="001E499F"/>
    <w:rsid w:val="001E4CF4"/>
    <w:rsid w:val="001E51F2"/>
    <w:rsid w:val="001E5219"/>
    <w:rsid w:val="001E5939"/>
    <w:rsid w:val="001E5A61"/>
    <w:rsid w:val="001E6E52"/>
    <w:rsid w:val="001E70AE"/>
    <w:rsid w:val="001E7E4C"/>
    <w:rsid w:val="001F0440"/>
    <w:rsid w:val="001F0FFE"/>
    <w:rsid w:val="001F14BB"/>
    <w:rsid w:val="001F1A84"/>
    <w:rsid w:val="001F1C90"/>
    <w:rsid w:val="001F236D"/>
    <w:rsid w:val="001F2533"/>
    <w:rsid w:val="001F337B"/>
    <w:rsid w:val="001F3AD0"/>
    <w:rsid w:val="001F3B52"/>
    <w:rsid w:val="001F3FCA"/>
    <w:rsid w:val="001F4292"/>
    <w:rsid w:val="001F47AF"/>
    <w:rsid w:val="001F4C32"/>
    <w:rsid w:val="001F4F2E"/>
    <w:rsid w:val="001F5808"/>
    <w:rsid w:val="001F5E43"/>
    <w:rsid w:val="001F61FA"/>
    <w:rsid w:val="001F6483"/>
    <w:rsid w:val="001F66D9"/>
    <w:rsid w:val="001F685B"/>
    <w:rsid w:val="001F6CB4"/>
    <w:rsid w:val="001F70E4"/>
    <w:rsid w:val="001F71B0"/>
    <w:rsid w:val="001F78AA"/>
    <w:rsid w:val="001F795E"/>
    <w:rsid w:val="001F7C00"/>
    <w:rsid w:val="001F7D24"/>
    <w:rsid w:val="00200F3F"/>
    <w:rsid w:val="00201E96"/>
    <w:rsid w:val="00201F9C"/>
    <w:rsid w:val="002029F0"/>
    <w:rsid w:val="00202A40"/>
    <w:rsid w:val="00202B29"/>
    <w:rsid w:val="002033AE"/>
    <w:rsid w:val="00203625"/>
    <w:rsid w:val="0020373A"/>
    <w:rsid w:val="002044D5"/>
    <w:rsid w:val="00204A6B"/>
    <w:rsid w:val="00204DA2"/>
    <w:rsid w:val="002050C8"/>
    <w:rsid w:val="00205BCD"/>
    <w:rsid w:val="00205CEC"/>
    <w:rsid w:val="00206A65"/>
    <w:rsid w:val="00206E90"/>
    <w:rsid w:val="0021024F"/>
    <w:rsid w:val="00210451"/>
    <w:rsid w:val="00211933"/>
    <w:rsid w:val="00211A96"/>
    <w:rsid w:val="00211CB4"/>
    <w:rsid w:val="00212CF2"/>
    <w:rsid w:val="00213330"/>
    <w:rsid w:val="002133C6"/>
    <w:rsid w:val="0021343C"/>
    <w:rsid w:val="002139E5"/>
    <w:rsid w:val="00213CA3"/>
    <w:rsid w:val="002148F0"/>
    <w:rsid w:val="0021497F"/>
    <w:rsid w:val="00214B6A"/>
    <w:rsid w:val="002156A0"/>
    <w:rsid w:val="00215C42"/>
    <w:rsid w:val="00216086"/>
    <w:rsid w:val="002165A9"/>
    <w:rsid w:val="002167B4"/>
    <w:rsid w:val="0021697E"/>
    <w:rsid w:val="00216E67"/>
    <w:rsid w:val="0021726E"/>
    <w:rsid w:val="00217283"/>
    <w:rsid w:val="0022077D"/>
    <w:rsid w:val="00220967"/>
    <w:rsid w:val="00220BC8"/>
    <w:rsid w:val="00220EA3"/>
    <w:rsid w:val="002216A6"/>
    <w:rsid w:val="00221C0E"/>
    <w:rsid w:val="00222272"/>
    <w:rsid w:val="0022264D"/>
    <w:rsid w:val="002228B5"/>
    <w:rsid w:val="00223C65"/>
    <w:rsid w:val="00224464"/>
    <w:rsid w:val="0022484D"/>
    <w:rsid w:val="00225239"/>
    <w:rsid w:val="00225BC7"/>
    <w:rsid w:val="00225BE2"/>
    <w:rsid w:val="00225FE0"/>
    <w:rsid w:val="0022609A"/>
    <w:rsid w:val="00226391"/>
    <w:rsid w:val="00226500"/>
    <w:rsid w:val="002265A4"/>
    <w:rsid w:val="00226730"/>
    <w:rsid w:val="00226F25"/>
    <w:rsid w:val="002279F0"/>
    <w:rsid w:val="00227D02"/>
    <w:rsid w:val="002301DE"/>
    <w:rsid w:val="002313AA"/>
    <w:rsid w:val="002323F1"/>
    <w:rsid w:val="00232522"/>
    <w:rsid w:val="0023260E"/>
    <w:rsid w:val="002329F7"/>
    <w:rsid w:val="00232EB6"/>
    <w:rsid w:val="00233187"/>
    <w:rsid w:val="002335A8"/>
    <w:rsid w:val="00233A70"/>
    <w:rsid w:val="00234252"/>
    <w:rsid w:val="0023451F"/>
    <w:rsid w:val="00234AF5"/>
    <w:rsid w:val="00234B53"/>
    <w:rsid w:val="00234EB0"/>
    <w:rsid w:val="00235025"/>
    <w:rsid w:val="0023535F"/>
    <w:rsid w:val="00235A1F"/>
    <w:rsid w:val="00235AC9"/>
    <w:rsid w:val="0023601B"/>
    <w:rsid w:val="0023605F"/>
    <w:rsid w:val="00236909"/>
    <w:rsid w:val="002369A4"/>
    <w:rsid w:val="00237BB1"/>
    <w:rsid w:val="00240C97"/>
    <w:rsid w:val="002412B8"/>
    <w:rsid w:val="0024174E"/>
    <w:rsid w:val="0024187D"/>
    <w:rsid w:val="002418C6"/>
    <w:rsid w:val="00241BA0"/>
    <w:rsid w:val="002420AB"/>
    <w:rsid w:val="002422F9"/>
    <w:rsid w:val="0024253E"/>
    <w:rsid w:val="00242B8A"/>
    <w:rsid w:val="00243C7E"/>
    <w:rsid w:val="00243E7B"/>
    <w:rsid w:val="0024410D"/>
    <w:rsid w:val="002449ED"/>
    <w:rsid w:val="00244ADF"/>
    <w:rsid w:val="00244BD7"/>
    <w:rsid w:val="00245858"/>
    <w:rsid w:val="00245907"/>
    <w:rsid w:val="00245C91"/>
    <w:rsid w:val="00245DCE"/>
    <w:rsid w:val="00247089"/>
    <w:rsid w:val="00247310"/>
    <w:rsid w:val="002474A1"/>
    <w:rsid w:val="002475ED"/>
    <w:rsid w:val="00247F9D"/>
    <w:rsid w:val="00250101"/>
    <w:rsid w:val="002503D1"/>
    <w:rsid w:val="00251E9E"/>
    <w:rsid w:val="002520DB"/>
    <w:rsid w:val="002523EA"/>
    <w:rsid w:val="002525FD"/>
    <w:rsid w:val="00252AD3"/>
    <w:rsid w:val="00252BBA"/>
    <w:rsid w:val="00252DE0"/>
    <w:rsid w:val="002531F4"/>
    <w:rsid w:val="00253964"/>
    <w:rsid w:val="00253D2F"/>
    <w:rsid w:val="00254309"/>
    <w:rsid w:val="002543BC"/>
    <w:rsid w:val="002543F5"/>
    <w:rsid w:val="00254515"/>
    <w:rsid w:val="00254655"/>
    <w:rsid w:val="002547B0"/>
    <w:rsid w:val="00254BCB"/>
    <w:rsid w:val="00254DDB"/>
    <w:rsid w:val="00254DF3"/>
    <w:rsid w:val="00255020"/>
    <w:rsid w:val="002552F7"/>
    <w:rsid w:val="00255670"/>
    <w:rsid w:val="0025578B"/>
    <w:rsid w:val="00256382"/>
    <w:rsid w:val="00256432"/>
    <w:rsid w:val="0025644E"/>
    <w:rsid w:val="00256930"/>
    <w:rsid w:val="00256FD1"/>
    <w:rsid w:val="002578C2"/>
    <w:rsid w:val="002602B2"/>
    <w:rsid w:val="002603AF"/>
    <w:rsid w:val="00260437"/>
    <w:rsid w:val="0026129D"/>
    <w:rsid w:val="00262E4A"/>
    <w:rsid w:val="00263A53"/>
    <w:rsid w:val="0026436F"/>
    <w:rsid w:val="00264C3D"/>
    <w:rsid w:val="00265000"/>
    <w:rsid w:val="002651B5"/>
    <w:rsid w:val="00265406"/>
    <w:rsid w:val="00265FCF"/>
    <w:rsid w:val="00266428"/>
    <w:rsid w:val="002667DD"/>
    <w:rsid w:val="00267DFA"/>
    <w:rsid w:val="00267FE4"/>
    <w:rsid w:val="002707A4"/>
    <w:rsid w:val="00270A21"/>
    <w:rsid w:val="00270FC3"/>
    <w:rsid w:val="002711B5"/>
    <w:rsid w:val="00271937"/>
    <w:rsid w:val="00271BEB"/>
    <w:rsid w:val="00272565"/>
    <w:rsid w:val="00272693"/>
    <w:rsid w:val="0027305F"/>
    <w:rsid w:val="00273286"/>
    <w:rsid w:val="002748DB"/>
    <w:rsid w:val="002754CF"/>
    <w:rsid w:val="00275744"/>
    <w:rsid w:val="00275EFE"/>
    <w:rsid w:val="00276847"/>
    <w:rsid w:val="00277459"/>
    <w:rsid w:val="002774EB"/>
    <w:rsid w:val="00280D8F"/>
    <w:rsid w:val="00280EA2"/>
    <w:rsid w:val="00281272"/>
    <w:rsid w:val="00281A46"/>
    <w:rsid w:val="00281F8F"/>
    <w:rsid w:val="0028264F"/>
    <w:rsid w:val="002828FC"/>
    <w:rsid w:val="00283547"/>
    <w:rsid w:val="00283726"/>
    <w:rsid w:val="00283CC4"/>
    <w:rsid w:val="002840FD"/>
    <w:rsid w:val="002843CE"/>
    <w:rsid w:val="0028543A"/>
    <w:rsid w:val="00285993"/>
    <w:rsid w:val="00286301"/>
    <w:rsid w:val="00286528"/>
    <w:rsid w:val="00286C52"/>
    <w:rsid w:val="00286CAD"/>
    <w:rsid w:val="0028726E"/>
    <w:rsid w:val="002874DD"/>
    <w:rsid w:val="00287771"/>
    <w:rsid w:val="00287A60"/>
    <w:rsid w:val="00290387"/>
    <w:rsid w:val="002913DD"/>
    <w:rsid w:val="0029140B"/>
    <w:rsid w:val="0029176F"/>
    <w:rsid w:val="00291806"/>
    <w:rsid w:val="00291C74"/>
    <w:rsid w:val="00292694"/>
    <w:rsid w:val="00292F7E"/>
    <w:rsid w:val="00293540"/>
    <w:rsid w:val="00293D76"/>
    <w:rsid w:val="002943A6"/>
    <w:rsid w:val="00294C3D"/>
    <w:rsid w:val="00294FD3"/>
    <w:rsid w:val="002953D2"/>
    <w:rsid w:val="0029565E"/>
    <w:rsid w:val="00295E5E"/>
    <w:rsid w:val="002962AB"/>
    <w:rsid w:val="0029665C"/>
    <w:rsid w:val="00296B82"/>
    <w:rsid w:val="002977A1"/>
    <w:rsid w:val="002A0985"/>
    <w:rsid w:val="002A2679"/>
    <w:rsid w:val="002A274B"/>
    <w:rsid w:val="002A2875"/>
    <w:rsid w:val="002A2C16"/>
    <w:rsid w:val="002A3975"/>
    <w:rsid w:val="002A3B6B"/>
    <w:rsid w:val="002A4142"/>
    <w:rsid w:val="002A4859"/>
    <w:rsid w:val="002A4A3A"/>
    <w:rsid w:val="002A4E81"/>
    <w:rsid w:val="002A4EEF"/>
    <w:rsid w:val="002A501C"/>
    <w:rsid w:val="002A5182"/>
    <w:rsid w:val="002A524F"/>
    <w:rsid w:val="002A529C"/>
    <w:rsid w:val="002A5378"/>
    <w:rsid w:val="002A58CE"/>
    <w:rsid w:val="002A58E0"/>
    <w:rsid w:val="002A5A05"/>
    <w:rsid w:val="002A615F"/>
    <w:rsid w:val="002A61FE"/>
    <w:rsid w:val="002A6ED0"/>
    <w:rsid w:val="002A7D2B"/>
    <w:rsid w:val="002B01BC"/>
    <w:rsid w:val="002B1252"/>
    <w:rsid w:val="002B1B93"/>
    <w:rsid w:val="002B1F41"/>
    <w:rsid w:val="002B23D2"/>
    <w:rsid w:val="002B369A"/>
    <w:rsid w:val="002B3EF1"/>
    <w:rsid w:val="002B406D"/>
    <w:rsid w:val="002B43F4"/>
    <w:rsid w:val="002B4406"/>
    <w:rsid w:val="002B495A"/>
    <w:rsid w:val="002B4B94"/>
    <w:rsid w:val="002B4C5F"/>
    <w:rsid w:val="002B5963"/>
    <w:rsid w:val="002B5A1F"/>
    <w:rsid w:val="002B6000"/>
    <w:rsid w:val="002B6EF7"/>
    <w:rsid w:val="002B7829"/>
    <w:rsid w:val="002B787F"/>
    <w:rsid w:val="002B79C0"/>
    <w:rsid w:val="002B7A89"/>
    <w:rsid w:val="002C06EB"/>
    <w:rsid w:val="002C07AF"/>
    <w:rsid w:val="002C13B8"/>
    <w:rsid w:val="002C26A8"/>
    <w:rsid w:val="002C2BB9"/>
    <w:rsid w:val="002C344A"/>
    <w:rsid w:val="002C43C6"/>
    <w:rsid w:val="002C487C"/>
    <w:rsid w:val="002C5071"/>
    <w:rsid w:val="002C5BD8"/>
    <w:rsid w:val="002C5BFB"/>
    <w:rsid w:val="002C5DEB"/>
    <w:rsid w:val="002C5E7B"/>
    <w:rsid w:val="002C611D"/>
    <w:rsid w:val="002C647F"/>
    <w:rsid w:val="002C6510"/>
    <w:rsid w:val="002C6783"/>
    <w:rsid w:val="002C7407"/>
    <w:rsid w:val="002C776D"/>
    <w:rsid w:val="002C7E46"/>
    <w:rsid w:val="002D0423"/>
    <w:rsid w:val="002D0D7D"/>
    <w:rsid w:val="002D11DF"/>
    <w:rsid w:val="002D1384"/>
    <w:rsid w:val="002D15B0"/>
    <w:rsid w:val="002D2485"/>
    <w:rsid w:val="002D250B"/>
    <w:rsid w:val="002D27A0"/>
    <w:rsid w:val="002D3016"/>
    <w:rsid w:val="002D38E0"/>
    <w:rsid w:val="002D3EC3"/>
    <w:rsid w:val="002D47AF"/>
    <w:rsid w:val="002D5005"/>
    <w:rsid w:val="002D52AC"/>
    <w:rsid w:val="002D58D7"/>
    <w:rsid w:val="002D6006"/>
    <w:rsid w:val="002D6300"/>
    <w:rsid w:val="002D6301"/>
    <w:rsid w:val="002D6423"/>
    <w:rsid w:val="002D707D"/>
    <w:rsid w:val="002D7210"/>
    <w:rsid w:val="002D7758"/>
    <w:rsid w:val="002E000C"/>
    <w:rsid w:val="002E02A6"/>
    <w:rsid w:val="002E0981"/>
    <w:rsid w:val="002E09ED"/>
    <w:rsid w:val="002E0C2F"/>
    <w:rsid w:val="002E138D"/>
    <w:rsid w:val="002E1C36"/>
    <w:rsid w:val="002E22FA"/>
    <w:rsid w:val="002E25C0"/>
    <w:rsid w:val="002E2D5B"/>
    <w:rsid w:val="002E3223"/>
    <w:rsid w:val="002E3343"/>
    <w:rsid w:val="002E33CF"/>
    <w:rsid w:val="002E4234"/>
    <w:rsid w:val="002E426A"/>
    <w:rsid w:val="002E453D"/>
    <w:rsid w:val="002E4C1A"/>
    <w:rsid w:val="002E54D6"/>
    <w:rsid w:val="002E6C1D"/>
    <w:rsid w:val="002E730C"/>
    <w:rsid w:val="002E736F"/>
    <w:rsid w:val="002E74FB"/>
    <w:rsid w:val="002E7752"/>
    <w:rsid w:val="002E7843"/>
    <w:rsid w:val="002E789F"/>
    <w:rsid w:val="002E795D"/>
    <w:rsid w:val="002E79BD"/>
    <w:rsid w:val="002F0651"/>
    <w:rsid w:val="002F07AD"/>
    <w:rsid w:val="002F1C69"/>
    <w:rsid w:val="002F2888"/>
    <w:rsid w:val="002F2B65"/>
    <w:rsid w:val="002F2F19"/>
    <w:rsid w:val="002F3761"/>
    <w:rsid w:val="002F3B45"/>
    <w:rsid w:val="002F417A"/>
    <w:rsid w:val="002F4E26"/>
    <w:rsid w:val="002F58A2"/>
    <w:rsid w:val="002F595E"/>
    <w:rsid w:val="002F59AD"/>
    <w:rsid w:val="002F59B3"/>
    <w:rsid w:val="002F5AD7"/>
    <w:rsid w:val="002F6BA9"/>
    <w:rsid w:val="002F6BB9"/>
    <w:rsid w:val="002F779F"/>
    <w:rsid w:val="00300B46"/>
    <w:rsid w:val="00301313"/>
    <w:rsid w:val="0030136A"/>
    <w:rsid w:val="00301575"/>
    <w:rsid w:val="003016F5"/>
    <w:rsid w:val="00301976"/>
    <w:rsid w:val="00302632"/>
    <w:rsid w:val="00302923"/>
    <w:rsid w:val="00302DEA"/>
    <w:rsid w:val="00303A38"/>
    <w:rsid w:val="00303DFF"/>
    <w:rsid w:val="0030411E"/>
    <w:rsid w:val="0030465B"/>
    <w:rsid w:val="00304A2F"/>
    <w:rsid w:val="00305334"/>
    <w:rsid w:val="003059B8"/>
    <w:rsid w:val="003061F1"/>
    <w:rsid w:val="003067DE"/>
    <w:rsid w:val="00306F4F"/>
    <w:rsid w:val="00307A50"/>
    <w:rsid w:val="00310243"/>
    <w:rsid w:val="00310B14"/>
    <w:rsid w:val="00310B25"/>
    <w:rsid w:val="00311152"/>
    <w:rsid w:val="00313661"/>
    <w:rsid w:val="00314087"/>
    <w:rsid w:val="003145DE"/>
    <w:rsid w:val="00315735"/>
    <w:rsid w:val="00315757"/>
    <w:rsid w:val="00315EAB"/>
    <w:rsid w:val="00316087"/>
    <w:rsid w:val="00316615"/>
    <w:rsid w:val="00316D6D"/>
    <w:rsid w:val="0031716F"/>
    <w:rsid w:val="003173D1"/>
    <w:rsid w:val="00317C56"/>
    <w:rsid w:val="0032051B"/>
    <w:rsid w:val="003208E2"/>
    <w:rsid w:val="00320CF6"/>
    <w:rsid w:val="0032117B"/>
    <w:rsid w:val="003212AA"/>
    <w:rsid w:val="00321D32"/>
    <w:rsid w:val="00323358"/>
    <w:rsid w:val="003245CD"/>
    <w:rsid w:val="00325307"/>
    <w:rsid w:val="00325426"/>
    <w:rsid w:val="0032565A"/>
    <w:rsid w:val="00325E27"/>
    <w:rsid w:val="00325E3C"/>
    <w:rsid w:val="0032642A"/>
    <w:rsid w:val="00326824"/>
    <w:rsid w:val="00326ABE"/>
    <w:rsid w:val="00326BFF"/>
    <w:rsid w:val="00326CF0"/>
    <w:rsid w:val="003273C7"/>
    <w:rsid w:val="0032764A"/>
    <w:rsid w:val="00327694"/>
    <w:rsid w:val="00327B62"/>
    <w:rsid w:val="00330186"/>
    <w:rsid w:val="00330814"/>
    <w:rsid w:val="00330FA7"/>
    <w:rsid w:val="0033117C"/>
    <w:rsid w:val="00331495"/>
    <w:rsid w:val="00331878"/>
    <w:rsid w:val="0033200B"/>
    <w:rsid w:val="003325E2"/>
    <w:rsid w:val="003326AC"/>
    <w:rsid w:val="00332ACB"/>
    <w:rsid w:val="00332FA1"/>
    <w:rsid w:val="00333951"/>
    <w:rsid w:val="00333A7A"/>
    <w:rsid w:val="00333F16"/>
    <w:rsid w:val="00336264"/>
    <w:rsid w:val="0033626E"/>
    <w:rsid w:val="00336CB8"/>
    <w:rsid w:val="003376F2"/>
    <w:rsid w:val="00337D6C"/>
    <w:rsid w:val="003404D0"/>
    <w:rsid w:val="00340D93"/>
    <w:rsid w:val="0034131C"/>
    <w:rsid w:val="00341494"/>
    <w:rsid w:val="00341659"/>
    <w:rsid w:val="0034208F"/>
    <w:rsid w:val="0034257E"/>
    <w:rsid w:val="00342D0A"/>
    <w:rsid w:val="00343720"/>
    <w:rsid w:val="00343734"/>
    <w:rsid w:val="0034400C"/>
    <w:rsid w:val="00344E0E"/>
    <w:rsid w:val="003450A3"/>
    <w:rsid w:val="00345285"/>
    <w:rsid w:val="00345613"/>
    <w:rsid w:val="0034603D"/>
    <w:rsid w:val="003476A0"/>
    <w:rsid w:val="003501CD"/>
    <w:rsid w:val="00350617"/>
    <w:rsid w:val="00351147"/>
    <w:rsid w:val="00351158"/>
    <w:rsid w:val="00351262"/>
    <w:rsid w:val="0035154E"/>
    <w:rsid w:val="003526FA"/>
    <w:rsid w:val="0035278E"/>
    <w:rsid w:val="00353697"/>
    <w:rsid w:val="00353872"/>
    <w:rsid w:val="00353BB7"/>
    <w:rsid w:val="0035490D"/>
    <w:rsid w:val="00354A84"/>
    <w:rsid w:val="00354D6A"/>
    <w:rsid w:val="00354DBE"/>
    <w:rsid w:val="00355968"/>
    <w:rsid w:val="00355D7C"/>
    <w:rsid w:val="00355EF8"/>
    <w:rsid w:val="00356738"/>
    <w:rsid w:val="00356A70"/>
    <w:rsid w:val="00356F0A"/>
    <w:rsid w:val="00356F6D"/>
    <w:rsid w:val="003572E7"/>
    <w:rsid w:val="00357518"/>
    <w:rsid w:val="00360216"/>
    <w:rsid w:val="00360325"/>
    <w:rsid w:val="00360775"/>
    <w:rsid w:val="00361CB5"/>
    <w:rsid w:val="00361E7A"/>
    <w:rsid w:val="00362981"/>
    <w:rsid w:val="00362EF7"/>
    <w:rsid w:val="003632FA"/>
    <w:rsid w:val="003633D6"/>
    <w:rsid w:val="00363543"/>
    <w:rsid w:val="00363D01"/>
    <w:rsid w:val="00364011"/>
    <w:rsid w:val="0036488B"/>
    <w:rsid w:val="00364931"/>
    <w:rsid w:val="00364ADF"/>
    <w:rsid w:val="0036519B"/>
    <w:rsid w:val="0036576B"/>
    <w:rsid w:val="00366447"/>
    <w:rsid w:val="003665A9"/>
    <w:rsid w:val="00367065"/>
    <w:rsid w:val="00370541"/>
    <w:rsid w:val="003709D0"/>
    <w:rsid w:val="00370B59"/>
    <w:rsid w:val="003712A4"/>
    <w:rsid w:val="00371360"/>
    <w:rsid w:val="00372145"/>
    <w:rsid w:val="003721A2"/>
    <w:rsid w:val="003733E0"/>
    <w:rsid w:val="003742AD"/>
    <w:rsid w:val="00374696"/>
    <w:rsid w:val="00375260"/>
    <w:rsid w:val="00375309"/>
    <w:rsid w:val="0037540C"/>
    <w:rsid w:val="00375A54"/>
    <w:rsid w:val="00377BE0"/>
    <w:rsid w:val="00377CF3"/>
    <w:rsid w:val="00380251"/>
    <w:rsid w:val="00380C52"/>
    <w:rsid w:val="00380E62"/>
    <w:rsid w:val="00381DB9"/>
    <w:rsid w:val="00382359"/>
    <w:rsid w:val="003826F9"/>
    <w:rsid w:val="00382803"/>
    <w:rsid w:val="0038392C"/>
    <w:rsid w:val="00383E3F"/>
    <w:rsid w:val="00383EDF"/>
    <w:rsid w:val="003850C6"/>
    <w:rsid w:val="003851F7"/>
    <w:rsid w:val="003864D0"/>
    <w:rsid w:val="003867FD"/>
    <w:rsid w:val="00386F56"/>
    <w:rsid w:val="003874D6"/>
    <w:rsid w:val="00387563"/>
    <w:rsid w:val="00387652"/>
    <w:rsid w:val="003902AD"/>
    <w:rsid w:val="003904FA"/>
    <w:rsid w:val="00390542"/>
    <w:rsid w:val="00390A34"/>
    <w:rsid w:val="00390D70"/>
    <w:rsid w:val="00391274"/>
    <w:rsid w:val="00391358"/>
    <w:rsid w:val="003917E1"/>
    <w:rsid w:val="003918B1"/>
    <w:rsid w:val="00391B50"/>
    <w:rsid w:val="00391E17"/>
    <w:rsid w:val="00391EFD"/>
    <w:rsid w:val="0039280F"/>
    <w:rsid w:val="003931EC"/>
    <w:rsid w:val="00393E07"/>
    <w:rsid w:val="00394317"/>
    <w:rsid w:val="00394E8F"/>
    <w:rsid w:val="00394F82"/>
    <w:rsid w:val="003951B2"/>
    <w:rsid w:val="0039604A"/>
    <w:rsid w:val="0039721C"/>
    <w:rsid w:val="003978F0"/>
    <w:rsid w:val="00397C61"/>
    <w:rsid w:val="003A070F"/>
    <w:rsid w:val="003A0F0C"/>
    <w:rsid w:val="003A1392"/>
    <w:rsid w:val="003A1773"/>
    <w:rsid w:val="003A1C8B"/>
    <w:rsid w:val="003A21E0"/>
    <w:rsid w:val="003A272F"/>
    <w:rsid w:val="003A27B6"/>
    <w:rsid w:val="003A3109"/>
    <w:rsid w:val="003A3456"/>
    <w:rsid w:val="003A43EF"/>
    <w:rsid w:val="003A4468"/>
    <w:rsid w:val="003A531B"/>
    <w:rsid w:val="003A5566"/>
    <w:rsid w:val="003A68DF"/>
    <w:rsid w:val="003A70E7"/>
    <w:rsid w:val="003A796B"/>
    <w:rsid w:val="003A7C42"/>
    <w:rsid w:val="003A7F30"/>
    <w:rsid w:val="003B0620"/>
    <w:rsid w:val="003B0A79"/>
    <w:rsid w:val="003B0AF8"/>
    <w:rsid w:val="003B1348"/>
    <w:rsid w:val="003B17F4"/>
    <w:rsid w:val="003B1D19"/>
    <w:rsid w:val="003B2440"/>
    <w:rsid w:val="003B276F"/>
    <w:rsid w:val="003B2B2D"/>
    <w:rsid w:val="003B2CCE"/>
    <w:rsid w:val="003B308D"/>
    <w:rsid w:val="003B35C4"/>
    <w:rsid w:val="003B3E74"/>
    <w:rsid w:val="003B4294"/>
    <w:rsid w:val="003B42D9"/>
    <w:rsid w:val="003B5970"/>
    <w:rsid w:val="003B5C76"/>
    <w:rsid w:val="003B5D45"/>
    <w:rsid w:val="003B67CB"/>
    <w:rsid w:val="003B6BEC"/>
    <w:rsid w:val="003B78AB"/>
    <w:rsid w:val="003C0020"/>
    <w:rsid w:val="003C03FA"/>
    <w:rsid w:val="003C09E8"/>
    <w:rsid w:val="003C12F4"/>
    <w:rsid w:val="003C130F"/>
    <w:rsid w:val="003C1759"/>
    <w:rsid w:val="003C1FD4"/>
    <w:rsid w:val="003C2788"/>
    <w:rsid w:val="003C29ED"/>
    <w:rsid w:val="003C30B4"/>
    <w:rsid w:val="003C425F"/>
    <w:rsid w:val="003C43BB"/>
    <w:rsid w:val="003C44FC"/>
    <w:rsid w:val="003C45A6"/>
    <w:rsid w:val="003C45FA"/>
    <w:rsid w:val="003C4A4C"/>
    <w:rsid w:val="003C4C2D"/>
    <w:rsid w:val="003C4F2D"/>
    <w:rsid w:val="003C55BB"/>
    <w:rsid w:val="003C57A5"/>
    <w:rsid w:val="003C598E"/>
    <w:rsid w:val="003C5BED"/>
    <w:rsid w:val="003C71E6"/>
    <w:rsid w:val="003C726F"/>
    <w:rsid w:val="003C741A"/>
    <w:rsid w:val="003C7A98"/>
    <w:rsid w:val="003D0678"/>
    <w:rsid w:val="003D0DEB"/>
    <w:rsid w:val="003D1042"/>
    <w:rsid w:val="003D164C"/>
    <w:rsid w:val="003D1DAB"/>
    <w:rsid w:val="003D26CE"/>
    <w:rsid w:val="003D2736"/>
    <w:rsid w:val="003D4B2F"/>
    <w:rsid w:val="003D5134"/>
    <w:rsid w:val="003D586E"/>
    <w:rsid w:val="003D5944"/>
    <w:rsid w:val="003D66A3"/>
    <w:rsid w:val="003D7099"/>
    <w:rsid w:val="003D75A7"/>
    <w:rsid w:val="003E11F7"/>
    <w:rsid w:val="003E200D"/>
    <w:rsid w:val="003E221D"/>
    <w:rsid w:val="003E2E29"/>
    <w:rsid w:val="003E37ED"/>
    <w:rsid w:val="003E54FA"/>
    <w:rsid w:val="003E59B1"/>
    <w:rsid w:val="003E5D07"/>
    <w:rsid w:val="003E6121"/>
    <w:rsid w:val="003E6A09"/>
    <w:rsid w:val="003E6C8C"/>
    <w:rsid w:val="003F013D"/>
    <w:rsid w:val="003F0604"/>
    <w:rsid w:val="003F0DB2"/>
    <w:rsid w:val="003F2009"/>
    <w:rsid w:val="003F23E8"/>
    <w:rsid w:val="003F24CD"/>
    <w:rsid w:val="003F2BBE"/>
    <w:rsid w:val="003F2EED"/>
    <w:rsid w:val="003F2F22"/>
    <w:rsid w:val="003F34E4"/>
    <w:rsid w:val="003F3B24"/>
    <w:rsid w:val="003F3D6B"/>
    <w:rsid w:val="003F3EC7"/>
    <w:rsid w:val="003F402C"/>
    <w:rsid w:val="003F41F3"/>
    <w:rsid w:val="003F4B46"/>
    <w:rsid w:val="003F4D7E"/>
    <w:rsid w:val="003F4E9A"/>
    <w:rsid w:val="003F51D1"/>
    <w:rsid w:val="003F541E"/>
    <w:rsid w:val="003F5682"/>
    <w:rsid w:val="003F5D74"/>
    <w:rsid w:val="003F5EDC"/>
    <w:rsid w:val="003F655A"/>
    <w:rsid w:val="003F76C3"/>
    <w:rsid w:val="003F76DD"/>
    <w:rsid w:val="003F7E43"/>
    <w:rsid w:val="003F7FE5"/>
    <w:rsid w:val="00400660"/>
    <w:rsid w:val="00400A2D"/>
    <w:rsid w:val="004016F8"/>
    <w:rsid w:val="004019B3"/>
    <w:rsid w:val="0040294B"/>
    <w:rsid w:val="00402B2E"/>
    <w:rsid w:val="00402F91"/>
    <w:rsid w:val="0040338D"/>
    <w:rsid w:val="00403686"/>
    <w:rsid w:val="00403C79"/>
    <w:rsid w:val="00404E7D"/>
    <w:rsid w:val="004051D8"/>
    <w:rsid w:val="00405502"/>
    <w:rsid w:val="004059BF"/>
    <w:rsid w:val="00405DBD"/>
    <w:rsid w:val="0040613A"/>
    <w:rsid w:val="0040697A"/>
    <w:rsid w:val="00406ADE"/>
    <w:rsid w:val="00406C03"/>
    <w:rsid w:val="00406CF9"/>
    <w:rsid w:val="00407731"/>
    <w:rsid w:val="00410296"/>
    <w:rsid w:val="00410972"/>
    <w:rsid w:val="0041109A"/>
    <w:rsid w:val="004113D9"/>
    <w:rsid w:val="00411669"/>
    <w:rsid w:val="00411A14"/>
    <w:rsid w:val="00412121"/>
    <w:rsid w:val="00412E35"/>
    <w:rsid w:val="004139C1"/>
    <w:rsid w:val="004140E4"/>
    <w:rsid w:val="004146AA"/>
    <w:rsid w:val="004148F5"/>
    <w:rsid w:val="0041597D"/>
    <w:rsid w:val="00416598"/>
    <w:rsid w:val="004167D1"/>
    <w:rsid w:val="00416BBC"/>
    <w:rsid w:val="00416FA6"/>
    <w:rsid w:val="00417185"/>
    <w:rsid w:val="00417284"/>
    <w:rsid w:val="00417B43"/>
    <w:rsid w:val="00417CAC"/>
    <w:rsid w:val="00420566"/>
    <w:rsid w:val="00420C19"/>
    <w:rsid w:val="00422DD3"/>
    <w:rsid w:val="00422EEA"/>
    <w:rsid w:val="0042305D"/>
    <w:rsid w:val="00423176"/>
    <w:rsid w:val="0042444A"/>
    <w:rsid w:val="00424706"/>
    <w:rsid w:val="00424A4A"/>
    <w:rsid w:val="00424C5A"/>
    <w:rsid w:val="00426FD8"/>
    <w:rsid w:val="0043012D"/>
    <w:rsid w:val="00430E1C"/>
    <w:rsid w:val="00431AE4"/>
    <w:rsid w:val="00432133"/>
    <w:rsid w:val="00432330"/>
    <w:rsid w:val="00432EED"/>
    <w:rsid w:val="0043334D"/>
    <w:rsid w:val="00433999"/>
    <w:rsid w:val="00433CC3"/>
    <w:rsid w:val="00434583"/>
    <w:rsid w:val="00434941"/>
    <w:rsid w:val="0043501C"/>
    <w:rsid w:val="004359DC"/>
    <w:rsid w:val="0043653E"/>
    <w:rsid w:val="004371CA"/>
    <w:rsid w:val="0044079C"/>
    <w:rsid w:val="00440BCB"/>
    <w:rsid w:val="0044103A"/>
    <w:rsid w:val="00441377"/>
    <w:rsid w:val="004413B9"/>
    <w:rsid w:val="00441A02"/>
    <w:rsid w:val="00441E93"/>
    <w:rsid w:val="00442012"/>
    <w:rsid w:val="00442458"/>
    <w:rsid w:val="00442EC5"/>
    <w:rsid w:val="004438D2"/>
    <w:rsid w:val="00443943"/>
    <w:rsid w:val="004440FF"/>
    <w:rsid w:val="00444E60"/>
    <w:rsid w:val="00446515"/>
    <w:rsid w:val="00446AB7"/>
    <w:rsid w:val="0044751C"/>
    <w:rsid w:val="004477CA"/>
    <w:rsid w:val="00447A5D"/>
    <w:rsid w:val="00447DB9"/>
    <w:rsid w:val="0045027A"/>
    <w:rsid w:val="00450391"/>
    <w:rsid w:val="004506F1"/>
    <w:rsid w:val="004509F0"/>
    <w:rsid w:val="00450CAE"/>
    <w:rsid w:val="00450D09"/>
    <w:rsid w:val="00451996"/>
    <w:rsid w:val="004520CE"/>
    <w:rsid w:val="00453297"/>
    <w:rsid w:val="00453F64"/>
    <w:rsid w:val="00454F88"/>
    <w:rsid w:val="00455A9A"/>
    <w:rsid w:val="00456280"/>
    <w:rsid w:val="00456B39"/>
    <w:rsid w:val="0045715D"/>
    <w:rsid w:val="004575AC"/>
    <w:rsid w:val="004576FF"/>
    <w:rsid w:val="00457709"/>
    <w:rsid w:val="004578A6"/>
    <w:rsid w:val="0046013C"/>
    <w:rsid w:val="00460496"/>
    <w:rsid w:val="00460CC1"/>
    <w:rsid w:val="00460FDF"/>
    <w:rsid w:val="00461E9E"/>
    <w:rsid w:val="0046273A"/>
    <w:rsid w:val="00463B3B"/>
    <w:rsid w:val="00463EE5"/>
    <w:rsid w:val="004643C5"/>
    <w:rsid w:val="00464BFD"/>
    <w:rsid w:val="00465189"/>
    <w:rsid w:val="004657FC"/>
    <w:rsid w:val="004662BD"/>
    <w:rsid w:val="004663A6"/>
    <w:rsid w:val="00466C0E"/>
    <w:rsid w:val="00467038"/>
    <w:rsid w:val="00467207"/>
    <w:rsid w:val="004707F5"/>
    <w:rsid w:val="00471A5C"/>
    <w:rsid w:val="00472311"/>
    <w:rsid w:val="0047289F"/>
    <w:rsid w:val="0047393A"/>
    <w:rsid w:val="00474422"/>
    <w:rsid w:val="00475710"/>
    <w:rsid w:val="00475BC8"/>
    <w:rsid w:val="00476C25"/>
    <w:rsid w:val="00476EC0"/>
    <w:rsid w:val="00476EF1"/>
    <w:rsid w:val="004778FA"/>
    <w:rsid w:val="00477ABD"/>
    <w:rsid w:val="00477C6A"/>
    <w:rsid w:val="0048054A"/>
    <w:rsid w:val="00480D9A"/>
    <w:rsid w:val="004813D6"/>
    <w:rsid w:val="00481761"/>
    <w:rsid w:val="00481831"/>
    <w:rsid w:val="00482895"/>
    <w:rsid w:val="004828A5"/>
    <w:rsid w:val="00482DC1"/>
    <w:rsid w:val="00482DEE"/>
    <w:rsid w:val="004835C3"/>
    <w:rsid w:val="0048363E"/>
    <w:rsid w:val="00483B62"/>
    <w:rsid w:val="0048456B"/>
    <w:rsid w:val="00484906"/>
    <w:rsid w:val="0048494E"/>
    <w:rsid w:val="00484B54"/>
    <w:rsid w:val="00485493"/>
    <w:rsid w:val="00485D4A"/>
    <w:rsid w:val="00485DEB"/>
    <w:rsid w:val="00486AA1"/>
    <w:rsid w:val="00486EF8"/>
    <w:rsid w:val="00487592"/>
    <w:rsid w:val="00490747"/>
    <w:rsid w:val="0049092B"/>
    <w:rsid w:val="00490EF8"/>
    <w:rsid w:val="00491768"/>
    <w:rsid w:val="004919F3"/>
    <w:rsid w:val="00491DF6"/>
    <w:rsid w:val="00493138"/>
    <w:rsid w:val="004936CC"/>
    <w:rsid w:val="0049381C"/>
    <w:rsid w:val="00494BEF"/>
    <w:rsid w:val="00494CF0"/>
    <w:rsid w:val="0049526D"/>
    <w:rsid w:val="004957DF"/>
    <w:rsid w:val="0049647B"/>
    <w:rsid w:val="0049664F"/>
    <w:rsid w:val="0049688D"/>
    <w:rsid w:val="0049691F"/>
    <w:rsid w:val="00496A2C"/>
    <w:rsid w:val="00497422"/>
    <w:rsid w:val="004976C4"/>
    <w:rsid w:val="004A0497"/>
    <w:rsid w:val="004A0564"/>
    <w:rsid w:val="004A0C64"/>
    <w:rsid w:val="004A0F58"/>
    <w:rsid w:val="004A14D8"/>
    <w:rsid w:val="004A172F"/>
    <w:rsid w:val="004A19D3"/>
    <w:rsid w:val="004A2674"/>
    <w:rsid w:val="004A26A9"/>
    <w:rsid w:val="004A26CC"/>
    <w:rsid w:val="004A276C"/>
    <w:rsid w:val="004A2CEE"/>
    <w:rsid w:val="004A3087"/>
    <w:rsid w:val="004A3141"/>
    <w:rsid w:val="004A4374"/>
    <w:rsid w:val="004A4706"/>
    <w:rsid w:val="004A4756"/>
    <w:rsid w:val="004A48CC"/>
    <w:rsid w:val="004A4B19"/>
    <w:rsid w:val="004A4CDD"/>
    <w:rsid w:val="004A60FF"/>
    <w:rsid w:val="004A68BF"/>
    <w:rsid w:val="004A6EB7"/>
    <w:rsid w:val="004A73A8"/>
    <w:rsid w:val="004A7CE1"/>
    <w:rsid w:val="004B0428"/>
    <w:rsid w:val="004B0E4C"/>
    <w:rsid w:val="004B12B9"/>
    <w:rsid w:val="004B155C"/>
    <w:rsid w:val="004B308B"/>
    <w:rsid w:val="004B3A39"/>
    <w:rsid w:val="004B3F43"/>
    <w:rsid w:val="004B45A5"/>
    <w:rsid w:val="004B5033"/>
    <w:rsid w:val="004B7569"/>
    <w:rsid w:val="004B75E6"/>
    <w:rsid w:val="004C0C95"/>
    <w:rsid w:val="004C0F46"/>
    <w:rsid w:val="004C1162"/>
    <w:rsid w:val="004C14D6"/>
    <w:rsid w:val="004C1B56"/>
    <w:rsid w:val="004C1B5E"/>
    <w:rsid w:val="004C24BB"/>
    <w:rsid w:val="004C29B9"/>
    <w:rsid w:val="004C449C"/>
    <w:rsid w:val="004C4736"/>
    <w:rsid w:val="004C4845"/>
    <w:rsid w:val="004C540F"/>
    <w:rsid w:val="004C5C9A"/>
    <w:rsid w:val="004C617F"/>
    <w:rsid w:val="004C65CF"/>
    <w:rsid w:val="004C6636"/>
    <w:rsid w:val="004C71C2"/>
    <w:rsid w:val="004C7873"/>
    <w:rsid w:val="004D02D7"/>
    <w:rsid w:val="004D061F"/>
    <w:rsid w:val="004D0AC1"/>
    <w:rsid w:val="004D1416"/>
    <w:rsid w:val="004D2028"/>
    <w:rsid w:val="004D2413"/>
    <w:rsid w:val="004D325C"/>
    <w:rsid w:val="004D4282"/>
    <w:rsid w:val="004D4F77"/>
    <w:rsid w:val="004D4FF1"/>
    <w:rsid w:val="004D57C1"/>
    <w:rsid w:val="004D708C"/>
    <w:rsid w:val="004D720B"/>
    <w:rsid w:val="004D73D1"/>
    <w:rsid w:val="004D7959"/>
    <w:rsid w:val="004E0B7E"/>
    <w:rsid w:val="004E147E"/>
    <w:rsid w:val="004E1EAB"/>
    <w:rsid w:val="004E20B2"/>
    <w:rsid w:val="004E26E9"/>
    <w:rsid w:val="004E2BAD"/>
    <w:rsid w:val="004E2BC1"/>
    <w:rsid w:val="004E2C73"/>
    <w:rsid w:val="004E31CD"/>
    <w:rsid w:val="004E343C"/>
    <w:rsid w:val="004E3DEE"/>
    <w:rsid w:val="004E4970"/>
    <w:rsid w:val="004E4A09"/>
    <w:rsid w:val="004E4A86"/>
    <w:rsid w:val="004E50A3"/>
    <w:rsid w:val="004E5A0C"/>
    <w:rsid w:val="004E6339"/>
    <w:rsid w:val="004E679F"/>
    <w:rsid w:val="004E6995"/>
    <w:rsid w:val="004E6BF5"/>
    <w:rsid w:val="004E6F61"/>
    <w:rsid w:val="004F01A1"/>
    <w:rsid w:val="004F03E6"/>
    <w:rsid w:val="004F04CA"/>
    <w:rsid w:val="004F0B1F"/>
    <w:rsid w:val="004F0C79"/>
    <w:rsid w:val="004F116F"/>
    <w:rsid w:val="004F12AA"/>
    <w:rsid w:val="004F13AB"/>
    <w:rsid w:val="004F1430"/>
    <w:rsid w:val="004F15B4"/>
    <w:rsid w:val="004F3328"/>
    <w:rsid w:val="004F33F5"/>
    <w:rsid w:val="004F352B"/>
    <w:rsid w:val="004F35FC"/>
    <w:rsid w:val="004F36F4"/>
    <w:rsid w:val="004F3BCC"/>
    <w:rsid w:val="004F3F37"/>
    <w:rsid w:val="004F4E9F"/>
    <w:rsid w:val="004F50CD"/>
    <w:rsid w:val="004F538D"/>
    <w:rsid w:val="004F5936"/>
    <w:rsid w:val="004F5EC7"/>
    <w:rsid w:val="004F71D4"/>
    <w:rsid w:val="00500BE2"/>
    <w:rsid w:val="00500D03"/>
    <w:rsid w:val="00500D76"/>
    <w:rsid w:val="005020AB"/>
    <w:rsid w:val="0050212D"/>
    <w:rsid w:val="005027E7"/>
    <w:rsid w:val="0050284F"/>
    <w:rsid w:val="00502A62"/>
    <w:rsid w:val="00502DAC"/>
    <w:rsid w:val="005035BB"/>
    <w:rsid w:val="0050369A"/>
    <w:rsid w:val="00503AA2"/>
    <w:rsid w:val="00503D7F"/>
    <w:rsid w:val="00503EB5"/>
    <w:rsid w:val="00503F24"/>
    <w:rsid w:val="00504415"/>
    <w:rsid w:val="0050481D"/>
    <w:rsid w:val="00504954"/>
    <w:rsid w:val="005049F6"/>
    <w:rsid w:val="00504F1D"/>
    <w:rsid w:val="005059F8"/>
    <w:rsid w:val="00505FB8"/>
    <w:rsid w:val="00506034"/>
    <w:rsid w:val="00506F6B"/>
    <w:rsid w:val="00507630"/>
    <w:rsid w:val="00507975"/>
    <w:rsid w:val="00507D74"/>
    <w:rsid w:val="00507E29"/>
    <w:rsid w:val="00510377"/>
    <w:rsid w:val="00510981"/>
    <w:rsid w:val="005109F1"/>
    <w:rsid w:val="00510C15"/>
    <w:rsid w:val="0051246D"/>
    <w:rsid w:val="00513046"/>
    <w:rsid w:val="00513661"/>
    <w:rsid w:val="00513A0D"/>
    <w:rsid w:val="00514144"/>
    <w:rsid w:val="005144AF"/>
    <w:rsid w:val="00514559"/>
    <w:rsid w:val="00514876"/>
    <w:rsid w:val="005148DE"/>
    <w:rsid w:val="00514944"/>
    <w:rsid w:val="00514B27"/>
    <w:rsid w:val="00514CD2"/>
    <w:rsid w:val="0051531D"/>
    <w:rsid w:val="0051547B"/>
    <w:rsid w:val="0051618F"/>
    <w:rsid w:val="00516395"/>
    <w:rsid w:val="00516855"/>
    <w:rsid w:val="00516869"/>
    <w:rsid w:val="00517462"/>
    <w:rsid w:val="0051762D"/>
    <w:rsid w:val="0051799C"/>
    <w:rsid w:val="00517E9A"/>
    <w:rsid w:val="00521110"/>
    <w:rsid w:val="00521220"/>
    <w:rsid w:val="00521B1A"/>
    <w:rsid w:val="00521C35"/>
    <w:rsid w:val="00521F45"/>
    <w:rsid w:val="0052239C"/>
    <w:rsid w:val="00522714"/>
    <w:rsid w:val="00522A61"/>
    <w:rsid w:val="00522B90"/>
    <w:rsid w:val="00522DCD"/>
    <w:rsid w:val="00523FCB"/>
    <w:rsid w:val="0052412A"/>
    <w:rsid w:val="00524648"/>
    <w:rsid w:val="00524CD6"/>
    <w:rsid w:val="00525CA4"/>
    <w:rsid w:val="00525DAE"/>
    <w:rsid w:val="00526749"/>
    <w:rsid w:val="005267C6"/>
    <w:rsid w:val="0052683A"/>
    <w:rsid w:val="00526860"/>
    <w:rsid w:val="0052699A"/>
    <w:rsid w:val="00527502"/>
    <w:rsid w:val="00527708"/>
    <w:rsid w:val="00530316"/>
    <w:rsid w:val="0053063B"/>
    <w:rsid w:val="00530A87"/>
    <w:rsid w:val="00530B3A"/>
    <w:rsid w:val="00531E94"/>
    <w:rsid w:val="005333A5"/>
    <w:rsid w:val="005334D9"/>
    <w:rsid w:val="00533B5B"/>
    <w:rsid w:val="00533EDC"/>
    <w:rsid w:val="0053482D"/>
    <w:rsid w:val="005350A4"/>
    <w:rsid w:val="00535340"/>
    <w:rsid w:val="005353A0"/>
    <w:rsid w:val="00536A77"/>
    <w:rsid w:val="00536EB4"/>
    <w:rsid w:val="00537245"/>
    <w:rsid w:val="005379A7"/>
    <w:rsid w:val="00537F3A"/>
    <w:rsid w:val="0054023F"/>
    <w:rsid w:val="00540433"/>
    <w:rsid w:val="00541437"/>
    <w:rsid w:val="00541C24"/>
    <w:rsid w:val="00541F20"/>
    <w:rsid w:val="00542294"/>
    <w:rsid w:val="00542C55"/>
    <w:rsid w:val="00542DDF"/>
    <w:rsid w:val="00542FB2"/>
    <w:rsid w:val="0054315F"/>
    <w:rsid w:val="00543FE7"/>
    <w:rsid w:val="005442B5"/>
    <w:rsid w:val="0054495E"/>
    <w:rsid w:val="005451DA"/>
    <w:rsid w:val="00545EEE"/>
    <w:rsid w:val="005468AD"/>
    <w:rsid w:val="00547269"/>
    <w:rsid w:val="005472EE"/>
    <w:rsid w:val="005478A4"/>
    <w:rsid w:val="0055022E"/>
    <w:rsid w:val="005504D0"/>
    <w:rsid w:val="0055052E"/>
    <w:rsid w:val="00550726"/>
    <w:rsid w:val="00550AFB"/>
    <w:rsid w:val="00550EEF"/>
    <w:rsid w:val="0055153F"/>
    <w:rsid w:val="005517B3"/>
    <w:rsid w:val="00551AD4"/>
    <w:rsid w:val="00551DA7"/>
    <w:rsid w:val="00552838"/>
    <w:rsid w:val="00554001"/>
    <w:rsid w:val="0055459B"/>
    <w:rsid w:val="00554FF9"/>
    <w:rsid w:val="00555496"/>
    <w:rsid w:val="0055562E"/>
    <w:rsid w:val="00555648"/>
    <w:rsid w:val="00556685"/>
    <w:rsid w:val="00556A20"/>
    <w:rsid w:val="005570B9"/>
    <w:rsid w:val="00560767"/>
    <w:rsid w:val="005607D8"/>
    <w:rsid w:val="005608E1"/>
    <w:rsid w:val="00560F25"/>
    <w:rsid w:val="00561419"/>
    <w:rsid w:val="00561C55"/>
    <w:rsid w:val="00561EDB"/>
    <w:rsid w:val="005621A3"/>
    <w:rsid w:val="005623CB"/>
    <w:rsid w:val="00562768"/>
    <w:rsid w:val="00562927"/>
    <w:rsid w:val="005630C2"/>
    <w:rsid w:val="00563127"/>
    <w:rsid w:val="00563298"/>
    <w:rsid w:val="00563893"/>
    <w:rsid w:val="00563A8A"/>
    <w:rsid w:val="00563D4A"/>
    <w:rsid w:val="00563E73"/>
    <w:rsid w:val="0056483B"/>
    <w:rsid w:val="00564FA9"/>
    <w:rsid w:val="00565355"/>
    <w:rsid w:val="00565783"/>
    <w:rsid w:val="0056637D"/>
    <w:rsid w:val="00566B25"/>
    <w:rsid w:val="00567379"/>
    <w:rsid w:val="005674C7"/>
    <w:rsid w:val="00567E72"/>
    <w:rsid w:val="00567ED4"/>
    <w:rsid w:val="00570C54"/>
    <w:rsid w:val="005719A6"/>
    <w:rsid w:val="00572615"/>
    <w:rsid w:val="00572F15"/>
    <w:rsid w:val="00573084"/>
    <w:rsid w:val="005731BA"/>
    <w:rsid w:val="005737EE"/>
    <w:rsid w:val="00573F7E"/>
    <w:rsid w:val="00574137"/>
    <w:rsid w:val="005749B9"/>
    <w:rsid w:val="00575975"/>
    <w:rsid w:val="00575E33"/>
    <w:rsid w:val="0057710A"/>
    <w:rsid w:val="00580421"/>
    <w:rsid w:val="005806A9"/>
    <w:rsid w:val="0058098F"/>
    <w:rsid w:val="00580B66"/>
    <w:rsid w:val="00582023"/>
    <w:rsid w:val="00582180"/>
    <w:rsid w:val="00582670"/>
    <w:rsid w:val="00582766"/>
    <w:rsid w:val="00582A7E"/>
    <w:rsid w:val="00582BA5"/>
    <w:rsid w:val="00582C59"/>
    <w:rsid w:val="00582E77"/>
    <w:rsid w:val="00582EB9"/>
    <w:rsid w:val="00584C1D"/>
    <w:rsid w:val="00584E89"/>
    <w:rsid w:val="00586ECE"/>
    <w:rsid w:val="00587F0E"/>
    <w:rsid w:val="00587FC7"/>
    <w:rsid w:val="0059055F"/>
    <w:rsid w:val="005916C3"/>
    <w:rsid w:val="00591E25"/>
    <w:rsid w:val="00592635"/>
    <w:rsid w:val="00592667"/>
    <w:rsid w:val="00592C16"/>
    <w:rsid w:val="00592C7B"/>
    <w:rsid w:val="005934E2"/>
    <w:rsid w:val="00593F3E"/>
    <w:rsid w:val="00594081"/>
    <w:rsid w:val="0059541E"/>
    <w:rsid w:val="00595973"/>
    <w:rsid w:val="00595F9C"/>
    <w:rsid w:val="00596135"/>
    <w:rsid w:val="00596158"/>
    <w:rsid w:val="005965F7"/>
    <w:rsid w:val="0059749A"/>
    <w:rsid w:val="00597D6B"/>
    <w:rsid w:val="00597DD2"/>
    <w:rsid w:val="005A0907"/>
    <w:rsid w:val="005A1DA8"/>
    <w:rsid w:val="005A2F07"/>
    <w:rsid w:val="005A3BB2"/>
    <w:rsid w:val="005A4119"/>
    <w:rsid w:val="005A5017"/>
    <w:rsid w:val="005A5173"/>
    <w:rsid w:val="005A53F8"/>
    <w:rsid w:val="005A541C"/>
    <w:rsid w:val="005A5724"/>
    <w:rsid w:val="005A5842"/>
    <w:rsid w:val="005A5B00"/>
    <w:rsid w:val="005A5B86"/>
    <w:rsid w:val="005A5F14"/>
    <w:rsid w:val="005A600D"/>
    <w:rsid w:val="005A6A32"/>
    <w:rsid w:val="005A6C4D"/>
    <w:rsid w:val="005A76B1"/>
    <w:rsid w:val="005B007D"/>
    <w:rsid w:val="005B063F"/>
    <w:rsid w:val="005B0F77"/>
    <w:rsid w:val="005B1A34"/>
    <w:rsid w:val="005B1FA8"/>
    <w:rsid w:val="005B20B7"/>
    <w:rsid w:val="005B3251"/>
    <w:rsid w:val="005B3306"/>
    <w:rsid w:val="005B3DFB"/>
    <w:rsid w:val="005B3FDD"/>
    <w:rsid w:val="005B4058"/>
    <w:rsid w:val="005B432E"/>
    <w:rsid w:val="005B43DE"/>
    <w:rsid w:val="005B4BBB"/>
    <w:rsid w:val="005B5328"/>
    <w:rsid w:val="005B5ED0"/>
    <w:rsid w:val="005B61D6"/>
    <w:rsid w:val="005B6801"/>
    <w:rsid w:val="005B6EE3"/>
    <w:rsid w:val="005B72C1"/>
    <w:rsid w:val="005C083D"/>
    <w:rsid w:val="005C26D2"/>
    <w:rsid w:val="005C2E03"/>
    <w:rsid w:val="005C2E30"/>
    <w:rsid w:val="005C373A"/>
    <w:rsid w:val="005C39B8"/>
    <w:rsid w:val="005C416D"/>
    <w:rsid w:val="005C4310"/>
    <w:rsid w:val="005C45A2"/>
    <w:rsid w:val="005C4DD5"/>
    <w:rsid w:val="005C50F5"/>
    <w:rsid w:val="005C6D9D"/>
    <w:rsid w:val="005C6FEE"/>
    <w:rsid w:val="005C701E"/>
    <w:rsid w:val="005C717D"/>
    <w:rsid w:val="005C741F"/>
    <w:rsid w:val="005C776C"/>
    <w:rsid w:val="005C7A16"/>
    <w:rsid w:val="005D0B55"/>
    <w:rsid w:val="005D0BE5"/>
    <w:rsid w:val="005D1FE1"/>
    <w:rsid w:val="005D25E3"/>
    <w:rsid w:val="005D28AA"/>
    <w:rsid w:val="005D2CD3"/>
    <w:rsid w:val="005D2E9D"/>
    <w:rsid w:val="005D3E6C"/>
    <w:rsid w:val="005D3ED6"/>
    <w:rsid w:val="005D4033"/>
    <w:rsid w:val="005D4C69"/>
    <w:rsid w:val="005D4D1E"/>
    <w:rsid w:val="005D5B6B"/>
    <w:rsid w:val="005D69D1"/>
    <w:rsid w:val="005D716D"/>
    <w:rsid w:val="005D7516"/>
    <w:rsid w:val="005D7A47"/>
    <w:rsid w:val="005E01E7"/>
    <w:rsid w:val="005E0434"/>
    <w:rsid w:val="005E0E32"/>
    <w:rsid w:val="005E206F"/>
    <w:rsid w:val="005E31A9"/>
    <w:rsid w:val="005E33F1"/>
    <w:rsid w:val="005E340A"/>
    <w:rsid w:val="005E370B"/>
    <w:rsid w:val="005E37E6"/>
    <w:rsid w:val="005E38A3"/>
    <w:rsid w:val="005E436C"/>
    <w:rsid w:val="005E4DDC"/>
    <w:rsid w:val="005E4EA0"/>
    <w:rsid w:val="005E56C5"/>
    <w:rsid w:val="005E65EC"/>
    <w:rsid w:val="005E6C6D"/>
    <w:rsid w:val="005E6D62"/>
    <w:rsid w:val="005E7112"/>
    <w:rsid w:val="005E7B1D"/>
    <w:rsid w:val="005F0594"/>
    <w:rsid w:val="005F17D7"/>
    <w:rsid w:val="005F1FEE"/>
    <w:rsid w:val="005F2052"/>
    <w:rsid w:val="005F2189"/>
    <w:rsid w:val="005F228C"/>
    <w:rsid w:val="005F25C2"/>
    <w:rsid w:val="005F2697"/>
    <w:rsid w:val="005F342F"/>
    <w:rsid w:val="005F35DA"/>
    <w:rsid w:val="005F35DE"/>
    <w:rsid w:val="005F3CA4"/>
    <w:rsid w:val="005F4126"/>
    <w:rsid w:val="005F4708"/>
    <w:rsid w:val="005F55EF"/>
    <w:rsid w:val="005F591B"/>
    <w:rsid w:val="005F5B3E"/>
    <w:rsid w:val="005F6328"/>
    <w:rsid w:val="005F6AC8"/>
    <w:rsid w:val="005F6CB4"/>
    <w:rsid w:val="005F7153"/>
    <w:rsid w:val="0060020E"/>
    <w:rsid w:val="00600366"/>
    <w:rsid w:val="00600AD1"/>
    <w:rsid w:val="00600FB7"/>
    <w:rsid w:val="0060120F"/>
    <w:rsid w:val="006014B0"/>
    <w:rsid w:val="00601CD9"/>
    <w:rsid w:val="006024AD"/>
    <w:rsid w:val="00602A07"/>
    <w:rsid w:val="006034AB"/>
    <w:rsid w:val="00604076"/>
    <w:rsid w:val="006041FB"/>
    <w:rsid w:val="00604725"/>
    <w:rsid w:val="006048AC"/>
    <w:rsid w:val="00604982"/>
    <w:rsid w:val="00604C51"/>
    <w:rsid w:val="006054E9"/>
    <w:rsid w:val="0060595D"/>
    <w:rsid w:val="00605D30"/>
    <w:rsid w:val="006063F8"/>
    <w:rsid w:val="00606C33"/>
    <w:rsid w:val="00606D69"/>
    <w:rsid w:val="006072E0"/>
    <w:rsid w:val="00607470"/>
    <w:rsid w:val="00607881"/>
    <w:rsid w:val="00607C0F"/>
    <w:rsid w:val="00612253"/>
    <w:rsid w:val="00612978"/>
    <w:rsid w:val="00612B90"/>
    <w:rsid w:val="00612DE1"/>
    <w:rsid w:val="00613E33"/>
    <w:rsid w:val="00613E77"/>
    <w:rsid w:val="00613F05"/>
    <w:rsid w:val="006145B5"/>
    <w:rsid w:val="006166DD"/>
    <w:rsid w:val="00616A42"/>
    <w:rsid w:val="00616BDC"/>
    <w:rsid w:val="00616DA2"/>
    <w:rsid w:val="006174A3"/>
    <w:rsid w:val="006178F7"/>
    <w:rsid w:val="00617A1A"/>
    <w:rsid w:val="006202E0"/>
    <w:rsid w:val="0062054C"/>
    <w:rsid w:val="006214DF"/>
    <w:rsid w:val="006222C5"/>
    <w:rsid w:val="00622919"/>
    <w:rsid w:val="00623004"/>
    <w:rsid w:val="00623425"/>
    <w:rsid w:val="0062396D"/>
    <w:rsid w:val="00623C38"/>
    <w:rsid w:val="00624C8B"/>
    <w:rsid w:val="00624CF4"/>
    <w:rsid w:val="006251B0"/>
    <w:rsid w:val="006253C9"/>
    <w:rsid w:val="0062645A"/>
    <w:rsid w:val="006269AD"/>
    <w:rsid w:val="00626BA8"/>
    <w:rsid w:val="006278CA"/>
    <w:rsid w:val="00627DD0"/>
    <w:rsid w:val="00627E1D"/>
    <w:rsid w:val="0063004D"/>
    <w:rsid w:val="00630201"/>
    <w:rsid w:val="00630876"/>
    <w:rsid w:val="00630D85"/>
    <w:rsid w:val="006315E2"/>
    <w:rsid w:val="00631ABB"/>
    <w:rsid w:val="00631B49"/>
    <w:rsid w:val="00632027"/>
    <w:rsid w:val="006321A7"/>
    <w:rsid w:val="00632319"/>
    <w:rsid w:val="0063295E"/>
    <w:rsid w:val="0063323D"/>
    <w:rsid w:val="0063330A"/>
    <w:rsid w:val="00633DEF"/>
    <w:rsid w:val="00633E4C"/>
    <w:rsid w:val="00634673"/>
    <w:rsid w:val="006346EA"/>
    <w:rsid w:val="00634BDA"/>
    <w:rsid w:val="00635805"/>
    <w:rsid w:val="006358D4"/>
    <w:rsid w:val="00635A14"/>
    <w:rsid w:val="00635DF3"/>
    <w:rsid w:val="00636AA4"/>
    <w:rsid w:val="00636C50"/>
    <w:rsid w:val="00637AD6"/>
    <w:rsid w:val="00637CA2"/>
    <w:rsid w:val="00640086"/>
    <w:rsid w:val="00640398"/>
    <w:rsid w:val="006407B8"/>
    <w:rsid w:val="00642111"/>
    <w:rsid w:val="00642832"/>
    <w:rsid w:val="006429F0"/>
    <w:rsid w:val="00642A6A"/>
    <w:rsid w:val="00642BF8"/>
    <w:rsid w:val="00642C3F"/>
    <w:rsid w:val="006444A4"/>
    <w:rsid w:val="00645A1F"/>
    <w:rsid w:val="00645B20"/>
    <w:rsid w:val="00645C03"/>
    <w:rsid w:val="00645F06"/>
    <w:rsid w:val="00646419"/>
    <w:rsid w:val="00646770"/>
    <w:rsid w:val="006476E7"/>
    <w:rsid w:val="00647C81"/>
    <w:rsid w:val="00647FE7"/>
    <w:rsid w:val="00650284"/>
    <w:rsid w:val="0065044A"/>
    <w:rsid w:val="006507A8"/>
    <w:rsid w:val="0065094E"/>
    <w:rsid w:val="006509E4"/>
    <w:rsid w:val="00650CF4"/>
    <w:rsid w:val="00652846"/>
    <w:rsid w:val="00653020"/>
    <w:rsid w:val="00653092"/>
    <w:rsid w:val="0065329E"/>
    <w:rsid w:val="006536C3"/>
    <w:rsid w:val="00654B06"/>
    <w:rsid w:val="00654D72"/>
    <w:rsid w:val="006556F6"/>
    <w:rsid w:val="0065578F"/>
    <w:rsid w:val="006559A9"/>
    <w:rsid w:val="00655F17"/>
    <w:rsid w:val="0065613B"/>
    <w:rsid w:val="0065643E"/>
    <w:rsid w:val="00656698"/>
    <w:rsid w:val="006573FB"/>
    <w:rsid w:val="0065798D"/>
    <w:rsid w:val="00657C2D"/>
    <w:rsid w:val="00657F64"/>
    <w:rsid w:val="00660836"/>
    <w:rsid w:val="00660ACB"/>
    <w:rsid w:val="00660AE7"/>
    <w:rsid w:val="006620E6"/>
    <w:rsid w:val="006629E0"/>
    <w:rsid w:val="00662D26"/>
    <w:rsid w:val="006635E9"/>
    <w:rsid w:val="006637BC"/>
    <w:rsid w:val="006638EA"/>
    <w:rsid w:val="00663AFF"/>
    <w:rsid w:val="00664580"/>
    <w:rsid w:val="00664A13"/>
    <w:rsid w:val="00664F10"/>
    <w:rsid w:val="006652D2"/>
    <w:rsid w:val="006655D2"/>
    <w:rsid w:val="006660F8"/>
    <w:rsid w:val="006663C7"/>
    <w:rsid w:val="00666B29"/>
    <w:rsid w:val="006672B1"/>
    <w:rsid w:val="00667443"/>
    <w:rsid w:val="006679BF"/>
    <w:rsid w:val="0067151A"/>
    <w:rsid w:val="006718D8"/>
    <w:rsid w:val="00671DA5"/>
    <w:rsid w:val="00673318"/>
    <w:rsid w:val="006737BA"/>
    <w:rsid w:val="00673894"/>
    <w:rsid w:val="00674046"/>
    <w:rsid w:val="006749C4"/>
    <w:rsid w:val="00675033"/>
    <w:rsid w:val="006750F9"/>
    <w:rsid w:val="006758E0"/>
    <w:rsid w:val="00676064"/>
    <w:rsid w:val="00676158"/>
    <w:rsid w:val="006762B4"/>
    <w:rsid w:val="00677246"/>
    <w:rsid w:val="00680423"/>
    <w:rsid w:val="00680F10"/>
    <w:rsid w:val="006818D1"/>
    <w:rsid w:val="00681F37"/>
    <w:rsid w:val="006827B7"/>
    <w:rsid w:val="00683265"/>
    <w:rsid w:val="006834AF"/>
    <w:rsid w:val="00683DAE"/>
    <w:rsid w:val="00684D46"/>
    <w:rsid w:val="00684EA9"/>
    <w:rsid w:val="00684F41"/>
    <w:rsid w:val="00685F8B"/>
    <w:rsid w:val="006860CE"/>
    <w:rsid w:val="0068665A"/>
    <w:rsid w:val="006867D6"/>
    <w:rsid w:val="00686C36"/>
    <w:rsid w:val="00687488"/>
    <w:rsid w:val="006876C4"/>
    <w:rsid w:val="00687839"/>
    <w:rsid w:val="00687A8C"/>
    <w:rsid w:val="00687E9C"/>
    <w:rsid w:val="00690523"/>
    <w:rsid w:val="0069081E"/>
    <w:rsid w:val="00690B14"/>
    <w:rsid w:val="00690EAE"/>
    <w:rsid w:val="00691471"/>
    <w:rsid w:val="006919D0"/>
    <w:rsid w:val="00691EB8"/>
    <w:rsid w:val="006920E7"/>
    <w:rsid w:val="00692527"/>
    <w:rsid w:val="00692D04"/>
    <w:rsid w:val="00692D45"/>
    <w:rsid w:val="00693502"/>
    <w:rsid w:val="00694270"/>
    <w:rsid w:val="00694392"/>
    <w:rsid w:val="00694429"/>
    <w:rsid w:val="006952B5"/>
    <w:rsid w:val="006956D5"/>
    <w:rsid w:val="00696058"/>
    <w:rsid w:val="00696379"/>
    <w:rsid w:val="00696574"/>
    <w:rsid w:val="006965E5"/>
    <w:rsid w:val="00696CCE"/>
    <w:rsid w:val="00697F4C"/>
    <w:rsid w:val="00697FC0"/>
    <w:rsid w:val="006A0589"/>
    <w:rsid w:val="006A0939"/>
    <w:rsid w:val="006A16F8"/>
    <w:rsid w:val="006A1A6F"/>
    <w:rsid w:val="006A2806"/>
    <w:rsid w:val="006A40A8"/>
    <w:rsid w:val="006A4865"/>
    <w:rsid w:val="006A4AAC"/>
    <w:rsid w:val="006A4C01"/>
    <w:rsid w:val="006A5252"/>
    <w:rsid w:val="006A53BE"/>
    <w:rsid w:val="006A5F52"/>
    <w:rsid w:val="006A5F7E"/>
    <w:rsid w:val="006A611A"/>
    <w:rsid w:val="006A63C1"/>
    <w:rsid w:val="006A67FC"/>
    <w:rsid w:val="006A6FA8"/>
    <w:rsid w:val="006A7136"/>
    <w:rsid w:val="006A739C"/>
    <w:rsid w:val="006A73B6"/>
    <w:rsid w:val="006A773D"/>
    <w:rsid w:val="006A7D9B"/>
    <w:rsid w:val="006ABCB6"/>
    <w:rsid w:val="006B0C96"/>
    <w:rsid w:val="006B10B0"/>
    <w:rsid w:val="006B1EAE"/>
    <w:rsid w:val="006B3FAF"/>
    <w:rsid w:val="006B4772"/>
    <w:rsid w:val="006B48F3"/>
    <w:rsid w:val="006B4C2D"/>
    <w:rsid w:val="006B4CE9"/>
    <w:rsid w:val="006B4DB4"/>
    <w:rsid w:val="006B54F3"/>
    <w:rsid w:val="006B5CDC"/>
    <w:rsid w:val="006B7931"/>
    <w:rsid w:val="006B796F"/>
    <w:rsid w:val="006C0AAA"/>
    <w:rsid w:val="006C0ADE"/>
    <w:rsid w:val="006C1168"/>
    <w:rsid w:val="006C1176"/>
    <w:rsid w:val="006C1425"/>
    <w:rsid w:val="006C14CA"/>
    <w:rsid w:val="006C1D83"/>
    <w:rsid w:val="006C2013"/>
    <w:rsid w:val="006C2813"/>
    <w:rsid w:val="006C2DD7"/>
    <w:rsid w:val="006C363A"/>
    <w:rsid w:val="006C392B"/>
    <w:rsid w:val="006C3FFE"/>
    <w:rsid w:val="006C4A7B"/>
    <w:rsid w:val="006C5A02"/>
    <w:rsid w:val="006C5E92"/>
    <w:rsid w:val="006C5F48"/>
    <w:rsid w:val="006C693F"/>
    <w:rsid w:val="006C6D23"/>
    <w:rsid w:val="006C6E4C"/>
    <w:rsid w:val="006C7E49"/>
    <w:rsid w:val="006CEE4B"/>
    <w:rsid w:val="006D0891"/>
    <w:rsid w:val="006D0900"/>
    <w:rsid w:val="006D13EB"/>
    <w:rsid w:val="006D1646"/>
    <w:rsid w:val="006D2761"/>
    <w:rsid w:val="006D2D48"/>
    <w:rsid w:val="006D3343"/>
    <w:rsid w:val="006D4EB9"/>
    <w:rsid w:val="006D5AC7"/>
    <w:rsid w:val="006D62F6"/>
    <w:rsid w:val="006D635B"/>
    <w:rsid w:val="006D68E4"/>
    <w:rsid w:val="006D6A42"/>
    <w:rsid w:val="006D75B5"/>
    <w:rsid w:val="006D75F8"/>
    <w:rsid w:val="006D76FA"/>
    <w:rsid w:val="006D7AFC"/>
    <w:rsid w:val="006D7C90"/>
    <w:rsid w:val="006E0C83"/>
    <w:rsid w:val="006E0D50"/>
    <w:rsid w:val="006E1D33"/>
    <w:rsid w:val="006E2211"/>
    <w:rsid w:val="006E2472"/>
    <w:rsid w:val="006E28A2"/>
    <w:rsid w:val="006E2D2D"/>
    <w:rsid w:val="006E379C"/>
    <w:rsid w:val="006E3F7E"/>
    <w:rsid w:val="006E4551"/>
    <w:rsid w:val="006E5771"/>
    <w:rsid w:val="006E6A8E"/>
    <w:rsid w:val="006E6AE8"/>
    <w:rsid w:val="006E6CD4"/>
    <w:rsid w:val="006E74BA"/>
    <w:rsid w:val="006E7851"/>
    <w:rsid w:val="006E7A59"/>
    <w:rsid w:val="006E7AB4"/>
    <w:rsid w:val="006E7AFB"/>
    <w:rsid w:val="006F08BB"/>
    <w:rsid w:val="006F1684"/>
    <w:rsid w:val="006F1756"/>
    <w:rsid w:val="006F18B0"/>
    <w:rsid w:val="006F26A2"/>
    <w:rsid w:val="006F289C"/>
    <w:rsid w:val="006F36A0"/>
    <w:rsid w:val="006F3FEF"/>
    <w:rsid w:val="006F4123"/>
    <w:rsid w:val="006F4998"/>
    <w:rsid w:val="006F4BE9"/>
    <w:rsid w:val="006F6C2A"/>
    <w:rsid w:val="006F7092"/>
    <w:rsid w:val="006F7D57"/>
    <w:rsid w:val="007014FD"/>
    <w:rsid w:val="00701733"/>
    <w:rsid w:val="00701AE3"/>
    <w:rsid w:val="00701E5E"/>
    <w:rsid w:val="00701FED"/>
    <w:rsid w:val="0070244A"/>
    <w:rsid w:val="00702C75"/>
    <w:rsid w:val="007030D6"/>
    <w:rsid w:val="007034AC"/>
    <w:rsid w:val="00703705"/>
    <w:rsid w:val="00703A99"/>
    <w:rsid w:val="0070445C"/>
    <w:rsid w:val="00704791"/>
    <w:rsid w:val="00704DAD"/>
    <w:rsid w:val="00705A20"/>
    <w:rsid w:val="00706291"/>
    <w:rsid w:val="007067EF"/>
    <w:rsid w:val="00706957"/>
    <w:rsid w:val="00707ADB"/>
    <w:rsid w:val="00710DA5"/>
    <w:rsid w:val="007117EA"/>
    <w:rsid w:val="007124E7"/>
    <w:rsid w:val="0071322E"/>
    <w:rsid w:val="00713312"/>
    <w:rsid w:val="00713362"/>
    <w:rsid w:val="007145E2"/>
    <w:rsid w:val="00714871"/>
    <w:rsid w:val="00714B19"/>
    <w:rsid w:val="00714E27"/>
    <w:rsid w:val="00715F36"/>
    <w:rsid w:val="0071635E"/>
    <w:rsid w:val="007165BD"/>
    <w:rsid w:val="00716D78"/>
    <w:rsid w:val="00717345"/>
    <w:rsid w:val="00720626"/>
    <w:rsid w:val="007220CF"/>
    <w:rsid w:val="007225ED"/>
    <w:rsid w:val="00723588"/>
    <w:rsid w:val="007238D0"/>
    <w:rsid w:val="00723B1B"/>
    <w:rsid w:val="0072420C"/>
    <w:rsid w:val="007245E3"/>
    <w:rsid w:val="00724606"/>
    <w:rsid w:val="0072471B"/>
    <w:rsid w:val="0072512F"/>
    <w:rsid w:val="0072523F"/>
    <w:rsid w:val="0072626E"/>
    <w:rsid w:val="00726FBA"/>
    <w:rsid w:val="0072751B"/>
    <w:rsid w:val="0073049C"/>
    <w:rsid w:val="00730E98"/>
    <w:rsid w:val="00731545"/>
    <w:rsid w:val="00731E65"/>
    <w:rsid w:val="00731FD6"/>
    <w:rsid w:val="00732AE8"/>
    <w:rsid w:val="007330CB"/>
    <w:rsid w:val="007334AD"/>
    <w:rsid w:val="00733579"/>
    <w:rsid w:val="00733584"/>
    <w:rsid w:val="0073377C"/>
    <w:rsid w:val="00733EBA"/>
    <w:rsid w:val="00733F00"/>
    <w:rsid w:val="0073456F"/>
    <w:rsid w:val="007346C3"/>
    <w:rsid w:val="0073482A"/>
    <w:rsid w:val="0073509A"/>
    <w:rsid w:val="007360E1"/>
    <w:rsid w:val="007370B2"/>
    <w:rsid w:val="0073714C"/>
    <w:rsid w:val="007375E0"/>
    <w:rsid w:val="00737A82"/>
    <w:rsid w:val="00737A8F"/>
    <w:rsid w:val="00737A9F"/>
    <w:rsid w:val="00737D30"/>
    <w:rsid w:val="00737DE3"/>
    <w:rsid w:val="007407FB"/>
    <w:rsid w:val="00740BB4"/>
    <w:rsid w:val="00741815"/>
    <w:rsid w:val="00742358"/>
    <w:rsid w:val="00742BD7"/>
    <w:rsid w:val="00742FDD"/>
    <w:rsid w:val="0074301E"/>
    <w:rsid w:val="00743470"/>
    <w:rsid w:val="007437E4"/>
    <w:rsid w:val="00744858"/>
    <w:rsid w:val="00744D64"/>
    <w:rsid w:val="00744E70"/>
    <w:rsid w:val="00745860"/>
    <w:rsid w:val="0074586D"/>
    <w:rsid w:val="00745995"/>
    <w:rsid w:val="00745BC4"/>
    <w:rsid w:val="00745D70"/>
    <w:rsid w:val="00745FEB"/>
    <w:rsid w:val="00746079"/>
    <w:rsid w:val="00746D2B"/>
    <w:rsid w:val="0074726A"/>
    <w:rsid w:val="007472F5"/>
    <w:rsid w:val="00747B92"/>
    <w:rsid w:val="00750293"/>
    <w:rsid w:val="00750490"/>
    <w:rsid w:val="007506BF"/>
    <w:rsid w:val="0075120C"/>
    <w:rsid w:val="00751518"/>
    <w:rsid w:val="00751567"/>
    <w:rsid w:val="00751592"/>
    <w:rsid w:val="0075174B"/>
    <w:rsid w:val="00751D02"/>
    <w:rsid w:val="007520FB"/>
    <w:rsid w:val="007521F2"/>
    <w:rsid w:val="00752CED"/>
    <w:rsid w:val="00752D3B"/>
    <w:rsid w:val="007530D2"/>
    <w:rsid w:val="00753C31"/>
    <w:rsid w:val="007543BD"/>
    <w:rsid w:val="007544D5"/>
    <w:rsid w:val="00754AC9"/>
    <w:rsid w:val="00754B64"/>
    <w:rsid w:val="00755475"/>
    <w:rsid w:val="00756299"/>
    <w:rsid w:val="00756815"/>
    <w:rsid w:val="0075722B"/>
    <w:rsid w:val="00757767"/>
    <w:rsid w:val="007602FC"/>
    <w:rsid w:val="0076068C"/>
    <w:rsid w:val="00760EB1"/>
    <w:rsid w:val="00761577"/>
    <w:rsid w:val="00761714"/>
    <w:rsid w:val="00761B90"/>
    <w:rsid w:val="00762019"/>
    <w:rsid w:val="007621F5"/>
    <w:rsid w:val="007625E9"/>
    <w:rsid w:val="00762D95"/>
    <w:rsid w:val="00763BC4"/>
    <w:rsid w:val="0076420E"/>
    <w:rsid w:val="00764260"/>
    <w:rsid w:val="0076474C"/>
    <w:rsid w:val="007647AA"/>
    <w:rsid w:val="007649E7"/>
    <w:rsid w:val="007662C9"/>
    <w:rsid w:val="00767D3D"/>
    <w:rsid w:val="00770016"/>
    <w:rsid w:val="00770763"/>
    <w:rsid w:val="00770C41"/>
    <w:rsid w:val="00771155"/>
    <w:rsid w:val="007713F9"/>
    <w:rsid w:val="0077197B"/>
    <w:rsid w:val="007721B4"/>
    <w:rsid w:val="007724A0"/>
    <w:rsid w:val="00772696"/>
    <w:rsid w:val="00772EE1"/>
    <w:rsid w:val="0077372E"/>
    <w:rsid w:val="0077379B"/>
    <w:rsid w:val="00773D2D"/>
    <w:rsid w:val="007745D8"/>
    <w:rsid w:val="00775210"/>
    <w:rsid w:val="007757A2"/>
    <w:rsid w:val="00775C00"/>
    <w:rsid w:val="00775CA7"/>
    <w:rsid w:val="00775E9C"/>
    <w:rsid w:val="00776043"/>
    <w:rsid w:val="00777C29"/>
    <w:rsid w:val="00777E5A"/>
    <w:rsid w:val="007806F6"/>
    <w:rsid w:val="00780832"/>
    <w:rsid w:val="00780E7F"/>
    <w:rsid w:val="00782084"/>
    <w:rsid w:val="00782744"/>
    <w:rsid w:val="0078279B"/>
    <w:rsid w:val="007829D4"/>
    <w:rsid w:val="00782AA0"/>
    <w:rsid w:val="00782F24"/>
    <w:rsid w:val="0078324C"/>
    <w:rsid w:val="00783726"/>
    <w:rsid w:val="007838BD"/>
    <w:rsid w:val="00783D6C"/>
    <w:rsid w:val="00783D98"/>
    <w:rsid w:val="007842F8"/>
    <w:rsid w:val="0078447A"/>
    <w:rsid w:val="00784957"/>
    <w:rsid w:val="00784C2B"/>
    <w:rsid w:val="00784FF3"/>
    <w:rsid w:val="00785127"/>
    <w:rsid w:val="00785676"/>
    <w:rsid w:val="00785A92"/>
    <w:rsid w:val="00785B8D"/>
    <w:rsid w:val="00787157"/>
    <w:rsid w:val="00787259"/>
    <w:rsid w:val="00787B71"/>
    <w:rsid w:val="00790117"/>
    <w:rsid w:val="00790773"/>
    <w:rsid w:val="00790F29"/>
    <w:rsid w:val="00792B80"/>
    <w:rsid w:val="00792E8C"/>
    <w:rsid w:val="00793CA4"/>
    <w:rsid w:val="00793D52"/>
    <w:rsid w:val="00794005"/>
    <w:rsid w:val="007943B0"/>
    <w:rsid w:val="00794628"/>
    <w:rsid w:val="007953D7"/>
    <w:rsid w:val="007954F0"/>
    <w:rsid w:val="00795BF8"/>
    <w:rsid w:val="00795ED0"/>
    <w:rsid w:val="00796323"/>
    <w:rsid w:val="007973AC"/>
    <w:rsid w:val="00797586"/>
    <w:rsid w:val="00797B4B"/>
    <w:rsid w:val="00797C1F"/>
    <w:rsid w:val="007A0238"/>
    <w:rsid w:val="007A03A7"/>
    <w:rsid w:val="007A0FF0"/>
    <w:rsid w:val="007A1018"/>
    <w:rsid w:val="007A1570"/>
    <w:rsid w:val="007A1AE4"/>
    <w:rsid w:val="007A23C9"/>
    <w:rsid w:val="007A282A"/>
    <w:rsid w:val="007A2C1A"/>
    <w:rsid w:val="007A2E1A"/>
    <w:rsid w:val="007A36F7"/>
    <w:rsid w:val="007A3D31"/>
    <w:rsid w:val="007A477E"/>
    <w:rsid w:val="007A5111"/>
    <w:rsid w:val="007A5147"/>
    <w:rsid w:val="007A54CF"/>
    <w:rsid w:val="007A6076"/>
    <w:rsid w:val="007A61D4"/>
    <w:rsid w:val="007A6566"/>
    <w:rsid w:val="007A768C"/>
    <w:rsid w:val="007B094E"/>
    <w:rsid w:val="007B19A0"/>
    <w:rsid w:val="007B1A0B"/>
    <w:rsid w:val="007B1DC4"/>
    <w:rsid w:val="007B28F0"/>
    <w:rsid w:val="007B2D55"/>
    <w:rsid w:val="007B2F66"/>
    <w:rsid w:val="007B36A4"/>
    <w:rsid w:val="007B4033"/>
    <w:rsid w:val="007B476B"/>
    <w:rsid w:val="007B48AC"/>
    <w:rsid w:val="007B4D04"/>
    <w:rsid w:val="007B5062"/>
    <w:rsid w:val="007B50CB"/>
    <w:rsid w:val="007B5AC6"/>
    <w:rsid w:val="007B5DCD"/>
    <w:rsid w:val="007B63EE"/>
    <w:rsid w:val="007B646D"/>
    <w:rsid w:val="007B699D"/>
    <w:rsid w:val="007B6A47"/>
    <w:rsid w:val="007B7186"/>
    <w:rsid w:val="007B7291"/>
    <w:rsid w:val="007B768A"/>
    <w:rsid w:val="007B7747"/>
    <w:rsid w:val="007B79E9"/>
    <w:rsid w:val="007B7B2A"/>
    <w:rsid w:val="007B7D73"/>
    <w:rsid w:val="007C018D"/>
    <w:rsid w:val="007C0DDC"/>
    <w:rsid w:val="007C1A7B"/>
    <w:rsid w:val="007C2464"/>
    <w:rsid w:val="007C2DDB"/>
    <w:rsid w:val="007C2FD9"/>
    <w:rsid w:val="007C3238"/>
    <w:rsid w:val="007C3498"/>
    <w:rsid w:val="007C3C91"/>
    <w:rsid w:val="007C3D0A"/>
    <w:rsid w:val="007C40C2"/>
    <w:rsid w:val="007C4571"/>
    <w:rsid w:val="007C49DA"/>
    <w:rsid w:val="007C5C06"/>
    <w:rsid w:val="007C5DF8"/>
    <w:rsid w:val="007C6637"/>
    <w:rsid w:val="007C69D0"/>
    <w:rsid w:val="007C6B78"/>
    <w:rsid w:val="007C6CE3"/>
    <w:rsid w:val="007C6FA9"/>
    <w:rsid w:val="007C72AC"/>
    <w:rsid w:val="007C7313"/>
    <w:rsid w:val="007C74AA"/>
    <w:rsid w:val="007C752F"/>
    <w:rsid w:val="007C7F0A"/>
    <w:rsid w:val="007D0485"/>
    <w:rsid w:val="007D087E"/>
    <w:rsid w:val="007D176A"/>
    <w:rsid w:val="007D1892"/>
    <w:rsid w:val="007D1C3D"/>
    <w:rsid w:val="007D1D9C"/>
    <w:rsid w:val="007D2198"/>
    <w:rsid w:val="007D21A4"/>
    <w:rsid w:val="007D22C8"/>
    <w:rsid w:val="007D23DF"/>
    <w:rsid w:val="007D2A26"/>
    <w:rsid w:val="007D2C64"/>
    <w:rsid w:val="007D2D73"/>
    <w:rsid w:val="007D2E2E"/>
    <w:rsid w:val="007D38B3"/>
    <w:rsid w:val="007D4327"/>
    <w:rsid w:val="007D4BD2"/>
    <w:rsid w:val="007D4E63"/>
    <w:rsid w:val="007D5128"/>
    <w:rsid w:val="007D5391"/>
    <w:rsid w:val="007D58EF"/>
    <w:rsid w:val="007D6801"/>
    <w:rsid w:val="007D6A4B"/>
    <w:rsid w:val="007D6AD0"/>
    <w:rsid w:val="007D6C3F"/>
    <w:rsid w:val="007D7986"/>
    <w:rsid w:val="007D7FBE"/>
    <w:rsid w:val="007E0461"/>
    <w:rsid w:val="007E0CB5"/>
    <w:rsid w:val="007E1108"/>
    <w:rsid w:val="007E14B0"/>
    <w:rsid w:val="007E1610"/>
    <w:rsid w:val="007E1C06"/>
    <w:rsid w:val="007E2369"/>
    <w:rsid w:val="007E28B7"/>
    <w:rsid w:val="007E33FE"/>
    <w:rsid w:val="007E395A"/>
    <w:rsid w:val="007E440A"/>
    <w:rsid w:val="007E48E7"/>
    <w:rsid w:val="007E5F40"/>
    <w:rsid w:val="007E6009"/>
    <w:rsid w:val="007E63FB"/>
    <w:rsid w:val="007E64B5"/>
    <w:rsid w:val="007E6992"/>
    <w:rsid w:val="007E6B7B"/>
    <w:rsid w:val="007E6F26"/>
    <w:rsid w:val="007E74FF"/>
    <w:rsid w:val="007EACD2"/>
    <w:rsid w:val="007F05EF"/>
    <w:rsid w:val="007F0AAB"/>
    <w:rsid w:val="007F0D37"/>
    <w:rsid w:val="007F16EA"/>
    <w:rsid w:val="007F2305"/>
    <w:rsid w:val="007F291E"/>
    <w:rsid w:val="007F2A92"/>
    <w:rsid w:val="007F2DCD"/>
    <w:rsid w:val="007F35D2"/>
    <w:rsid w:val="007F37CB"/>
    <w:rsid w:val="007F3B4C"/>
    <w:rsid w:val="007F41AD"/>
    <w:rsid w:val="007F45A9"/>
    <w:rsid w:val="007F4D84"/>
    <w:rsid w:val="007F582C"/>
    <w:rsid w:val="007F5A2B"/>
    <w:rsid w:val="007F5A8C"/>
    <w:rsid w:val="007F5E94"/>
    <w:rsid w:val="007F636E"/>
    <w:rsid w:val="007F6EFD"/>
    <w:rsid w:val="007F7607"/>
    <w:rsid w:val="007F7A27"/>
    <w:rsid w:val="007F7C15"/>
    <w:rsid w:val="0080022C"/>
    <w:rsid w:val="00800E11"/>
    <w:rsid w:val="008015B0"/>
    <w:rsid w:val="00801B18"/>
    <w:rsid w:val="0080205D"/>
    <w:rsid w:val="008026D2"/>
    <w:rsid w:val="00802ACD"/>
    <w:rsid w:val="008031A8"/>
    <w:rsid w:val="00803B64"/>
    <w:rsid w:val="00804A8F"/>
    <w:rsid w:val="00804D02"/>
    <w:rsid w:val="00805AE3"/>
    <w:rsid w:val="00805D2B"/>
    <w:rsid w:val="00805DBF"/>
    <w:rsid w:val="0080633D"/>
    <w:rsid w:val="00807093"/>
    <w:rsid w:val="00807CDA"/>
    <w:rsid w:val="00807E97"/>
    <w:rsid w:val="0081025D"/>
    <w:rsid w:val="00810994"/>
    <w:rsid w:val="00810A6C"/>
    <w:rsid w:val="00810B78"/>
    <w:rsid w:val="00810EED"/>
    <w:rsid w:val="00811387"/>
    <w:rsid w:val="00811DFB"/>
    <w:rsid w:val="00811EA0"/>
    <w:rsid w:val="0081246C"/>
    <w:rsid w:val="00812965"/>
    <w:rsid w:val="00812EA7"/>
    <w:rsid w:val="0081310F"/>
    <w:rsid w:val="0081317E"/>
    <w:rsid w:val="008138B5"/>
    <w:rsid w:val="00814998"/>
    <w:rsid w:val="00814B3E"/>
    <w:rsid w:val="00814E66"/>
    <w:rsid w:val="0081586B"/>
    <w:rsid w:val="00815DAD"/>
    <w:rsid w:val="008166B1"/>
    <w:rsid w:val="00817536"/>
    <w:rsid w:val="00817BBC"/>
    <w:rsid w:val="008202A4"/>
    <w:rsid w:val="00820476"/>
    <w:rsid w:val="008204C6"/>
    <w:rsid w:val="00820968"/>
    <w:rsid w:val="00820F41"/>
    <w:rsid w:val="008210A5"/>
    <w:rsid w:val="008215DC"/>
    <w:rsid w:val="00821887"/>
    <w:rsid w:val="008221CD"/>
    <w:rsid w:val="008230A4"/>
    <w:rsid w:val="0082378C"/>
    <w:rsid w:val="00823BFD"/>
    <w:rsid w:val="008244B9"/>
    <w:rsid w:val="00824709"/>
    <w:rsid w:val="008254E0"/>
    <w:rsid w:val="00825746"/>
    <w:rsid w:val="008273B6"/>
    <w:rsid w:val="008278D7"/>
    <w:rsid w:val="00827A87"/>
    <w:rsid w:val="00827D54"/>
    <w:rsid w:val="00827D65"/>
    <w:rsid w:val="00827E4A"/>
    <w:rsid w:val="0083222D"/>
    <w:rsid w:val="008328EC"/>
    <w:rsid w:val="008329AC"/>
    <w:rsid w:val="00833527"/>
    <w:rsid w:val="008336CE"/>
    <w:rsid w:val="008342C7"/>
    <w:rsid w:val="008350BB"/>
    <w:rsid w:val="0083538D"/>
    <w:rsid w:val="00835B2C"/>
    <w:rsid w:val="00835BD3"/>
    <w:rsid w:val="008365A4"/>
    <w:rsid w:val="00836EA3"/>
    <w:rsid w:val="0083761C"/>
    <w:rsid w:val="00837A48"/>
    <w:rsid w:val="00837A67"/>
    <w:rsid w:val="00837BFC"/>
    <w:rsid w:val="008404EB"/>
    <w:rsid w:val="008405AC"/>
    <w:rsid w:val="00840675"/>
    <w:rsid w:val="00840A52"/>
    <w:rsid w:val="00840DE0"/>
    <w:rsid w:val="0084122D"/>
    <w:rsid w:val="0084227A"/>
    <w:rsid w:val="008424B7"/>
    <w:rsid w:val="00843D66"/>
    <w:rsid w:val="008440C8"/>
    <w:rsid w:val="00844556"/>
    <w:rsid w:val="00844592"/>
    <w:rsid w:val="00844B36"/>
    <w:rsid w:val="008456FF"/>
    <w:rsid w:val="00845A56"/>
    <w:rsid w:val="00845DE0"/>
    <w:rsid w:val="008460D1"/>
    <w:rsid w:val="008460F6"/>
    <w:rsid w:val="008462AB"/>
    <w:rsid w:val="0084632B"/>
    <w:rsid w:val="00846689"/>
    <w:rsid w:val="008468D0"/>
    <w:rsid w:val="008474EF"/>
    <w:rsid w:val="0084752B"/>
    <w:rsid w:val="008479F2"/>
    <w:rsid w:val="00847EC4"/>
    <w:rsid w:val="0084B063"/>
    <w:rsid w:val="008505FA"/>
    <w:rsid w:val="00851138"/>
    <w:rsid w:val="00851781"/>
    <w:rsid w:val="00851A51"/>
    <w:rsid w:val="00851CBE"/>
    <w:rsid w:val="00851F0F"/>
    <w:rsid w:val="00852656"/>
    <w:rsid w:val="00852A8C"/>
    <w:rsid w:val="00852A98"/>
    <w:rsid w:val="00852CCF"/>
    <w:rsid w:val="00853D4C"/>
    <w:rsid w:val="0085445B"/>
    <w:rsid w:val="00855571"/>
    <w:rsid w:val="0085595D"/>
    <w:rsid w:val="00855C80"/>
    <w:rsid w:val="00856062"/>
    <w:rsid w:val="00856545"/>
    <w:rsid w:val="00856C41"/>
    <w:rsid w:val="0085759E"/>
    <w:rsid w:val="00860C43"/>
    <w:rsid w:val="00860D82"/>
    <w:rsid w:val="00861855"/>
    <w:rsid w:val="00862472"/>
    <w:rsid w:val="008626EA"/>
    <w:rsid w:val="00862A92"/>
    <w:rsid w:val="00862D6E"/>
    <w:rsid w:val="00863804"/>
    <w:rsid w:val="00863A14"/>
    <w:rsid w:val="00863A80"/>
    <w:rsid w:val="008646D4"/>
    <w:rsid w:val="00864C09"/>
    <w:rsid w:val="0086528F"/>
    <w:rsid w:val="00865748"/>
    <w:rsid w:val="008666E5"/>
    <w:rsid w:val="0086670C"/>
    <w:rsid w:val="008667E1"/>
    <w:rsid w:val="008667F0"/>
    <w:rsid w:val="00866963"/>
    <w:rsid w:val="00866B98"/>
    <w:rsid w:val="00866CF5"/>
    <w:rsid w:val="00867325"/>
    <w:rsid w:val="0086754F"/>
    <w:rsid w:val="00867A1B"/>
    <w:rsid w:val="00870281"/>
    <w:rsid w:val="00870615"/>
    <w:rsid w:val="008711E7"/>
    <w:rsid w:val="00871CD1"/>
    <w:rsid w:val="00871DB1"/>
    <w:rsid w:val="008726BC"/>
    <w:rsid w:val="0087285C"/>
    <w:rsid w:val="0087328E"/>
    <w:rsid w:val="00874198"/>
    <w:rsid w:val="00874636"/>
    <w:rsid w:val="00874C45"/>
    <w:rsid w:val="00874F76"/>
    <w:rsid w:val="008751F2"/>
    <w:rsid w:val="00875734"/>
    <w:rsid w:val="00875A01"/>
    <w:rsid w:val="008763A5"/>
    <w:rsid w:val="008765D5"/>
    <w:rsid w:val="00876793"/>
    <w:rsid w:val="00876BFE"/>
    <w:rsid w:val="00877AF9"/>
    <w:rsid w:val="00877E6E"/>
    <w:rsid w:val="00877FF4"/>
    <w:rsid w:val="0088046B"/>
    <w:rsid w:val="008804C8"/>
    <w:rsid w:val="00880CC7"/>
    <w:rsid w:val="008811D8"/>
    <w:rsid w:val="008812BB"/>
    <w:rsid w:val="00881325"/>
    <w:rsid w:val="00881D48"/>
    <w:rsid w:val="00881D49"/>
    <w:rsid w:val="00881DE1"/>
    <w:rsid w:val="00881F66"/>
    <w:rsid w:val="0088209B"/>
    <w:rsid w:val="008822F6"/>
    <w:rsid w:val="00882851"/>
    <w:rsid w:val="00882FE7"/>
    <w:rsid w:val="008845DC"/>
    <w:rsid w:val="00884DB7"/>
    <w:rsid w:val="00885293"/>
    <w:rsid w:val="0088552B"/>
    <w:rsid w:val="008855BA"/>
    <w:rsid w:val="00885625"/>
    <w:rsid w:val="00885ED5"/>
    <w:rsid w:val="008860A2"/>
    <w:rsid w:val="00886561"/>
    <w:rsid w:val="0088659A"/>
    <w:rsid w:val="0088665A"/>
    <w:rsid w:val="0088675A"/>
    <w:rsid w:val="0088685D"/>
    <w:rsid w:val="00886A01"/>
    <w:rsid w:val="00886E65"/>
    <w:rsid w:val="008878A8"/>
    <w:rsid w:val="0089003B"/>
    <w:rsid w:val="00891180"/>
    <w:rsid w:val="008922B6"/>
    <w:rsid w:val="0089306A"/>
    <w:rsid w:val="00893A77"/>
    <w:rsid w:val="00893C33"/>
    <w:rsid w:val="00893D41"/>
    <w:rsid w:val="00894C46"/>
    <w:rsid w:val="00894E50"/>
    <w:rsid w:val="00895BA6"/>
    <w:rsid w:val="00895CDC"/>
    <w:rsid w:val="008962EB"/>
    <w:rsid w:val="00896690"/>
    <w:rsid w:val="0089678E"/>
    <w:rsid w:val="00896F28"/>
    <w:rsid w:val="00897156"/>
    <w:rsid w:val="00897620"/>
    <w:rsid w:val="00897C45"/>
    <w:rsid w:val="008A15BA"/>
    <w:rsid w:val="008A1C04"/>
    <w:rsid w:val="008A3034"/>
    <w:rsid w:val="008A3041"/>
    <w:rsid w:val="008A3E9B"/>
    <w:rsid w:val="008A3F44"/>
    <w:rsid w:val="008A40D9"/>
    <w:rsid w:val="008A495F"/>
    <w:rsid w:val="008A5796"/>
    <w:rsid w:val="008A5CCF"/>
    <w:rsid w:val="008A5DB5"/>
    <w:rsid w:val="008A6DA9"/>
    <w:rsid w:val="008A6F4E"/>
    <w:rsid w:val="008B0D21"/>
    <w:rsid w:val="008B1232"/>
    <w:rsid w:val="008B2B4F"/>
    <w:rsid w:val="008B2DB2"/>
    <w:rsid w:val="008B4419"/>
    <w:rsid w:val="008B47FB"/>
    <w:rsid w:val="008B52DD"/>
    <w:rsid w:val="008B54DE"/>
    <w:rsid w:val="008B5533"/>
    <w:rsid w:val="008B56D2"/>
    <w:rsid w:val="008B592E"/>
    <w:rsid w:val="008B5989"/>
    <w:rsid w:val="008B5992"/>
    <w:rsid w:val="008B5D36"/>
    <w:rsid w:val="008B5E7F"/>
    <w:rsid w:val="008B62C9"/>
    <w:rsid w:val="008B715D"/>
    <w:rsid w:val="008B71A9"/>
    <w:rsid w:val="008B722F"/>
    <w:rsid w:val="008B7C99"/>
    <w:rsid w:val="008C0441"/>
    <w:rsid w:val="008C071B"/>
    <w:rsid w:val="008C0A34"/>
    <w:rsid w:val="008C0B34"/>
    <w:rsid w:val="008C0EFC"/>
    <w:rsid w:val="008C13C1"/>
    <w:rsid w:val="008C15CF"/>
    <w:rsid w:val="008C1DE4"/>
    <w:rsid w:val="008C2357"/>
    <w:rsid w:val="008C23E1"/>
    <w:rsid w:val="008C2B0C"/>
    <w:rsid w:val="008C3B25"/>
    <w:rsid w:val="008C3EC9"/>
    <w:rsid w:val="008C44F5"/>
    <w:rsid w:val="008C45E0"/>
    <w:rsid w:val="008C462E"/>
    <w:rsid w:val="008C4701"/>
    <w:rsid w:val="008C5393"/>
    <w:rsid w:val="008C55B5"/>
    <w:rsid w:val="008C57E8"/>
    <w:rsid w:val="008C5F22"/>
    <w:rsid w:val="008C5FAB"/>
    <w:rsid w:val="008C65C1"/>
    <w:rsid w:val="008C72A8"/>
    <w:rsid w:val="008C73A2"/>
    <w:rsid w:val="008D01FB"/>
    <w:rsid w:val="008D0988"/>
    <w:rsid w:val="008D0E8C"/>
    <w:rsid w:val="008D22DB"/>
    <w:rsid w:val="008D2B25"/>
    <w:rsid w:val="008D34CA"/>
    <w:rsid w:val="008D3513"/>
    <w:rsid w:val="008D363B"/>
    <w:rsid w:val="008D428E"/>
    <w:rsid w:val="008D4357"/>
    <w:rsid w:val="008D53CC"/>
    <w:rsid w:val="008D5600"/>
    <w:rsid w:val="008D5912"/>
    <w:rsid w:val="008D617B"/>
    <w:rsid w:val="008D6627"/>
    <w:rsid w:val="008D6AAB"/>
    <w:rsid w:val="008D6E36"/>
    <w:rsid w:val="008D6E75"/>
    <w:rsid w:val="008D760E"/>
    <w:rsid w:val="008D7699"/>
    <w:rsid w:val="008D7A27"/>
    <w:rsid w:val="008D7C5A"/>
    <w:rsid w:val="008D7EEF"/>
    <w:rsid w:val="008E052A"/>
    <w:rsid w:val="008E0680"/>
    <w:rsid w:val="008E0FF4"/>
    <w:rsid w:val="008E10A3"/>
    <w:rsid w:val="008E1531"/>
    <w:rsid w:val="008E1A8B"/>
    <w:rsid w:val="008E2478"/>
    <w:rsid w:val="008E2FA0"/>
    <w:rsid w:val="008E3972"/>
    <w:rsid w:val="008E3A74"/>
    <w:rsid w:val="008E45D1"/>
    <w:rsid w:val="008E4808"/>
    <w:rsid w:val="008E5580"/>
    <w:rsid w:val="008E564E"/>
    <w:rsid w:val="008E5A90"/>
    <w:rsid w:val="008E6942"/>
    <w:rsid w:val="008E6EB5"/>
    <w:rsid w:val="008E7394"/>
    <w:rsid w:val="008E7631"/>
    <w:rsid w:val="008E7A9B"/>
    <w:rsid w:val="008E7AC5"/>
    <w:rsid w:val="008E7EA2"/>
    <w:rsid w:val="008F05CD"/>
    <w:rsid w:val="008F0AE9"/>
    <w:rsid w:val="008F0B46"/>
    <w:rsid w:val="008F0E1C"/>
    <w:rsid w:val="008F11DD"/>
    <w:rsid w:val="008F13CC"/>
    <w:rsid w:val="008F24F5"/>
    <w:rsid w:val="008F287E"/>
    <w:rsid w:val="008F2A20"/>
    <w:rsid w:val="008F2BE0"/>
    <w:rsid w:val="008F2F88"/>
    <w:rsid w:val="008F35FB"/>
    <w:rsid w:val="008F3A4A"/>
    <w:rsid w:val="008F3D4F"/>
    <w:rsid w:val="008F4754"/>
    <w:rsid w:val="008F49BC"/>
    <w:rsid w:val="008F49D8"/>
    <w:rsid w:val="008F5195"/>
    <w:rsid w:val="008F5B9A"/>
    <w:rsid w:val="008F645F"/>
    <w:rsid w:val="008F6741"/>
    <w:rsid w:val="008F6773"/>
    <w:rsid w:val="008F677F"/>
    <w:rsid w:val="008F679D"/>
    <w:rsid w:val="008F6978"/>
    <w:rsid w:val="008F7047"/>
    <w:rsid w:val="008F70B2"/>
    <w:rsid w:val="008F7192"/>
    <w:rsid w:val="008F7985"/>
    <w:rsid w:val="008F7A26"/>
    <w:rsid w:val="008F7E47"/>
    <w:rsid w:val="009003D9"/>
    <w:rsid w:val="009006D7"/>
    <w:rsid w:val="0090090E"/>
    <w:rsid w:val="00900EEE"/>
    <w:rsid w:val="009011FC"/>
    <w:rsid w:val="00901996"/>
    <w:rsid w:val="00903034"/>
    <w:rsid w:val="0090316F"/>
    <w:rsid w:val="00903341"/>
    <w:rsid w:val="00903A06"/>
    <w:rsid w:val="00903E11"/>
    <w:rsid w:val="009044F1"/>
    <w:rsid w:val="00904539"/>
    <w:rsid w:val="00904667"/>
    <w:rsid w:val="0090577C"/>
    <w:rsid w:val="00905840"/>
    <w:rsid w:val="00905B19"/>
    <w:rsid w:val="00905F41"/>
    <w:rsid w:val="00906276"/>
    <w:rsid w:val="00906967"/>
    <w:rsid w:val="00906BBD"/>
    <w:rsid w:val="00907152"/>
    <w:rsid w:val="0090730A"/>
    <w:rsid w:val="00910E54"/>
    <w:rsid w:val="00912417"/>
    <w:rsid w:val="009124D2"/>
    <w:rsid w:val="00912D55"/>
    <w:rsid w:val="00913966"/>
    <w:rsid w:val="00913A9B"/>
    <w:rsid w:val="00913F3B"/>
    <w:rsid w:val="00914095"/>
    <w:rsid w:val="0091473F"/>
    <w:rsid w:val="0091551A"/>
    <w:rsid w:val="00915572"/>
    <w:rsid w:val="00915B65"/>
    <w:rsid w:val="00916359"/>
    <w:rsid w:val="00916382"/>
    <w:rsid w:val="009170AA"/>
    <w:rsid w:val="00917451"/>
    <w:rsid w:val="009179A9"/>
    <w:rsid w:val="00917A08"/>
    <w:rsid w:val="00917AAE"/>
    <w:rsid w:val="00917CB7"/>
    <w:rsid w:val="00917EC4"/>
    <w:rsid w:val="009206A0"/>
    <w:rsid w:val="009206B2"/>
    <w:rsid w:val="00920AEB"/>
    <w:rsid w:val="009213BB"/>
    <w:rsid w:val="00921528"/>
    <w:rsid w:val="0092163E"/>
    <w:rsid w:val="00921704"/>
    <w:rsid w:val="0092177E"/>
    <w:rsid w:val="00921958"/>
    <w:rsid w:val="009219F0"/>
    <w:rsid w:val="00921DAF"/>
    <w:rsid w:val="009223BF"/>
    <w:rsid w:val="0092277B"/>
    <w:rsid w:val="009230DE"/>
    <w:rsid w:val="00923416"/>
    <w:rsid w:val="009237C0"/>
    <w:rsid w:val="009242B2"/>
    <w:rsid w:val="00924E0D"/>
    <w:rsid w:val="00924F18"/>
    <w:rsid w:val="00925C6F"/>
    <w:rsid w:val="00925DD8"/>
    <w:rsid w:val="009260D0"/>
    <w:rsid w:val="009264D8"/>
    <w:rsid w:val="00926551"/>
    <w:rsid w:val="00926C8E"/>
    <w:rsid w:val="00930240"/>
    <w:rsid w:val="009308B8"/>
    <w:rsid w:val="00930D7D"/>
    <w:rsid w:val="00930FA7"/>
    <w:rsid w:val="00931273"/>
    <w:rsid w:val="00931324"/>
    <w:rsid w:val="0093180D"/>
    <w:rsid w:val="00931E92"/>
    <w:rsid w:val="00933525"/>
    <w:rsid w:val="009336A9"/>
    <w:rsid w:val="00933BC7"/>
    <w:rsid w:val="00934F38"/>
    <w:rsid w:val="00935240"/>
    <w:rsid w:val="0093632C"/>
    <w:rsid w:val="009367E9"/>
    <w:rsid w:val="00937A9F"/>
    <w:rsid w:val="00937BB4"/>
    <w:rsid w:val="00937CFD"/>
    <w:rsid w:val="00937D02"/>
    <w:rsid w:val="00937F90"/>
    <w:rsid w:val="009401A6"/>
    <w:rsid w:val="009401E7"/>
    <w:rsid w:val="009402EF"/>
    <w:rsid w:val="009405F9"/>
    <w:rsid w:val="00940C0A"/>
    <w:rsid w:val="00941020"/>
    <w:rsid w:val="00941C81"/>
    <w:rsid w:val="009420B3"/>
    <w:rsid w:val="00942455"/>
    <w:rsid w:val="0094300F"/>
    <w:rsid w:val="0094314E"/>
    <w:rsid w:val="009436E0"/>
    <w:rsid w:val="00943BB6"/>
    <w:rsid w:val="009442A0"/>
    <w:rsid w:val="00944415"/>
    <w:rsid w:val="0094468A"/>
    <w:rsid w:val="009453D9"/>
    <w:rsid w:val="00945B13"/>
    <w:rsid w:val="00946390"/>
    <w:rsid w:val="009466B8"/>
    <w:rsid w:val="00947780"/>
    <w:rsid w:val="0094795E"/>
    <w:rsid w:val="00947BB5"/>
    <w:rsid w:val="00947FBD"/>
    <w:rsid w:val="00950FF1"/>
    <w:rsid w:val="0095226C"/>
    <w:rsid w:val="009522C2"/>
    <w:rsid w:val="009527E9"/>
    <w:rsid w:val="00952D79"/>
    <w:rsid w:val="00952E25"/>
    <w:rsid w:val="00953272"/>
    <w:rsid w:val="00953497"/>
    <w:rsid w:val="0095473F"/>
    <w:rsid w:val="00955505"/>
    <w:rsid w:val="009556DF"/>
    <w:rsid w:val="00955777"/>
    <w:rsid w:val="00955A9A"/>
    <w:rsid w:val="00955BEF"/>
    <w:rsid w:val="009563C6"/>
    <w:rsid w:val="00956762"/>
    <w:rsid w:val="0095693F"/>
    <w:rsid w:val="00956D33"/>
    <w:rsid w:val="00957183"/>
    <w:rsid w:val="00957371"/>
    <w:rsid w:val="0095738C"/>
    <w:rsid w:val="00957489"/>
    <w:rsid w:val="0095785D"/>
    <w:rsid w:val="00957929"/>
    <w:rsid w:val="00960150"/>
    <w:rsid w:val="0096068C"/>
    <w:rsid w:val="009606A0"/>
    <w:rsid w:val="0096160A"/>
    <w:rsid w:val="00963912"/>
    <w:rsid w:val="00963A97"/>
    <w:rsid w:val="00965179"/>
    <w:rsid w:val="009659FB"/>
    <w:rsid w:val="00965B86"/>
    <w:rsid w:val="00965FBC"/>
    <w:rsid w:val="00965FE6"/>
    <w:rsid w:val="00966172"/>
    <w:rsid w:val="00966A07"/>
    <w:rsid w:val="00967589"/>
    <w:rsid w:val="00967D51"/>
    <w:rsid w:val="009716E5"/>
    <w:rsid w:val="0097191B"/>
    <w:rsid w:val="00972469"/>
    <w:rsid w:val="009728C5"/>
    <w:rsid w:val="00973B90"/>
    <w:rsid w:val="00973DD3"/>
    <w:rsid w:val="00973F31"/>
    <w:rsid w:val="0097592D"/>
    <w:rsid w:val="00975B47"/>
    <w:rsid w:val="00975D2D"/>
    <w:rsid w:val="00976068"/>
    <w:rsid w:val="00977083"/>
    <w:rsid w:val="00977899"/>
    <w:rsid w:val="009813EE"/>
    <w:rsid w:val="0098143E"/>
    <w:rsid w:val="00981773"/>
    <w:rsid w:val="009824E9"/>
    <w:rsid w:val="00982B50"/>
    <w:rsid w:val="00982EBF"/>
    <w:rsid w:val="0098347E"/>
    <w:rsid w:val="00983758"/>
    <w:rsid w:val="009837FE"/>
    <w:rsid w:val="00983F2E"/>
    <w:rsid w:val="00984089"/>
    <w:rsid w:val="009854B2"/>
    <w:rsid w:val="00985D55"/>
    <w:rsid w:val="00986510"/>
    <w:rsid w:val="00986707"/>
    <w:rsid w:val="009867A9"/>
    <w:rsid w:val="00986C63"/>
    <w:rsid w:val="00986F38"/>
    <w:rsid w:val="009871E3"/>
    <w:rsid w:val="00987225"/>
    <w:rsid w:val="0098738B"/>
    <w:rsid w:val="009873D3"/>
    <w:rsid w:val="00987AE2"/>
    <w:rsid w:val="00987EA7"/>
    <w:rsid w:val="00990688"/>
    <w:rsid w:val="00991139"/>
    <w:rsid w:val="009917DF"/>
    <w:rsid w:val="00992457"/>
    <w:rsid w:val="009924F2"/>
    <w:rsid w:val="009927EC"/>
    <w:rsid w:val="00992FB2"/>
    <w:rsid w:val="00993225"/>
    <w:rsid w:val="00993943"/>
    <w:rsid w:val="00993AB2"/>
    <w:rsid w:val="00993DB0"/>
    <w:rsid w:val="009945D1"/>
    <w:rsid w:val="00994B0A"/>
    <w:rsid w:val="00995052"/>
    <w:rsid w:val="009952F5"/>
    <w:rsid w:val="00995315"/>
    <w:rsid w:val="00995602"/>
    <w:rsid w:val="00995704"/>
    <w:rsid w:val="009958BD"/>
    <w:rsid w:val="00995D76"/>
    <w:rsid w:val="00996427"/>
    <w:rsid w:val="0099659C"/>
    <w:rsid w:val="009970F5"/>
    <w:rsid w:val="00997466"/>
    <w:rsid w:val="00997949"/>
    <w:rsid w:val="00997B21"/>
    <w:rsid w:val="00997F8D"/>
    <w:rsid w:val="009A03EB"/>
    <w:rsid w:val="009A0633"/>
    <w:rsid w:val="009A093A"/>
    <w:rsid w:val="009A09D7"/>
    <w:rsid w:val="009A0ABC"/>
    <w:rsid w:val="009A0DF8"/>
    <w:rsid w:val="009A141C"/>
    <w:rsid w:val="009A18FA"/>
    <w:rsid w:val="009A1B85"/>
    <w:rsid w:val="009A1D00"/>
    <w:rsid w:val="009A1F31"/>
    <w:rsid w:val="009A216A"/>
    <w:rsid w:val="009A22A2"/>
    <w:rsid w:val="009A269F"/>
    <w:rsid w:val="009A2C67"/>
    <w:rsid w:val="009A2C81"/>
    <w:rsid w:val="009A3204"/>
    <w:rsid w:val="009A38E8"/>
    <w:rsid w:val="009A390F"/>
    <w:rsid w:val="009A4751"/>
    <w:rsid w:val="009A492E"/>
    <w:rsid w:val="009A4B3C"/>
    <w:rsid w:val="009A4DB9"/>
    <w:rsid w:val="009A5263"/>
    <w:rsid w:val="009A52B1"/>
    <w:rsid w:val="009A5BEC"/>
    <w:rsid w:val="009A606D"/>
    <w:rsid w:val="009A611F"/>
    <w:rsid w:val="009A6DE3"/>
    <w:rsid w:val="009B061D"/>
    <w:rsid w:val="009B143D"/>
    <w:rsid w:val="009B144C"/>
    <w:rsid w:val="009B1789"/>
    <w:rsid w:val="009B1DB4"/>
    <w:rsid w:val="009B1E4A"/>
    <w:rsid w:val="009B23D5"/>
    <w:rsid w:val="009B2BC5"/>
    <w:rsid w:val="009B335C"/>
    <w:rsid w:val="009B3A95"/>
    <w:rsid w:val="009B3D31"/>
    <w:rsid w:val="009B4441"/>
    <w:rsid w:val="009B4B19"/>
    <w:rsid w:val="009B528F"/>
    <w:rsid w:val="009B55BB"/>
    <w:rsid w:val="009B5FC8"/>
    <w:rsid w:val="009B6E93"/>
    <w:rsid w:val="009B722B"/>
    <w:rsid w:val="009B78E1"/>
    <w:rsid w:val="009C0016"/>
    <w:rsid w:val="009C0129"/>
    <w:rsid w:val="009C066D"/>
    <w:rsid w:val="009C13EA"/>
    <w:rsid w:val="009C1DB8"/>
    <w:rsid w:val="009C214C"/>
    <w:rsid w:val="009C224F"/>
    <w:rsid w:val="009C3348"/>
    <w:rsid w:val="009C335D"/>
    <w:rsid w:val="009C387D"/>
    <w:rsid w:val="009C3FBE"/>
    <w:rsid w:val="009C4003"/>
    <w:rsid w:val="009C45B8"/>
    <w:rsid w:val="009C4A6F"/>
    <w:rsid w:val="009C4BC4"/>
    <w:rsid w:val="009C4DE4"/>
    <w:rsid w:val="009C4F65"/>
    <w:rsid w:val="009C5351"/>
    <w:rsid w:val="009C6C44"/>
    <w:rsid w:val="009C6DB3"/>
    <w:rsid w:val="009C75DA"/>
    <w:rsid w:val="009C7823"/>
    <w:rsid w:val="009C7851"/>
    <w:rsid w:val="009C7EA6"/>
    <w:rsid w:val="009D001E"/>
    <w:rsid w:val="009D020C"/>
    <w:rsid w:val="009D08FD"/>
    <w:rsid w:val="009D1493"/>
    <w:rsid w:val="009D1710"/>
    <w:rsid w:val="009D2288"/>
    <w:rsid w:val="009D270F"/>
    <w:rsid w:val="009D27D1"/>
    <w:rsid w:val="009D2AF3"/>
    <w:rsid w:val="009D2BD6"/>
    <w:rsid w:val="009D2F63"/>
    <w:rsid w:val="009D375B"/>
    <w:rsid w:val="009D405B"/>
    <w:rsid w:val="009D5136"/>
    <w:rsid w:val="009D5143"/>
    <w:rsid w:val="009D53C7"/>
    <w:rsid w:val="009D540E"/>
    <w:rsid w:val="009D5775"/>
    <w:rsid w:val="009D5BE0"/>
    <w:rsid w:val="009D601C"/>
    <w:rsid w:val="009D6D7C"/>
    <w:rsid w:val="009D7D75"/>
    <w:rsid w:val="009D7E21"/>
    <w:rsid w:val="009E01AE"/>
    <w:rsid w:val="009E02BC"/>
    <w:rsid w:val="009E043E"/>
    <w:rsid w:val="009E0ACE"/>
    <w:rsid w:val="009E12D6"/>
    <w:rsid w:val="009E1CA1"/>
    <w:rsid w:val="009E2B5E"/>
    <w:rsid w:val="009E2DE6"/>
    <w:rsid w:val="009E331D"/>
    <w:rsid w:val="009E4677"/>
    <w:rsid w:val="009E4A1D"/>
    <w:rsid w:val="009E5416"/>
    <w:rsid w:val="009E5618"/>
    <w:rsid w:val="009E5947"/>
    <w:rsid w:val="009E5DDE"/>
    <w:rsid w:val="009E5E80"/>
    <w:rsid w:val="009E6173"/>
    <w:rsid w:val="009E695E"/>
    <w:rsid w:val="009E7AB1"/>
    <w:rsid w:val="009E7B03"/>
    <w:rsid w:val="009F0314"/>
    <w:rsid w:val="009F0840"/>
    <w:rsid w:val="009F1C78"/>
    <w:rsid w:val="009F42B5"/>
    <w:rsid w:val="009F599C"/>
    <w:rsid w:val="009F5DDC"/>
    <w:rsid w:val="009F6612"/>
    <w:rsid w:val="009F6727"/>
    <w:rsid w:val="009F6BF3"/>
    <w:rsid w:val="009F6F11"/>
    <w:rsid w:val="009F7092"/>
    <w:rsid w:val="009F7727"/>
    <w:rsid w:val="009F7936"/>
    <w:rsid w:val="009F7C68"/>
    <w:rsid w:val="00A00484"/>
    <w:rsid w:val="00A00549"/>
    <w:rsid w:val="00A00E25"/>
    <w:rsid w:val="00A014E3"/>
    <w:rsid w:val="00A017EA"/>
    <w:rsid w:val="00A02529"/>
    <w:rsid w:val="00A0278E"/>
    <w:rsid w:val="00A02A15"/>
    <w:rsid w:val="00A03DC7"/>
    <w:rsid w:val="00A0402B"/>
    <w:rsid w:val="00A044E4"/>
    <w:rsid w:val="00A050F6"/>
    <w:rsid w:val="00A052F5"/>
    <w:rsid w:val="00A054D0"/>
    <w:rsid w:val="00A0705E"/>
    <w:rsid w:val="00A076E3"/>
    <w:rsid w:val="00A07A03"/>
    <w:rsid w:val="00A07B41"/>
    <w:rsid w:val="00A07DC9"/>
    <w:rsid w:val="00A07F62"/>
    <w:rsid w:val="00A10056"/>
    <w:rsid w:val="00A1022B"/>
    <w:rsid w:val="00A112C9"/>
    <w:rsid w:val="00A116F5"/>
    <w:rsid w:val="00A11DB7"/>
    <w:rsid w:val="00A11F8A"/>
    <w:rsid w:val="00A125F5"/>
    <w:rsid w:val="00A12DC0"/>
    <w:rsid w:val="00A138D8"/>
    <w:rsid w:val="00A14CED"/>
    <w:rsid w:val="00A14E65"/>
    <w:rsid w:val="00A155F4"/>
    <w:rsid w:val="00A15A4D"/>
    <w:rsid w:val="00A15BFF"/>
    <w:rsid w:val="00A16732"/>
    <w:rsid w:val="00A17B5A"/>
    <w:rsid w:val="00A17D52"/>
    <w:rsid w:val="00A17E48"/>
    <w:rsid w:val="00A204DE"/>
    <w:rsid w:val="00A209A4"/>
    <w:rsid w:val="00A21012"/>
    <w:rsid w:val="00A2109B"/>
    <w:rsid w:val="00A211FF"/>
    <w:rsid w:val="00A21AC0"/>
    <w:rsid w:val="00A21BB5"/>
    <w:rsid w:val="00A21BFA"/>
    <w:rsid w:val="00A21F1C"/>
    <w:rsid w:val="00A220C1"/>
    <w:rsid w:val="00A2214E"/>
    <w:rsid w:val="00A22300"/>
    <w:rsid w:val="00A22929"/>
    <w:rsid w:val="00A23D70"/>
    <w:rsid w:val="00A23F5B"/>
    <w:rsid w:val="00A2423A"/>
    <w:rsid w:val="00A266D7"/>
    <w:rsid w:val="00A2691F"/>
    <w:rsid w:val="00A27606"/>
    <w:rsid w:val="00A27B21"/>
    <w:rsid w:val="00A30F83"/>
    <w:rsid w:val="00A311D4"/>
    <w:rsid w:val="00A313D3"/>
    <w:rsid w:val="00A31532"/>
    <w:rsid w:val="00A3201A"/>
    <w:rsid w:val="00A3209B"/>
    <w:rsid w:val="00A322D8"/>
    <w:rsid w:val="00A335AD"/>
    <w:rsid w:val="00A33E0A"/>
    <w:rsid w:val="00A34100"/>
    <w:rsid w:val="00A3420B"/>
    <w:rsid w:val="00A34E6A"/>
    <w:rsid w:val="00A34F3F"/>
    <w:rsid w:val="00A34FF6"/>
    <w:rsid w:val="00A354F4"/>
    <w:rsid w:val="00A36274"/>
    <w:rsid w:val="00A3699D"/>
    <w:rsid w:val="00A36DAB"/>
    <w:rsid w:val="00A36F2F"/>
    <w:rsid w:val="00A40AEF"/>
    <w:rsid w:val="00A415F6"/>
    <w:rsid w:val="00A41DAD"/>
    <w:rsid w:val="00A421E4"/>
    <w:rsid w:val="00A42860"/>
    <w:rsid w:val="00A429AF"/>
    <w:rsid w:val="00A433F6"/>
    <w:rsid w:val="00A43EE7"/>
    <w:rsid w:val="00A443E9"/>
    <w:rsid w:val="00A445C3"/>
    <w:rsid w:val="00A44DB0"/>
    <w:rsid w:val="00A4511E"/>
    <w:rsid w:val="00A45A8F"/>
    <w:rsid w:val="00A4662A"/>
    <w:rsid w:val="00A46A0C"/>
    <w:rsid w:val="00A47A34"/>
    <w:rsid w:val="00A50DA8"/>
    <w:rsid w:val="00A510D3"/>
    <w:rsid w:val="00A51751"/>
    <w:rsid w:val="00A523DE"/>
    <w:rsid w:val="00A52579"/>
    <w:rsid w:val="00A52A71"/>
    <w:rsid w:val="00A52C0E"/>
    <w:rsid w:val="00A5312D"/>
    <w:rsid w:val="00A54138"/>
    <w:rsid w:val="00A552DA"/>
    <w:rsid w:val="00A557DF"/>
    <w:rsid w:val="00A56191"/>
    <w:rsid w:val="00A56459"/>
    <w:rsid w:val="00A56A8D"/>
    <w:rsid w:val="00A56D41"/>
    <w:rsid w:val="00A579B2"/>
    <w:rsid w:val="00A57A5C"/>
    <w:rsid w:val="00A57A71"/>
    <w:rsid w:val="00A57AEB"/>
    <w:rsid w:val="00A60CFE"/>
    <w:rsid w:val="00A61071"/>
    <w:rsid w:val="00A623F1"/>
    <w:rsid w:val="00A6252D"/>
    <w:rsid w:val="00A628DA"/>
    <w:rsid w:val="00A631AB"/>
    <w:rsid w:val="00A6340E"/>
    <w:rsid w:val="00A63C2D"/>
    <w:rsid w:val="00A63DA3"/>
    <w:rsid w:val="00A64226"/>
    <w:rsid w:val="00A64AEE"/>
    <w:rsid w:val="00A6574C"/>
    <w:rsid w:val="00A6613F"/>
    <w:rsid w:val="00A66BDA"/>
    <w:rsid w:val="00A66CF2"/>
    <w:rsid w:val="00A67023"/>
    <w:rsid w:val="00A670FC"/>
    <w:rsid w:val="00A672F7"/>
    <w:rsid w:val="00A67658"/>
    <w:rsid w:val="00A67683"/>
    <w:rsid w:val="00A67DAE"/>
    <w:rsid w:val="00A67EAB"/>
    <w:rsid w:val="00A67F16"/>
    <w:rsid w:val="00A70802"/>
    <w:rsid w:val="00A70A02"/>
    <w:rsid w:val="00A70C73"/>
    <w:rsid w:val="00A70EF7"/>
    <w:rsid w:val="00A70F55"/>
    <w:rsid w:val="00A71147"/>
    <w:rsid w:val="00A715D4"/>
    <w:rsid w:val="00A7191C"/>
    <w:rsid w:val="00A71E41"/>
    <w:rsid w:val="00A72A85"/>
    <w:rsid w:val="00A72BEF"/>
    <w:rsid w:val="00A730F4"/>
    <w:rsid w:val="00A73344"/>
    <w:rsid w:val="00A73CA1"/>
    <w:rsid w:val="00A73CBF"/>
    <w:rsid w:val="00A7412A"/>
    <w:rsid w:val="00A75515"/>
    <w:rsid w:val="00A757CA"/>
    <w:rsid w:val="00A75C3E"/>
    <w:rsid w:val="00A76D17"/>
    <w:rsid w:val="00A7712C"/>
    <w:rsid w:val="00A7779B"/>
    <w:rsid w:val="00A77DAC"/>
    <w:rsid w:val="00A80575"/>
    <w:rsid w:val="00A8085C"/>
    <w:rsid w:val="00A808A9"/>
    <w:rsid w:val="00A80D37"/>
    <w:rsid w:val="00A80ED4"/>
    <w:rsid w:val="00A819A4"/>
    <w:rsid w:val="00A819F2"/>
    <w:rsid w:val="00A82149"/>
    <w:rsid w:val="00A8223D"/>
    <w:rsid w:val="00A82D95"/>
    <w:rsid w:val="00A83114"/>
    <w:rsid w:val="00A83539"/>
    <w:rsid w:val="00A83734"/>
    <w:rsid w:val="00A8374C"/>
    <w:rsid w:val="00A8394C"/>
    <w:rsid w:val="00A839F5"/>
    <w:rsid w:val="00A83BAA"/>
    <w:rsid w:val="00A84887"/>
    <w:rsid w:val="00A84E15"/>
    <w:rsid w:val="00A84FB2"/>
    <w:rsid w:val="00A85145"/>
    <w:rsid w:val="00A852A7"/>
    <w:rsid w:val="00A852AA"/>
    <w:rsid w:val="00A85ADF"/>
    <w:rsid w:val="00A85DBC"/>
    <w:rsid w:val="00A865BD"/>
    <w:rsid w:val="00A87438"/>
    <w:rsid w:val="00A876B2"/>
    <w:rsid w:val="00A8793F"/>
    <w:rsid w:val="00A87A01"/>
    <w:rsid w:val="00A87DA4"/>
    <w:rsid w:val="00A9071A"/>
    <w:rsid w:val="00A90736"/>
    <w:rsid w:val="00A90ACB"/>
    <w:rsid w:val="00A90C64"/>
    <w:rsid w:val="00A9176A"/>
    <w:rsid w:val="00A91E53"/>
    <w:rsid w:val="00A91F62"/>
    <w:rsid w:val="00A931BF"/>
    <w:rsid w:val="00A9374A"/>
    <w:rsid w:val="00A93CFC"/>
    <w:rsid w:val="00A94029"/>
    <w:rsid w:val="00A940A6"/>
    <w:rsid w:val="00A9441B"/>
    <w:rsid w:val="00A95808"/>
    <w:rsid w:val="00A959A1"/>
    <w:rsid w:val="00A968BE"/>
    <w:rsid w:val="00A96FDE"/>
    <w:rsid w:val="00A976D2"/>
    <w:rsid w:val="00AA0244"/>
    <w:rsid w:val="00AA0309"/>
    <w:rsid w:val="00AA256B"/>
    <w:rsid w:val="00AA2BC1"/>
    <w:rsid w:val="00AA3233"/>
    <w:rsid w:val="00AA327A"/>
    <w:rsid w:val="00AA3361"/>
    <w:rsid w:val="00AA33E8"/>
    <w:rsid w:val="00AA41C0"/>
    <w:rsid w:val="00AA44C7"/>
    <w:rsid w:val="00AA485F"/>
    <w:rsid w:val="00AA48E3"/>
    <w:rsid w:val="00AA4D9A"/>
    <w:rsid w:val="00AA5867"/>
    <w:rsid w:val="00AA6058"/>
    <w:rsid w:val="00AA6C59"/>
    <w:rsid w:val="00AA70A1"/>
    <w:rsid w:val="00AA72A6"/>
    <w:rsid w:val="00AA7D2A"/>
    <w:rsid w:val="00AA7E91"/>
    <w:rsid w:val="00AB04A7"/>
    <w:rsid w:val="00AB1581"/>
    <w:rsid w:val="00AB193C"/>
    <w:rsid w:val="00AB1DD4"/>
    <w:rsid w:val="00AB2759"/>
    <w:rsid w:val="00AB28E9"/>
    <w:rsid w:val="00AB32FD"/>
    <w:rsid w:val="00AB4AD3"/>
    <w:rsid w:val="00AB5030"/>
    <w:rsid w:val="00AB54E4"/>
    <w:rsid w:val="00AB550B"/>
    <w:rsid w:val="00AB5D96"/>
    <w:rsid w:val="00AB61E5"/>
    <w:rsid w:val="00AB66E1"/>
    <w:rsid w:val="00AB6B82"/>
    <w:rsid w:val="00AB76A7"/>
    <w:rsid w:val="00AB7BAE"/>
    <w:rsid w:val="00AB7D04"/>
    <w:rsid w:val="00AC099D"/>
    <w:rsid w:val="00AC10B4"/>
    <w:rsid w:val="00AC199C"/>
    <w:rsid w:val="00AC1D5B"/>
    <w:rsid w:val="00AC1FD8"/>
    <w:rsid w:val="00AC2562"/>
    <w:rsid w:val="00AC2A18"/>
    <w:rsid w:val="00AC33B8"/>
    <w:rsid w:val="00AC33E9"/>
    <w:rsid w:val="00AC3F33"/>
    <w:rsid w:val="00AC47A9"/>
    <w:rsid w:val="00AC4DA8"/>
    <w:rsid w:val="00AC5030"/>
    <w:rsid w:val="00AC50F6"/>
    <w:rsid w:val="00AC5DEE"/>
    <w:rsid w:val="00AC61EF"/>
    <w:rsid w:val="00AC6F6A"/>
    <w:rsid w:val="00AC71EA"/>
    <w:rsid w:val="00AC7D91"/>
    <w:rsid w:val="00AC7F50"/>
    <w:rsid w:val="00AD05DC"/>
    <w:rsid w:val="00AD0821"/>
    <w:rsid w:val="00AD0845"/>
    <w:rsid w:val="00AD18C7"/>
    <w:rsid w:val="00AD1BBB"/>
    <w:rsid w:val="00AD2236"/>
    <w:rsid w:val="00AD345D"/>
    <w:rsid w:val="00AD377D"/>
    <w:rsid w:val="00AD3E24"/>
    <w:rsid w:val="00AD3FB4"/>
    <w:rsid w:val="00AD4122"/>
    <w:rsid w:val="00AD4280"/>
    <w:rsid w:val="00AD4834"/>
    <w:rsid w:val="00AD49EC"/>
    <w:rsid w:val="00AD5952"/>
    <w:rsid w:val="00AD5A81"/>
    <w:rsid w:val="00AD5C79"/>
    <w:rsid w:val="00AD633F"/>
    <w:rsid w:val="00AD6388"/>
    <w:rsid w:val="00AD6A1E"/>
    <w:rsid w:val="00AD6C95"/>
    <w:rsid w:val="00AD6E28"/>
    <w:rsid w:val="00AD7293"/>
    <w:rsid w:val="00AD739A"/>
    <w:rsid w:val="00AD75D7"/>
    <w:rsid w:val="00AD76A6"/>
    <w:rsid w:val="00AD77A5"/>
    <w:rsid w:val="00AD7870"/>
    <w:rsid w:val="00AD7EEF"/>
    <w:rsid w:val="00AE02A9"/>
    <w:rsid w:val="00AE0527"/>
    <w:rsid w:val="00AE0574"/>
    <w:rsid w:val="00AE0E5D"/>
    <w:rsid w:val="00AE1441"/>
    <w:rsid w:val="00AE16E0"/>
    <w:rsid w:val="00AE172B"/>
    <w:rsid w:val="00AE17FD"/>
    <w:rsid w:val="00AE1FB0"/>
    <w:rsid w:val="00AE2051"/>
    <w:rsid w:val="00AE2842"/>
    <w:rsid w:val="00AE2933"/>
    <w:rsid w:val="00AE2945"/>
    <w:rsid w:val="00AE29C3"/>
    <w:rsid w:val="00AE2D90"/>
    <w:rsid w:val="00AE3711"/>
    <w:rsid w:val="00AE37A4"/>
    <w:rsid w:val="00AE558C"/>
    <w:rsid w:val="00AE5F84"/>
    <w:rsid w:val="00AE6221"/>
    <w:rsid w:val="00AE6223"/>
    <w:rsid w:val="00AE6280"/>
    <w:rsid w:val="00AE6CCC"/>
    <w:rsid w:val="00AE7434"/>
    <w:rsid w:val="00AF05AF"/>
    <w:rsid w:val="00AF0C66"/>
    <w:rsid w:val="00AF0D48"/>
    <w:rsid w:val="00AF1B54"/>
    <w:rsid w:val="00AF2027"/>
    <w:rsid w:val="00AF2180"/>
    <w:rsid w:val="00AF287A"/>
    <w:rsid w:val="00AF2A67"/>
    <w:rsid w:val="00AF2CF1"/>
    <w:rsid w:val="00AF2F4F"/>
    <w:rsid w:val="00AF3384"/>
    <w:rsid w:val="00AF3727"/>
    <w:rsid w:val="00AF4124"/>
    <w:rsid w:val="00AF461E"/>
    <w:rsid w:val="00AF5225"/>
    <w:rsid w:val="00AF5373"/>
    <w:rsid w:val="00AF53E2"/>
    <w:rsid w:val="00AF5776"/>
    <w:rsid w:val="00AF5CD5"/>
    <w:rsid w:val="00AF628D"/>
    <w:rsid w:val="00AF6376"/>
    <w:rsid w:val="00AF6E34"/>
    <w:rsid w:val="00AF6F29"/>
    <w:rsid w:val="00AF7169"/>
    <w:rsid w:val="00AF727D"/>
    <w:rsid w:val="00AF779D"/>
    <w:rsid w:val="00AF7AC1"/>
    <w:rsid w:val="00AF7B8A"/>
    <w:rsid w:val="00B001D4"/>
    <w:rsid w:val="00B0042C"/>
    <w:rsid w:val="00B0068B"/>
    <w:rsid w:val="00B009A2"/>
    <w:rsid w:val="00B01FDF"/>
    <w:rsid w:val="00B0221D"/>
    <w:rsid w:val="00B02913"/>
    <w:rsid w:val="00B029A8"/>
    <w:rsid w:val="00B02FB0"/>
    <w:rsid w:val="00B03443"/>
    <w:rsid w:val="00B0396F"/>
    <w:rsid w:val="00B0408F"/>
    <w:rsid w:val="00B041C3"/>
    <w:rsid w:val="00B042C7"/>
    <w:rsid w:val="00B04B84"/>
    <w:rsid w:val="00B05076"/>
    <w:rsid w:val="00B052DC"/>
    <w:rsid w:val="00B05A0E"/>
    <w:rsid w:val="00B06202"/>
    <w:rsid w:val="00B06A3D"/>
    <w:rsid w:val="00B07AAC"/>
    <w:rsid w:val="00B07D1E"/>
    <w:rsid w:val="00B07E4A"/>
    <w:rsid w:val="00B10100"/>
    <w:rsid w:val="00B1028A"/>
    <w:rsid w:val="00B10686"/>
    <w:rsid w:val="00B10DEF"/>
    <w:rsid w:val="00B1111F"/>
    <w:rsid w:val="00B11F9C"/>
    <w:rsid w:val="00B126F9"/>
    <w:rsid w:val="00B1288B"/>
    <w:rsid w:val="00B12D00"/>
    <w:rsid w:val="00B12ECA"/>
    <w:rsid w:val="00B141F8"/>
    <w:rsid w:val="00B1430F"/>
    <w:rsid w:val="00B150C2"/>
    <w:rsid w:val="00B152E4"/>
    <w:rsid w:val="00B15450"/>
    <w:rsid w:val="00B16FC7"/>
    <w:rsid w:val="00B170B8"/>
    <w:rsid w:val="00B170F4"/>
    <w:rsid w:val="00B17227"/>
    <w:rsid w:val="00B174DB"/>
    <w:rsid w:val="00B17BAF"/>
    <w:rsid w:val="00B208B5"/>
    <w:rsid w:val="00B20E02"/>
    <w:rsid w:val="00B21211"/>
    <w:rsid w:val="00B218FA"/>
    <w:rsid w:val="00B21CDE"/>
    <w:rsid w:val="00B222DA"/>
    <w:rsid w:val="00B230F4"/>
    <w:rsid w:val="00B239DD"/>
    <w:rsid w:val="00B23A6B"/>
    <w:rsid w:val="00B250C3"/>
    <w:rsid w:val="00B25174"/>
    <w:rsid w:val="00B25207"/>
    <w:rsid w:val="00B25884"/>
    <w:rsid w:val="00B262FC"/>
    <w:rsid w:val="00B2730A"/>
    <w:rsid w:val="00B277AB"/>
    <w:rsid w:val="00B27E80"/>
    <w:rsid w:val="00B3105C"/>
    <w:rsid w:val="00B31792"/>
    <w:rsid w:val="00B3245E"/>
    <w:rsid w:val="00B32737"/>
    <w:rsid w:val="00B32BFC"/>
    <w:rsid w:val="00B3313F"/>
    <w:rsid w:val="00B333C0"/>
    <w:rsid w:val="00B3349F"/>
    <w:rsid w:val="00B33507"/>
    <w:rsid w:val="00B33688"/>
    <w:rsid w:val="00B33E86"/>
    <w:rsid w:val="00B345D0"/>
    <w:rsid w:val="00B34FAD"/>
    <w:rsid w:val="00B3581A"/>
    <w:rsid w:val="00B359E0"/>
    <w:rsid w:val="00B35ADC"/>
    <w:rsid w:val="00B35DC7"/>
    <w:rsid w:val="00B3623D"/>
    <w:rsid w:val="00B36318"/>
    <w:rsid w:val="00B36A7C"/>
    <w:rsid w:val="00B36B86"/>
    <w:rsid w:val="00B36DCD"/>
    <w:rsid w:val="00B37242"/>
    <w:rsid w:val="00B37350"/>
    <w:rsid w:val="00B37601"/>
    <w:rsid w:val="00B37FF3"/>
    <w:rsid w:val="00B40839"/>
    <w:rsid w:val="00B4092D"/>
    <w:rsid w:val="00B40BF6"/>
    <w:rsid w:val="00B40C21"/>
    <w:rsid w:val="00B40CE8"/>
    <w:rsid w:val="00B40D26"/>
    <w:rsid w:val="00B41A94"/>
    <w:rsid w:val="00B41EA6"/>
    <w:rsid w:val="00B4218F"/>
    <w:rsid w:val="00B42502"/>
    <w:rsid w:val="00B42EA6"/>
    <w:rsid w:val="00B434AE"/>
    <w:rsid w:val="00B44726"/>
    <w:rsid w:val="00B44C0F"/>
    <w:rsid w:val="00B44E41"/>
    <w:rsid w:val="00B452C5"/>
    <w:rsid w:val="00B45375"/>
    <w:rsid w:val="00B45AED"/>
    <w:rsid w:val="00B4689F"/>
    <w:rsid w:val="00B46C52"/>
    <w:rsid w:val="00B46DC5"/>
    <w:rsid w:val="00B47121"/>
    <w:rsid w:val="00B4759F"/>
    <w:rsid w:val="00B479EA"/>
    <w:rsid w:val="00B5234A"/>
    <w:rsid w:val="00B523AF"/>
    <w:rsid w:val="00B5348E"/>
    <w:rsid w:val="00B53A80"/>
    <w:rsid w:val="00B55299"/>
    <w:rsid w:val="00B55E87"/>
    <w:rsid w:val="00B561A3"/>
    <w:rsid w:val="00B561BA"/>
    <w:rsid w:val="00B566C9"/>
    <w:rsid w:val="00B56BAA"/>
    <w:rsid w:val="00B575AB"/>
    <w:rsid w:val="00B60062"/>
    <w:rsid w:val="00B60F1F"/>
    <w:rsid w:val="00B61140"/>
    <w:rsid w:val="00B61303"/>
    <w:rsid w:val="00B61325"/>
    <w:rsid w:val="00B61C59"/>
    <w:rsid w:val="00B61DF4"/>
    <w:rsid w:val="00B621B2"/>
    <w:rsid w:val="00B62714"/>
    <w:rsid w:val="00B62A8D"/>
    <w:rsid w:val="00B62B9E"/>
    <w:rsid w:val="00B6355E"/>
    <w:rsid w:val="00B6383E"/>
    <w:rsid w:val="00B63912"/>
    <w:rsid w:val="00B64402"/>
    <w:rsid w:val="00B66472"/>
    <w:rsid w:val="00B664F9"/>
    <w:rsid w:val="00B66606"/>
    <w:rsid w:val="00B66F13"/>
    <w:rsid w:val="00B67083"/>
    <w:rsid w:val="00B677D4"/>
    <w:rsid w:val="00B6785F"/>
    <w:rsid w:val="00B67BD8"/>
    <w:rsid w:val="00B705D5"/>
    <w:rsid w:val="00B71CBE"/>
    <w:rsid w:val="00B71E32"/>
    <w:rsid w:val="00B72BE2"/>
    <w:rsid w:val="00B7309E"/>
    <w:rsid w:val="00B735F3"/>
    <w:rsid w:val="00B73AED"/>
    <w:rsid w:val="00B73E77"/>
    <w:rsid w:val="00B747DF"/>
    <w:rsid w:val="00B75560"/>
    <w:rsid w:val="00B75754"/>
    <w:rsid w:val="00B757C0"/>
    <w:rsid w:val="00B75CDA"/>
    <w:rsid w:val="00B75CE6"/>
    <w:rsid w:val="00B760E8"/>
    <w:rsid w:val="00B7667C"/>
    <w:rsid w:val="00B769CE"/>
    <w:rsid w:val="00B77F26"/>
    <w:rsid w:val="00B80731"/>
    <w:rsid w:val="00B80D3A"/>
    <w:rsid w:val="00B80D9E"/>
    <w:rsid w:val="00B80F07"/>
    <w:rsid w:val="00B814F8"/>
    <w:rsid w:val="00B81C8A"/>
    <w:rsid w:val="00B82F24"/>
    <w:rsid w:val="00B8365B"/>
    <w:rsid w:val="00B83889"/>
    <w:rsid w:val="00B839C7"/>
    <w:rsid w:val="00B83AC4"/>
    <w:rsid w:val="00B83BF3"/>
    <w:rsid w:val="00B83C4E"/>
    <w:rsid w:val="00B83DFB"/>
    <w:rsid w:val="00B84415"/>
    <w:rsid w:val="00B846E3"/>
    <w:rsid w:val="00B84732"/>
    <w:rsid w:val="00B84DA1"/>
    <w:rsid w:val="00B84E72"/>
    <w:rsid w:val="00B84FC1"/>
    <w:rsid w:val="00B85C30"/>
    <w:rsid w:val="00B85D41"/>
    <w:rsid w:val="00B85E51"/>
    <w:rsid w:val="00B869E5"/>
    <w:rsid w:val="00B86D49"/>
    <w:rsid w:val="00B873C7"/>
    <w:rsid w:val="00B87AE3"/>
    <w:rsid w:val="00B90432"/>
    <w:rsid w:val="00B90FC7"/>
    <w:rsid w:val="00B9179A"/>
    <w:rsid w:val="00B91FB4"/>
    <w:rsid w:val="00B92277"/>
    <w:rsid w:val="00B923C1"/>
    <w:rsid w:val="00B923C2"/>
    <w:rsid w:val="00B93F92"/>
    <w:rsid w:val="00B94079"/>
    <w:rsid w:val="00B941BF"/>
    <w:rsid w:val="00B943E9"/>
    <w:rsid w:val="00B9468A"/>
    <w:rsid w:val="00B95102"/>
    <w:rsid w:val="00B952B6"/>
    <w:rsid w:val="00B9534D"/>
    <w:rsid w:val="00B953DD"/>
    <w:rsid w:val="00B95756"/>
    <w:rsid w:val="00B971A5"/>
    <w:rsid w:val="00B971EB"/>
    <w:rsid w:val="00B97B1A"/>
    <w:rsid w:val="00B97B1D"/>
    <w:rsid w:val="00B97F2C"/>
    <w:rsid w:val="00BA00AD"/>
    <w:rsid w:val="00BA00C5"/>
    <w:rsid w:val="00BA034F"/>
    <w:rsid w:val="00BA036B"/>
    <w:rsid w:val="00BA05B1"/>
    <w:rsid w:val="00BA07F3"/>
    <w:rsid w:val="00BA089A"/>
    <w:rsid w:val="00BA0CDD"/>
    <w:rsid w:val="00BA1190"/>
    <w:rsid w:val="00BA1627"/>
    <w:rsid w:val="00BA18E1"/>
    <w:rsid w:val="00BA205F"/>
    <w:rsid w:val="00BA2100"/>
    <w:rsid w:val="00BA2938"/>
    <w:rsid w:val="00BA350D"/>
    <w:rsid w:val="00BA35C0"/>
    <w:rsid w:val="00BA3A9C"/>
    <w:rsid w:val="00BA4315"/>
    <w:rsid w:val="00BA4816"/>
    <w:rsid w:val="00BA4EC9"/>
    <w:rsid w:val="00BA5371"/>
    <w:rsid w:val="00BA67BB"/>
    <w:rsid w:val="00BA6956"/>
    <w:rsid w:val="00BA6D56"/>
    <w:rsid w:val="00BA7642"/>
    <w:rsid w:val="00BA7A25"/>
    <w:rsid w:val="00BA7C8F"/>
    <w:rsid w:val="00BA7D49"/>
    <w:rsid w:val="00BB0077"/>
    <w:rsid w:val="00BB0202"/>
    <w:rsid w:val="00BB02F3"/>
    <w:rsid w:val="00BB03C9"/>
    <w:rsid w:val="00BB05E5"/>
    <w:rsid w:val="00BB0673"/>
    <w:rsid w:val="00BB0F77"/>
    <w:rsid w:val="00BB13FE"/>
    <w:rsid w:val="00BB14FC"/>
    <w:rsid w:val="00BB1597"/>
    <w:rsid w:val="00BB1E98"/>
    <w:rsid w:val="00BB260F"/>
    <w:rsid w:val="00BB271D"/>
    <w:rsid w:val="00BB31EB"/>
    <w:rsid w:val="00BB3442"/>
    <w:rsid w:val="00BB36D3"/>
    <w:rsid w:val="00BB37D9"/>
    <w:rsid w:val="00BB4556"/>
    <w:rsid w:val="00BB5140"/>
    <w:rsid w:val="00BB5503"/>
    <w:rsid w:val="00BB58F7"/>
    <w:rsid w:val="00BB5F11"/>
    <w:rsid w:val="00BB62A8"/>
    <w:rsid w:val="00BB6645"/>
    <w:rsid w:val="00BB6934"/>
    <w:rsid w:val="00BB69DF"/>
    <w:rsid w:val="00BB6BD9"/>
    <w:rsid w:val="00BB6DD5"/>
    <w:rsid w:val="00BB74EA"/>
    <w:rsid w:val="00BC0150"/>
    <w:rsid w:val="00BC02F5"/>
    <w:rsid w:val="00BC070B"/>
    <w:rsid w:val="00BC0926"/>
    <w:rsid w:val="00BC0C64"/>
    <w:rsid w:val="00BC0E2A"/>
    <w:rsid w:val="00BC25A4"/>
    <w:rsid w:val="00BC2A47"/>
    <w:rsid w:val="00BC2CE3"/>
    <w:rsid w:val="00BC2E47"/>
    <w:rsid w:val="00BC30C5"/>
    <w:rsid w:val="00BC3231"/>
    <w:rsid w:val="00BC5851"/>
    <w:rsid w:val="00BC5D03"/>
    <w:rsid w:val="00BC6FED"/>
    <w:rsid w:val="00BC7120"/>
    <w:rsid w:val="00BC7712"/>
    <w:rsid w:val="00BC7750"/>
    <w:rsid w:val="00BC79D7"/>
    <w:rsid w:val="00BC7FDB"/>
    <w:rsid w:val="00BD0313"/>
    <w:rsid w:val="00BD063F"/>
    <w:rsid w:val="00BD07D3"/>
    <w:rsid w:val="00BD0DB8"/>
    <w:rsid w:val="00BD0EFE"/>
    <w:rsid w:val="00BD1575"/>
    <w:rsid w:val="00BD1E76"/>
    <w:rsid w:val="00BD1EB1"/>
    <w:rsid w:val="00BD290C"/>
    <w:rsid w:val="00BD3218"/>
    <w:rsid w:val="00BD3266"/>
    <w:rsid w:val="00BD3837"/>
    <w:rsid w:val="00BD3EE8"/>
    <w:rsid w:val="00BD5CE2"/>
    <w:rsid w:val="00BD63FA"/>
    <w:rsid w:val="00BD7394"/>
    <w:rsid w:val="00BD77E6"/>
    <w:rsid w:val="00BD7C91"/>
    <w:rsid w:val="00BE0099"/>
    <w:rsid w:val="00BE0670"/>
    <w:rsid w:val="00BE088F"/>
    <w:rsid w:val="00BE1411"/>
    <w:rsid w:val="00BE169B"/>
    <w:rsid w:val="00BE16D9"/>
    <w:rsid w:val="00BE1714"/>
    <w:rsid w:val="00BE174F"/>
    <w:rsid w:val="00BE2258"/>
    <w:rsid w:val="00BE259E"/>
    <w:rsid w:val="00BE3AF8"/>
    <w:rsid w:val="00BE4A8A"/>
    <w:rsid w:val="00BE5012"/>
    <w:rsid w:val="00BE5140"/>
    <w:rsid w:val="00BE575E"/>
    <w:rsid w:val="00BE57BF"/>
    <w:rsid w:val="00BE5862"/>
    <w:rsid w:val="00BE5A39"/>
    <w:rsid w:val="00BE5C01"/>
    <w:rsid w:val="00BE6357"/>
    <w:rsid w:val="00BE638E"/>
    <w:rsid w:val="00BE6974"/>
    <w:rsid w:val="00BE6A96"/>
    <w:rsid w:val="00BE6D16"/>
    <w:rsid w:val="00BE7187"/>
    <w:rsid w:val="00BE7C5E"/>
    <w:rsid w:val="00BE7EEA"/>
    <w:rsid w:val="00BE7FEA"/>
    <w:rsid w:val="00BF0211"/>
    <w:rsid w:val="00BF0CC9"/>
    <w:rsid w:val="00BF0DCC"/>
    <w:rsid w:val="00BF172B"/>
    <w:rsid w:val="00BF268E"/>
    <w:rsid w:val="00BF2882"/>
    <w:rsid w:val="00BF383E"/>
    <w:rsid w:val="00BF3AB4"/>
    <w:rsid w:val="00BF407E"/>
    <w:rsid w:val="00BF4538"/>
    <w:rsid w:val="00BF460E"/>
    <w:rsid w:val="00BF4695"/>
    <w:rsid w:val="00BF47D2"/>
    <w:rsid w:val="00BF4BBD"/>
    <w:rsid w:val="00BF53DC"/>
    <w:rsid w:val="00BF5877"/>
    <w:rsid w:val="00BF62F1"/>
    <w:rsid w:val="00BF65F1"/>
    <w:rsid w:val="00BF6BD2"/>
    <w:rsid w:val="00BF74AE"/>
    <w:rsid w:val="00BF75CA"/>
    <w:rsid w:val="00BF760C"/>
    <w:rsid w:val="00BF77A2"/>
    <w:rsid w:val="00BF7AB1"/>
    <w:rsid w:val="00BF7C54"/>
    <w:rsid w:val="00BF7ED8"/>
    <w:rsid w:val="00C01535"/>
    <w:rsid w:val="00C018B7"/>
    <w:rsid w:val="00C0192C"/>
    <w:rsid w:val="00C0209E"/>
    <w:rsid w:val="00C02487"/>
    <w:rsid w:val="00C02C30"/>
    <w:rsid w:val="00C02FA1"/>
    <w:rsid w:val="00C031E3"/>
    <w:rsid w:val="00C0377B"/>
    <w:rsid w:val="00C03D08"/>
    <w:rsid w:val="00C03FE4"/>
    <w:rsid w:val="00C04967"/>
    <w:rsid w:val="00C04C0C"/>
    <w:rsid w:val="00C05B40"/>
    <w:rsid w:val="00C05BD2"/>
    <w:rsid w:val="00C0641A"/>
    <w:rsid w:val="00C0695B"/>
    <w:rsid w:val="00C06FB6"/>
    <w:rsid w:val="00C070D8"/>
    <w:rsid w:val="00C076B5"/>
    <w:rsid w:val="00C07F81"/>
    <w:rsid w:val="00C10832"/>
    <w:rsid w:val="00C114C9"/>
    <w:rsid w:val="00C1162E"/>
    <w:rsid w:val="00C1179F"/>
    <w:rsid w:val="00C128FA"/>
    <w:rsid w:val="00C1313D"/>
    <w:rsid w:val="00C133B3"/>
    <w:rsid w:val="00C13D09"/>
    <w:rsid w:val="00C141C6"/>
    <w:rsid w:val="00C146CF"/>
    <w:rsid w:val="00C14722"/>
    <w:rsid w:val="00C14B5F"/>
    <w:rsid w:val="00C14DD8"/>
    <w:rsid w:val="00C150A7"/>
    <w:rsid w:val="00C15523"/>
    <w:rsid w:val="00C16308"/>
    <w:rsid w:val="00C16A0B"/>
    <w:rsid w:val="00C170C1"/>
    <w:rsid w:val="00C174B5"/>
    <w:rsid w:val="00C17525"/>
    <w:rsid w:val="00C17ABF"/>
    <w:rsid w:val="00C200AF"/>
    <w:rsid w:val="00C206C0"/>
    <w:rsid w:val="00C20F0F"/>
    <w:rsid w:val="00C21326"/>
    <w:rsid w:val="00C21FB3"/>
    <w:rsid w:val="00C22993"/>
    <w:rsid w:val="00C22A18"/>
    <w:rsid w:val="00C22E5F"/>
    <w:rsid w:val="00C2354A"/>
    <w:rsid w:val="00C23550"/>
    <w:rsid w:val="00C23A25"/>
    <w:rsid w:val="00C23DDA"/>
    <w:rsid w:val="00C24199"/>
    <w:rsid w:val="00C248F3"/>
    <w:rsid w:val="00C24FE9"/>
    <w:rsid w:val="00C25799"/>
    <w:rsid w:val="00C25C54"/>
    <w:rsid w:val="00C26084"/>
    <w:rsid w:val="00C2687A"/>
    <w:rsid w:val="00C274F5"/>
    <w:rsid w:val="00C27BE8"/>
    <w:rsid w:val="00C303BF"/>
    <w:rsid w:val="00C30C08"/>
    <w:rsid w:val="00C30D95"/>
    <w:rsid w:val="00C317FC"/>
    <w:rsid w:val="00C31B72"/>
    <w:rsid w:val="00C31BA7"/>
    <w:rsid w:val="00C31C0E"/>
    <w:rsid w:val="00C31D35"/>
    <w:rsid w:val="00C31E49"/>
    <w:rsid w:val="00C328AC"/>
    <w:rsid w:val="00C32BF6"/>
    <w:rsid w:val="00C33DC6"/>
    <w:rsid w:val="00C33FEB"/>
    <w:rsid w:val="00C34C15"/>
    <w:rsid w:val="00C3570F"/>
    <w:rsid w:val="00C36371"/>
    <w:rsid w:val="00C36A65"/>
    <w:rsid w:val="00C36B1E"/>
    <w:rsid w:val="00C37D46"/>
    <w:rsid w:val="00C37D7B"/>
    <w:rsid w:val="00C40256"/>
    <w:rsid w:val="00C4032B"/>
    <w:rsid w:val="00C40606"/>
    <w:rsid w:val="00C4078F"/>
    <w:rsid w:val="00C40EA6"/>
    <w:rsid w:val="00C4118D"/>
    <w:rsid w:val="00C415B1"/>
    <w:rsid w:val="00C418E7"/>
    <w:rsid w:val="00C425E0"/>
    <w:rsid w:val="00C428F4"/>
    <w:rsid w:val="00C43014"/>
    <w:rsid w:val="00C43516"/>
    <w:rsid w:val="00C44AB5"/>
    <w:rsid w:val="00C44BCA"/>
    <w:rsid w:val="00C45544"/>
    <w:rsid w:val="00C45C8F"/>
    <w:rsid w:val="00C4616A"/>
    <w:rsid w:val="00C46528"/>
    <w:rsid w:val="00C46713"/>
    <w:rsid w:val="00C46896"/>
    <w:rsid w:val="00C46CF5"/>
    <w:rsid w:val="00C4701D"/>
    <w:rsid w:val="00C471A1"/>
    <w:rsid w:val="00C471BB"/>
    <w:rsid w:val="00C4735C"/>
    <w:rsid w:val="00C47E31"/>
    <w:rsid w:val="00C50DDA"/>
    <w:rsid w:val="00C51466"/>
    <w:rsid w:val="00C51F88"/>
    <w:rsid w:val="00C52307"/>
    <w:rsid w:val="00C52450"/>
    <w:rsid w:val="00C529B8"/>
    <w:rsid w:val="00C52E19"/>
    <w:rsid w:val="00C5305F"/>
    <w:rsid w:val="00C5314F"/>
    <w:rsid w:val="00C538F2"/>
    <w:rsid w:val="00C53A2B"/>
    <w:rsid w:val="00C53DAF"/>
    <w:rsid w:val="00C542AF"/>
    <w:rsid w:val="00C54DF1"/>
    <w:rsid w:val="00C55632"/>
    <w:rsid w:val="00C557FC"/>
    <w:rsid w:val="00C55978"/>
    <w:rsid w:val="00C56484"/>
    <w:rsid w:val="00C5648C"/>
    <w:rsid w:val="00C567D6"/>
    <w:rsid w:val="00C6005E"/>
    <w:rsid w:val="00C603D2"/>
    <w:rsid w:val="00C606DC"/>
    <w:rsid w:val="00C612B3"/>
    <w:rsid w:val="00C61583"/>
    <w:rsid w:val="00C61642"/>
    <w:rsid w:val="00C61869"/>
    <w:rsid w:val="00C620C3"/>
    <w:rsid w:val="00C6256C"/>
    <w:rsid w:val="00C62A5A"/>
    <w:rsid w:val="00C62B2D"/>
    <w:rsid w:val="00C636C9"/>
    <w:rsid w:val="00C6375F"/>
    <w:rsid w:val="00C64054"/>
    <w:rsid w:val="00C64196"/>
    <w:rsid w:val="00C64F80"/>
    <w:rsid w:val="00C66C7B"/>
    <w:rsid w:val="00C67D2A"/>
    <w:rsid w:val="00C70445"/>
    <w:rsid w:val="00C7063B"/>
    <w:rsid w:val="00C7084D"/>
    <w:rsid w:val="00C712BC"/>
    <w:rsid w:val="00C724C3"/>
    <w:rsid w:val="00C727E5"/>
    <w:rsid w:val="00C7302F"/>
    <w:rsid w:val="00C73041"/>
    <w:rsid w:val="00C73173"/>
    <w:rsid w:val="00C735C3"/>
    <w:rsid w:val="00C73AA5"/>
    <w:rsid w:val="00C73B00"/>
    <w:rsid w:val="00C73B19"/>
    <w:rsid w:val="00C73D82"/>
    <w:rsid w:val="00C75A0E"/>
    <w:rsid w:val="00C763C2"/>
    <w:rsid w:val="00C76BD5"/>
    <w:rsid w:val="00C7718A"/>
    <w:rsid w:val="00C772F3"/>
    <w:rsid w:val="00C77938"/>
    <w:rsid w:val="00C77BC7"/>
    <w:rsid w:val="00C801FC"/>
    <w:rsid w:val="00C805C0"/>
    <w:rsid w:val="00C80BF8"/>
    <w:rsid w:val="00C81E83"/>
    <w:rsid w:val="00C824EF"/>
    <w:rsid w:val="00C82898"/>
    <w:rsid w:val="00C8342E"/>
    <w:rsid w:val="00C8345C"/>
    <w:rsid w:val="00C837A2"/>
    <w:rsid w:val="00C83853"/>
    <w:rsid w:val="00C83FD1"/>
    <w:rsid w:val="00C842DA"/>
    <w:rsid w:val="00C84610"/>
    <w:rsid w:val="00C84BD6"/>
    <w:rsid w:val="00C8596A"/>
    <w:rsid w:val="00C8610E"/>
    <w:rsid w:val="00C86574"/>
    <w:rsid w:val="00C87C4B"/>
    <w:rsid w:val="00C90B41"/>
    <w:rsid w:val="00C910AB"/>
    <w:rsid w:val="00C910F0"/>
    <w:rsid w:val="00C915A6"/>
    <w:rsid w:val="00C9166E"/>
    <w:rsid w:val="00C9292B"/>
    <w:rsid w:val="00C93645"/>
    <w:rsid w:val="00C93755"/>
    <w:rsid w:val="00C943AE"/>
    <w:rsid w:val="00C9463E"/>
    <w:rsid w:val="00C94F03"/>
    <w:rsid w:val="00C95126"/>
    <w:rsid w:val="00C953C7"/>
    <w:rsid w:val="00C95D1D"/>
    <w:rsid w:val="00C95FCE"/>
    <w:rsid w:val="00C9655B"/>
    <w:rsid w:val="00C96B9E"/>
    <w:rsid w:val="00C96BB3"/>
    <w:rsid w:val="00C97A1E"/>
    <w:rsid w:val="00C97C03"/>
    <w:rsid w:val="00C97E58"/>
    <w:rsid w:val="00CA0E4C"/>
    <w:rsid w:val="00CA0FBE"/>
    <w:rsid w:val="00CA11D4"/>
    <w:rsid w:val="00CA16D9"/>
    <w:rsid w:val="00CA2647"/>
    <w:rsid w:val="00CA2B10"/>
    <w:rsid w:val="00CA2E74"/>
    <w:rsid w:val="00CA325F"/>
    <w:rsid w:val="00CA3328"/>
    <w:rsid w:val="00CA3F82"/>
    <w:rsid w:val="00CA4EDC"/>
    <w:rsid w:val="00CA4F7A"/>
    <w:rsid w:val="00CA5077"/>
    <w:rsid w:val="00CA542F"/>
    <w:rsid w:val="00CA5ECC"/>
    <w:rsid w:val="00CA67B9"/>
    <w:rsid w:val="00CA6B5D"/>
    <w:rsid w:val="00CA6C63"/>
    <w:rsid w:val="00CA7026"/>
    <w:rsid w:val="00CA7689"/>
    <w:rsid w:val="00CA7741"/>
    <w:rsid w:val="00CA79A6"/>
    <w:rsid w:val="00CA7A3B"/>
    <w:rsid w:val="00CA7A47"/>
    <w:rsid w:val="00CA7F5C"/>
    <w:rsid w:val="00CB0042"/>
    <w:rsid w:val="00CB0BC2"/>
    <w:rsid w:val="00CB0D04"/>
    <w:rsid w:val="00CB146B"/>
    <w:rsid w:val="00CB184E"/>
    <w:rsid w:val="00CB1B2D"/>
    <w:rsid w:val="00CB2FB2"/>
    <w:rsid w:val="00CB348C"/>
    <w:rsid w:val="00CB397C"/>
    <w:rsid w:val="00CB48B9"/>
    <w:rsid w:val="00CB5595"/>
    <w:rsid w:val="00CB5C58"/>
    <w:rsid w:val="00CB6350"/>
    <w:rsid w:val="00CB654D"/>
    <w:rsid w:val="00CB6EC3"/>
    <w:rsid w:val="00CB712F"/>
    <w:rsid w:val="00CB74FC"/>
    <w:rsid w:val="00CC02A7"/>
    <w:rsid w:val="00CC0BB5"/>
    <w:rsid w:val="00CC0F28"/>
    <w:rsid w:val="00CC1435"/>
    <w:rsid w:val="00CC1DBD"/>
    <w:rsid w:val="00CC1DC6"/>
    <w:rsid w:val="00CC2404"/>
    <w:rsid w:val="00CC2580"/>
    <w:rsid w:val="00CC26DC"/>
    <w:rsid w:val="00CC2AB4"/>
    <w:rsid w:val="00CC3C0D"/>
    <w:rsid w:val="00CC41B2"/>
    <w:rsid w:val="00CC475B"/>
    <w:rsid w:val="00CC54C1"/>
    <w:rsid w:val="00CC62B1"/>
    <w:rsid w:val="00CC6D3C"/>
    <w:rsid w:val="00CC70A5"/>
    <w:rsid w:val="00CC7273"/>
    <w:rsid w:val="00CC7987"/>
    <w:rsid w:val="00CC7B53"/>
    <w:rsid w:val="00CD00BD"/>
    <w:rsid w:val="00CD02F0"/>
    <w:rsid w:val="00CD05D9"/>
    <w:rsid w:val="00CD1841"/>
    <w:rsid w:val="00CD19EA"/>
    <w:rsid w:val="00CD1B4B"/>
    <w:rsid w:val="00CD2ACA"/>
    <w:rsid w:val="00CD2C51"/>
    <w:rsid w:val="00CD2C8B"/>
    <w:rsid w:val="00CD2E70"/>
    <w:rsid w:val="00CD31F3"/>
    <w:rsid w:val="00CD3505"/>
    <w:rsid w:val="00CD3913"/>
    <w:rsid w:val="00CD3B4E"/>
    <w:rsid w:val="00CD3CE7"/>
    <w:rsid w:val="00CD49A3"/>
    <w:rsid w:val="00CD541B"/>
    <w:rsid w:val="00CD622D"/>
    <w:rsid w:val="00CD68CC"/>
    <w:rsid w:val="00CD6E61"/>
    <w:rsid w:val="00CD7239"/>
    <w:rsid w:val="00CD78D9"/>
    <w:rsid w:val="00CD7AD0"/>
    <w:rsid w:val="00CE04ED"/>
    <w:rsid w:val="00CE28E1"/>
    <w:rsid w:val="00CE4DBD"/>
    <w:rsid w:val="00CE4F1A"/>
    <w:rsid w:val="00CE5422"/>
    <w:rsid w:val="00CE5B67"/>
    <w:rsid w:val="00CE604B"/>
    <w:rsid w:val="00CE69C2"/>
    <w:rsid w:val="00CE6E3A"/>
    <w:rsid w:val="00CE75C1"/>
    <w:rsid w:val="00CE7805"/>
    <w:rsid w:val="00CF03F1"/>
    <w:rsid w:val="00CF0CF3"/>
    <w:rsid w:val="00CF1BFE"/>
    <w:rsid w:val="00CF21B2"/>
    <w:rsid w:val="00CF28A0"/>
    <w:rsid w:val="00CF2FCF"/>
    <w:rsid w:val="00CF352C"/>
    <w:rsid w:val="00CF4433"/>
    <w:rsid w:val="00CF446E"/>
    <w:rsid w:val="00CF4788"/>
    <w:rsid w:val="00CF4C60"/>
    <w:rsid w:val="00CF4DE6"/>
    <w:rsid w:val="00CF4E0B"/>
    <w:rsid w:val="00CF4E0F"/>
    <w:rsid w:val="00CF5076"/>
    <w:rsid w:val="00CF5221"/>
    <w:rsid w:val="00CF537C"/>
    <w:rsid w:val="00CF5740"/>
    <w:rsid w:val="00CF630D"/>
    <w:rsid w:val="00CF6387"/>
    <w:rsid w:val="00CF6522"/>
    <w:rsid w:val="00CF6FC4"/>
    <w:rsid w:val="00CF7957"/>
    <w:rsid w:val="00CF7E8E"/>
    <w:rsid w:val="00CF7EA1"/>
    <w:rsid w:val="00CF7F78"/>
    <w:rsid w:val="00D0009A"/>
    <w:rsid w:val="00D0146A"/>
    <w:rsid w:val="00D0167D"/>
    <w:rsid w:val="00D018F5"/>
    <w:rsid w:val="00D01A1A"/>
    <w:rsid w:val="00D01EF2"/>
    <w:rsid w:val="00D03297"/>
    <w:rsid w:val="00D03903"/>
    <w:rsid w:val="00D03AEE"/>
    <w:rsid w:val="00D0421D"/>
    <w:rsid w:val="00D04316"/>
    <w:rsid w:val="00D049A2"/>
    <w:rsid w:val="00D04A60"/>
    <w:rsid w:val="00D04A90"/>
    <w:rsid w:val="00D04F50"/>
    <w:rsid w:val="00D0619F"/>
    <w:rsid w:val="00D0684B"/>
    <w:rsid w:val="00D06B60"/>
    <w:rsid w:val="00D06DAF"/>
    <w:rsid w:val="00D106A7"/>
    <w:rsid w:val="00D12271"/>
    <w:rsid w:val="00D127F0"/>
    <w:rsid w:val="00D128CE"/>
    <w:rsid w:val="00D129E3"/>
    <w:rsid w:val="00D12B7A"/>
    <w:rsid w:val="00D12FB6"/>
    <w:rsid w:val="00D13870"/>
    <w:rsid w:val="00D13D4A"/>
    <w:rsid w:val="00D13D5E"/>
    <w:rsid w:val="00D142A0"/>
    <w:rsid w:val="00D1439C"/>
    <w:rsid w:val="00D14494"/>
    <w:rsid w:val="00D14957"/>
    <w:rsid w:val="00D14C01"/>
    <w:rsid w:val="00D14EA0"/>
    <w:rsid w:val="00D1552B"/>
    <w:rsid w:val="00D15D5F"/>
    <w:rsid w:val="00D16421"/>
    <w:rsid w:val="00D16A29"/>
    <w:rsid w:val="00D16CE7"/>
    <w:rsid w:val="00D1775C"/>
    <w:rsid w:val="00D20178"/>
    <w:rsid w:val="00D202DA"/>
    <w:rsid w:val="00D202E2"/>
    <w:rsid w:val="00D21661"/>
    <w:rsid w:val="00D21B15"/>
    <w:rsid w:val="00D222D8"/>
    <w:rsid w:val="00D223C0"/>
    <w:rsid w:val="00D223CE"/>
    <w:rsid w:val="00D237E2"/>
    <w:rsid w:val="00D23811"/>
    <w:rsid w:val="00D23890"/>
    <w:rsid w:val="00D2397D"/>
    <w:rsid w:val="00D23C76"/>
    <w:rsid w:val="00D24541"/>
    <w:rsid w:val="00D25270"/>
    <w:rsid w:val="00D257FC"/>
    <w:rsid w:val="00D25860"/>
    <w:rsid w:val="00D25930"/>
    <w:rsid w:val="00D25DBE"/>
    <w:rsid w:val="00D25F4B"/>
    <w:rsid w:val="00D2611F"/>
    <w:rsid w:val="00D26752"/>
    <w:rsid w:val="00D2703A"/>
    <w:rsid w:val="00D27041"/>
    <w:rsid w:val="00D272B1"/>
    <w:rsid w:val="00D278E2"/>
    <w:rsid w:val="00D3064D"/>
    <w:rsid w:val="00D315BA"/>
    <w:rsid w:val="00D32375"/>
    <w:rsid w:val="00D32577"/>
    <w:rsid w:val="00D325F6"/>
    <w:rsid w:val="00D32B57"/>
    <w:rsid w:val="00D33C76"/>
    <w:rsid w:val="00D33D70"/>
    <w:rsid w:val="00D346AC"/>
    <w:rsid w:val="00D34848"/>
    <w:rsid w:val="00D34ED2"/>
    <w:rsid w:val="00D34FCE"/>
    <w:rsid w:val="00D355C6"/>
    <w:rsid w:val="00D358C8"/>
    <w:rsid w:val="00D359DB"/>
    <w:rsid w:val="00D35C6D"/>
    <w:rsid w:val="00D36B3C"/>
    <w:rsid w:val="00D36B7B"/>
    <w:rsid w:val="00D3720D"/>
    <w:rsid w:val="00D37B0D"/>
    <w:rsid w:val="00D37C5F"/>
    <w:rsid w:val="00D401B4"/>
    <w:rsid w:val="00D40275"/>
    <w:rsid w:val="00D40587"/>
    <w:rsid w:val="00D40995"/>
    <w:rsid w:val="00D40A5E"/>
    <w:rsid w:val="00D414EE"/>
    <w:rsid w:val="00D41E2A"/>
    <w:rsid w:val="00D425E3"/>
    <w:rsid w:val="00D42A55"/>
    <w:rsid w:val="00D42F2B"/>
    <w:rsid w:val="00D43125"/>
    <w:rsid w:val="00D44BE1"/>
    <w:rsid w:val="00D455AF"/>
    <w:rsid w:val="00D47146"/>
    <w:rsid w:val="00D475A2"/>
    <w:rsid w:val="00D479D1"/>
    <w:rsid w:val="00D50568"/>
    <w:rsid w:val="00D50CD8"/>
    <w:rsid w:val="00D5128A"/>
    <w:rsid w:val="00D51446"/>
    <w:rsid w:val="00D5192D"/>
    <w:rsid w:val="00D52735"/>
    <w:rsid w:val="00D52914"/>
    <w:rsid w:val="00D53904"/>
    <w:rsid w:val="00D53BC8"/>
    <w:rsid w:val="00D5426F"/>
    <w:rsid w:val="00D548E9"/>
    <w:rsid w:val="00D54AA5"/>
    <w:rsid w:val="00D5501A"/>
    <w:rsid w:val="00D56D0F"/>
    <w:rsid w:val="00D57001"/>
    <w:rsid w:val="00D577B0"/>
    <w:rsid w:val="00D60364"/>
    <w:rsid w:val="00D60995"/>
    <w:rsid w:val="00D60A7D"/>
    <w:rsid w:val="00D60DB0"/>
    <w:rsid w:val="00D619EC"/>
    <w:rsid w:val="00D61B6D"/>
    <w:rsid w:val="00D61BC7"/>
    <w:rsid w:val="00D620CA"/>
    <w:rsid w:val="00D621A5"/>
    <w:rsid w:val="00D623A0"/>
    <w:rsid w:val="00D6302D"/>
    <w:rsid w:val="00D63523"/>
    <w:rsid w:val="00D63B6F"/>
    <w:rsid w:val="00D63FA3"/>
    <w:rsid w:val="00D64423"/>
    <w:rsid w:val="00D6517F"/>
    <w:rsid w:val="00D651FB"/>
    <w:rsid w:val="00D655FB"/>
    <w:rsid w:val="00D657CA"/>
    <w:rsid w:val="00D65A0A"/>
    <w:rsid w:val="00D65D83"/>
    <w:rsid w:val="00D66239"/>
    <w:rsid w:val="00D66FF7"/>
    <w:rsid w:val="00D7049A"/>
    <w:rsid w:val="00D704AE"/>
    <w:rsid w:val="00D70BF8"/>
    <w:rsid w:val="00D70FAE"/>
    <w:rsid w:val="00D71065"/>
    <w:rsid w:val="00D71B2E"/>
    <w:rsid w:val="00D721E5"/>
    <w:rsid w:val="00D725AA"/>
    <w:rsid w:val="00D72820"/>
    <w:rsid w:val="00D72F50"/>
    <w:rsid w:val="00D73014"/>
    <w:rsid w:val="00D730A1"/>
    <w:rsid w:val="00D75ECC"/>
    <w:rsid w:val="00D76596"/>
    <w:rsid w:val="00D768D0"/>
    <w:rsid w:val="00D76B88"/>
    <w:rsid w:val="00D77181"/>
    <w:rsid w:val="00D7735E"/>
    <w:rsid w:val="00D7755C"/>
    <w:rsid w:val="00D77A8A"/>
    <w:rsid w:val="00D80497"/>
    <w:rsid w:val="00D80542"/>
    <w:rsid w:val="00D80963"/>
    <w:rsid w:val="00D81752"/>
    <w:rsid w:val="00D817BB"/>
    <w:rsid w:val="00D81FF2"/>
    <w:rsid w:val="00D8281D"/>
    <w:rsid w:val="00D828B7"/>
    <w:rsid w:val="00D82B65"/>
    <w:rsid w:val="00D83CA5"/>
    <w:rsid w:val="00D8443F"/>
    <w:rsid w:val="00D852C5"/>
    <w:rsid w:val="00D853A2"/>
    <w:rsid w:val="00D85BFA"/>
    <w:rsid w:val="00D85C6B"/>
    <w:rsid w:val="00D85E8B"/>
    <w:rsid w:val="00D862E1"/>
    <w:rsid w:val="00D86F6F"/>
    <w:rsid w:val="00D86FF4"/>
    <w:rsid w:val="00D9025F"/>
    <w:rsid w:val="00D90969"/>
    <w:rsid w:val="00D90CA8"/>
    <w:rsid w:val="00D90E1D"/>
    <w:rsid w:val="00D91131"/>
    <w:rsid w:val="00D911BB"/>
    <w:rsid w:val="00D916AD"/>
    <w:rsid w:val="00D919BF"/>
    <w:rsid w:val="00D91E0F"/>
    <w:rsid w:val="00D9207C"/>
    <w:rsid w:val="00D92D7A"/>
    <w:rsid w:val="00D93841"/>
    <w:rsid w:val="00D93B21"/>
    <w:rsid w:val="00D948A4"/>
    <w:rsid w:val="00D94B03"/>
    <w:rsid w:val="00D94BED"/>
    <w:rsid w:val="00D95880"/>
    <w:rsid w:val="00D96296"/>
    <w:rsid w:val="00D96E2D"/>
    <w:rsid w:val="00D96E6B"/>
    <w:rsid w:val="00D970E1"/>
    <w:rsid w:val="00D97CF7"/>
    <w:rsid w:val="00D97E2A"/>
    <w:rsid w:val="00DA0A68"/>
    <w:rsid w:val="00DA1919"/>
    <w:rsid w:val="00DA21EE"/>
    <w:rsid w:val="00DA24A9"/>
    <w:rsid w:val="00DA26C0"/>
    <w:rsid w:val="00DA33C2"/>
    <w:rsid w:val="00DA3610"/>
    <w:rsid w:val="00DA3DDA"/>
    <w:rsid w:val="00DA50F6"/>
    <w:rsid w:val="00DA51C0"/>
    <w:rsid w:val="00DA5517"/>
    <w:rsid w:val="00DA5569"/>
    <w:rsid w:val="00DA564D"/>
    <w:rsid w:val="00DA5E04"/>
    <w:rsid w:val="00DA60F4"/>
    <w:rsid w:val="00DA67DD"/>
    <w:rsid w:val="00DA6966"/>
    <w:rsid w:val="00DA70E8"/>
    <w:rsid w:val="00DA79BF"/>
    <w:rsid w:val="00DB08D2"/>
    <w:rsid w:val="00DB0B31"/>
    <w:rsid w:val="00DB0B79"/>
    <w:rsid w:val="00DB117A"/>
    <w:rsid w:val="00DB1567"/>
    <w:rsid w:val="00DB1652"/>
    <w:rsid w:val="00DB1EF9"/>
    <w:rsid w:val="00DB1FF2"/>
    <w:rsid w:val="00DB22EE"/>
    <w:rsid w:val="00DB2304"/>
    <w:rsid w:val="00DB2B04"/>
    <w:rsid w:val="00DB3825"/>
    <w:rsid w:val="00DB40F6"/>
    <w:rsid w:val="00DB4643"/>
    <w:rsid w:val="00DB4C79"/>
    <w:rsid w:val="00DB4C9A"/>
    <w:rsid w:val="00DB4EE9"/>
    <w:rsid w:val="00DB5605"/>
    <w:rsid w:val="00DB5737"/>
    <w:rsid w:val="00DB6115"/>
    <w:rsid w:val="00DB665B"/>
    <w:rsid w:val="00DB69B7"/>
    <w:rsid w:val="00DB6D3F"/>
    <w:rsid w:val="00DB7CBE"/>
    <w:rsid w:val="00DC043C"/>
    <w:rsid w:val="00DC0886"/>
    <w:rsid w:val="00DC0FA7"/>
    <w:rsid w:val="00DC1A3A"/>
    <w:rsid w:val="00DC2685"/>
    <w:rsid w:val="00DC2DA5"/>
    <w:rsid w:val="00DC2E3E"/>
    <w:rsid w:val="00DC36FF"/>
    <w:rsid w:val="00DC373B"/>
    <w:rsid w:val="00DC44A2"/>
    <w:rsid w:val="00DC4563"/>
    <w:rsid w:val="00DC4C99"/>
    <w:rsid w:val="00DC4D95"/>
    <w:rsid w:val="00DC4E6A"/>
    <w:rsid w:val="00DC5B92"/>
    <w:rsid w:val="00DC5D9A"/>
    <w:rsid w:val="00DC62B3"/>
    <w:rsid w:val="00DC69EF"/>
    <w:rsid w:val="00DC6F1D"/>
    <w:rsid w:val="00DC71CB"/>
    <w:rsid w:val="00DC7319"/>
    <w:rsid w:val="00DC73A1"/>
    <w:rsid w:val="00DC7D63"/>
    <w:rsid w:val="00DC7D8F"/>
    <w:rsid w:val="00DD0097"/>
    <w:rsid w:val="00DD02ED"/>
    <w:rsid w:val="00DD0F98"/>
    <w:rsid w:val="00DD0FB2"/>
    <w:rsid w:val="00DD1076"/>
    <w:rsid w:val="00DD11D6"/>
    <w:rsid w:val="00DD1DAC"/>
    <w:rsid w:val="00DD1E90"/>
    <w:rsid w:val="00DD210F"/>
    <w:rsid w:val="00DD2474"/>
    <w:rsid w:val="00DD3447"/>
    <w:rsid w:val="00DD3651"/>
    <w:rsid w:val="00DD38DD"/>
    <w:rsid w:val="00DD3DA4"/>
    <w:rsid w:val="00DD4087"/>
    <w:rsid w:val="00DD438B"/>
    <w:rsid w:val="00DD5904"/>
    <w:rsid w:val="00DD6605"/>
    <w:rsid w:val="00DD6D05"/>
    <w:rsid w:val="00DD7350"/>
    <w:rsid w:val="00DD765C"/>
    <w:rsid w:val="00DD7949"/>
    <w:rsid w:val="00DE0019"/>
    <w:rsid w:val="00DE05A8"/>
    <w:rsid w:val="00DE1471"/>
    <w:rsid w:val="00DE191B"/>
    <w:rsid w:val="00DE1D34"/>
    <w:rsid w:val="00DE1D87"/>
    <w:rsid w:val="00DE2083"/>
    <w:rsid w:val="00DE2A4A"/>
    <w:rsid w:val="00DE2E63"/>
    <w:rsid w:val="00DE3AEE"/>
    <w:rsid w:val="00DE4668"/>
    <w:rsid w:val="00DE51C8"/>
    <w:rsid w:val="00DE55E9"/>
    <w:rsid w:val="00DE56B4"/>
    <w:rsid w:val="00DE5804"/>
    <w:rsid w:val="00DE6FE2"/>
    <w:rsid w:val="00DE7EBF"/>
    <w:rsid w:val="00DE7F08"/>
    <w:rsid w:val="00DF0C20"/>
    <w:rsid w:val="00DF2194"/>
    <w:rsid w:val="00DF24A1"/>
    <w:rsid w:val="00DF2506"/>
    <w:rsid w:val="00DF2C8C"/>
    <w:rsid w:val="00DF2F11"/>
    <w:rsid w:val="00DF3D92"/>
    <w:rsid w:val="00DF4344"/>
    <w:rsid w:val="00DF5222"/>
    <w:rsid w:val="00DF566D"/>
    <w:rsid w:val="00DF762B"/>
    <w:rsid w:val="00DF76AF"/>
    <w:rsid w:val="00DF7F39"/>
    <w:rsid w:val="00E011F1"/>
    <w:rsid w:val="00E01AB0"/>
    <w:rsid w:val="00E021B4"/>
    <w:rsid w:val="00E029DB"/>
    <w:rsid w:val="00E029FF"/>
    <w:rsid w:val="00E032E3"/>
    <w:rsid w:val="00E03DDE"/>
    <w:rsid w:val="00E0403A"/>
    <w:rsid w:val="00E0427D"/>
    <w:rsid w:val="00E0477B"/>
    <w:rsid w:val="00E04BAE"/>
    <w:rsid w:val="00E05EF2"/>
    <w:rsid w:val="00E0602E"/>
    <w:rsid w:val="00E07096"/>
    <w:rsid w:val="00E0762A"/>
    <w:rsid w:val="00E07CEF"/>
    <w:rsid w:val="00E07F54"/>
    <w:rsid w:val="00E111D5"/>
    <w:rsid w:val="00E117B7"/>
    <w:rsid w:val="00E11D9F"/>
    <w:rsid w:val="00E1261F"/>
    <w:rsid w:val="00E13F58"/>
    <w:rsid w:val="00E141A5"/>
    <w:rsid w:val="00E14726"/>
    <w:rsid w:val="00E148DD"/>
    <w:rsid w:val="00E14AE5"/>
    <w:rsid w:val="00E14E6A"/>
    <w:rsid w:val="00E158AE"/>
    <w:rsid w:val="00E15A77"/>
    <w:rsid w:val="00E15EB5"/>
    <w:rsid w:val="00E163B7"/>
    <w:rsid w:val="00E1644F"/>
    <w:rsid w:val="00E16465"/>
    <w:rsid w:val="00E16470"/>
    <w:rsid w:val="00E164FA"/>
    <w:rsid w:val="00E166BF"/>
    <w:rsid w:val="00E16AD5"/>
    <w:rsid w:val="00E16EF2"/>
    <w:rsid w:val="00E17AC3"/>
    <w:rsid w:val="00E17E00"/>
    <w:rsid w:val="00E20214"/>
    <w:rsid w:val="00E207E6"/>
    <w:rsid w:val="00E21A1A"/>
    <w:rsid w:val="00E21DEF"/>
    <w:rsid w:val="00E21EEC"/>
    <w:rsid w:val="00E2251C"/>
    <w:rsid w:val="00E23051"/>
    <w:rsid w:val="00E23A5B"/>
    <w:rsid w:val="00E23D1F"/>
    <w:rsid w:val="00E23DC5"/>
    <w:rsid w:val="00E24158"/>
    <w:rsid w:val="00E24397"/>
    <w:rsid w:val="00E24A36"/>
    <w:rsid w:val="00E24EBB"/>
    <w:rsid w:val="00E2517F"/>
    <w:rsid w:val="00E25B33"/>
    <w:rsid w:val="00E25CDD"/>
    <w:rsid w:val="00E25F90"/>
    <w:rsid w:val="00E26A16"/>
    <w:rsid w:val="00E26DC7"/>
    <w:rsid w:val="00E27D84"/>
    <w:rsid w:val="00E30627"/>
    <w:rsid w:val="00E3109A"/>
    <w:rsid w:val="00E319BB"/>
    <w:rsid w:val="00E33828"/>
    <w:rsid w:val="00E344AC"/>
    <w:rsid w:val="00E34F6F"/>
    <w:rsid w:val="00E35206"/>
    <w:rsid w:val="00E36F3F"/>
    <w:rsid w:val="00E37132"/>
    <w:rsid w:val="00E37B18"/>
    <w:rsid w:val="00E409AD"/>
    <w:rsid w:val="00E416F6"/>
    <w:rsid w:val="00E41C2C"/>
    <w:rsid w:val="00E422A3"/>
    <w:rsid w:val="00E42BA7"/>
    <w:rsid w:val="00E42C5A"/>
    <w:rsid w:val="00E42D67"/>
    <w:rsid w:val="00E4361C"/>
    <w:rsid w:val="00E43A66"/>
    <w:rsid w:val="00E441A9"/>
    <w:rsid w:val="00E4437C"/>
    <w:rsid w:val="00E45DC6"/>
    <w:rsid w:val="00E4615D"/>
    <w:rsid w:val="00E46610"/>
    <w:rsid w:val="00E46DAB"/>
    <w:rsid w:val="00E46E89"/>
    <w:rsid w:val="00E47014"/>
    <w:rsid w:val="00E47729"/>
    <w:rsid w:val="00E47944"/>
    <w:rsid w:val="00E50254"/>
    <w:rsid w:val="00E502FE"/>
    <w:rsid w:val="00E50303"/>
    <w:rsid w:val="00E50B69"/>
    <w:rsid w:val="00E50C87"/>
    <w:rsid w:val="00E50EB8"/>
    <w:rsid w:val="00E50FFF"/>
    <w:rsid w:val="00E510C8"/>
    <w:rsid w:val="00E51366"/>
    <w:rsid w:val="00E51A28"/>
    <w:rsid w:val="00E51D1D"/>
    <w:rsid w:val="00E53041"/>
    <w:rsid w:val="00E53468"/>
    <w:rsid w:val="00E5476D"/>
    <w:rsid w:val="00E5493E"/>
    <w:rsid w:val="00E54A17"/>
    <w:rsid w:val="00E54A2C"/>
    <w:rsid w:val="00E55529"/>
    <w:rsid w:val="00E5662A"/>
    <w:rsid w:val="00E5667A"/>
    <w:rsid w:val="00E56A67"/>
    <w:rsid w:val="00E6065B"/>
    <w:rsid w:val="00E6077D"/>
    <w:rsid w:val="00E60BB2"/>
    <w:rsid w:val="00E6129B"/>
    <w:rsid w:val="00E6199C"/>
    <w:rsid w:val="00E61CC9"/>
    <w:rsid w:val="00E62440"/>
    <w:rsid w:val="00E633B4"/>
    <w:rsid w:val="00E636B7"/>
    <w:rsid w:val="00E64B1A"/>
    <w:rsid w:val="00E64DD4"/>
    <w:rsid w:val="00E65131"/>
    <w:rsid w:val="00E658CF"/>
    <w:rsid w:val="00E65F9E"/>
    <w:rsid w:val="00E65FAF"/>
    <w:rsid w:val="00E663F0"/>
    <w:rsid w:val="00E664A6"/>
    <w:rsid w:val="00E67426"/>
    <w:rsid w:val="00E675F1"/>
    <w:rsid w:val="00E70E33"/>
    <w:rsid w:val="00E71ABB"/>
    <w:rsid w:val="00E71D9D"/>
    <w:rsid w:val="00E722C5"/>
    <w:rsid w:val="00E72C04"/>
    <w:rsid w:val="00E72F1C"/>
    <w:rsid w:val="00E734B7"/>
    <w:rsid w:val="00E73D98"/>
    <w:rsid w:val="00E73DC7"/>
    <w:rsid w:val="00E74144"/>
    <w:rsid w:val="00E751BC"/>
    <w:rsid w:val="00E751D1"/>
    <w:rsid w:val="00E76071"/>
    <w:rsid w:val="00E76408"/>
    <w:rsid w:val="00E76789"/>
    <w:rsid w:val="00E7697A"/>
    <w:rsid w:val="00E80A5B"/>
    <w:rsid w:val="00E81FB5"/>
    <w:rsid w:val="00E82515"/>
    <w:rsid w:val="00E826AB"/>
    <w:rsid w:val="00E82962"/>
    <w:rsid w:val="00E83944"/>
    <w:rsid w:val="00E83BB0"/>
    <w:rsid w:val="00E83EF3"/>
    <w:rsid w:val="00E8460C"/>
    <w:rsid w:val="00E84709"/>
    <w:rsid w:val="00E857C1"/>
    <w:rsid w:val="00E85F5E"/>
    <w:rsid w:val="00E860AD"/>
    <w:rsid w:val="00E863E7"/>
    <w:rsid w:val="00E86464"/>
    <w:rsid w:val="00E865B2"/>
    <w:rsid w:val="00E86FBB"/>
    <w:rsid w:val="00E871A0"/>
    <w:rsid w:val="00E877B8"/>
    <w:rsid w:val="00E9007F"/>
    <w:rsid w:val="00E904AF"/>
    <w:rsid w:val="00E906BA"/>
    <w:rsid w:val="00E9129C"/>
    <w:rsid w:val="00E915F3"/>
    <w:rsid w:val="00E916F9"/>
    <w:rsid w:val="00E919FB"/>
    <w:rsid w:val="00E91CC0"/>
    <w:rsid w:val="00E91FDB"/>
    <w:rsid w:val="00E92819"/>
    <w:rsid w:val="00E9290C"/>
    <w:rsid w:val="00E933D8"/>
    <w:rsid w:val="00E9393E"/>
    <w:rsid w:val="00E93CDA"/>
    <w:rsid w:val="00E942CE"/>
    <w:rsid w:val="00E94343"/>
    <w:rsid w:val="00E9538B"/>
    <w:rsid w:val="00E95526"/>
    <w:rsid w:val="00E95BAD"/>
    <w:rsid w:val="00E95E32"/>
    <w:rsid w:val="00E96CE4"/>
    <w:rsid w:val="00E97839"/>
    <w:rsid w:val="00EA0107"/>
    <w:rsid w:val="00EA069C"/>
    <w:rsid w:val="00EA0DAE"/>
    <w:rsid w:val="00EA1478"/>
    <w:rsid w:val="00EA279C"/>
    <w:rsid w:val="00EA2B58"/>
    <w:rsid w:val="00EA3032"/>
    <w:rsid w:val="00EA3F53"/>
    <w:rsid w:val="00EA41B6"/>
    <w:rsid w:val="00EA4232"/>
    <w:rsid w:val="00EA470F"/>
    <w:rsid w:val="00EA4AB9"/>
    <w:rsid w:val="00EA4B87"/>
    <w:rsid w:val="00EA4CEC"/>
    <w:rsid w:val="00EA536B"/>
    <w:rsid w:val="00EA5767"/>
    <w:rsid w:val="00EA6094"/>
    <w:rsid w:val="00EA6AD1"/>
    <w:rsid w:val="00EA6EB8"/>
    <w:rsid w:val="00EA7691"/>
    <w:rsid w:val="00EB0A08"/>
    <w:rsid w:val="00EB1C7B"/>
    <w:rsid w:val="00EB3A02"/>
    <w:rsid w:val="00EB3E1A"/>
    <w:rsid w:val="00EB52CC"/>
    <w:rsid w:val="00EB530B"/>
    <w:rsid w:val="00EB5423"/>
    <w:rsid w:val="00EB61EB"/>
    <w:rsid w:val="00EB624B"/>
    <w:rsid w:val="00EB6D74"/>
    <w:rsid w:val="00EB77DD"/>
    <w:rsid w:val="00EB7EA1"/>
    <w:rsid w:val="00EC080A"/>
    <w:rsid w:val="00EC2157"/>
    <w:rsid w:val="00EC294E"/>
    <w:rsid w:val="00EC3201"/>
    <w:rsid w:val="00EC3355"/>
    <w:rsid w:val="00EC3646"/>
    <w:rsid w:val="00EC3A14"/>
    <w:rsid w:val="00EC3BB7"/>
    <w:rsid w:val="00EC433E"/>
    <w:rsid w:val="00EC46E3"/>
    <w:rsid w:val="00EC4C83"/>
    <w:rsid w:val="00EC4F2C"/>
    <w:rsid w:val="00EC505E"/>
    <w:rsid w:val="00EC5246"/>
    <w:rsid w:val="00EC5B27"/>
    <w:rsid w:val="00EC617D"/>
    <w:rsid w:val="00EC7CA7"/>
    <w:rsid w:val="00ED06BA"/>
    <w:rsid w:val="00ED10E0"/>
    <w:rsid w:val="00ED14DF"/>
    <w:rsid w:val="00ED1913"/>
    <w:rsid w:val="00ED1CB9"/>
    <w:rsid w:val="00ED1D96"/>
    <w:rsid w:val="00ED22EE"/>
    <w:rsid w:val="00ED25A0"/>
    <w:rsid w:val="00ED27FA"/>
    <w:rsid w:val="00ED28BB"/>
    <w:rsid w:val="00ED2A7F"/>
    <w:rsid w:val="00ED2BA0"/>
    <w:rsid w:val="00ED2C2B"/>
    <w:rsid w:val="00ED2D55"/>
    <w:rsid w:val="00ED3445"/>
    <w:rsid w:val="00ED356B"/>
    <w:rsid w:val="00ED406F"/>
    <w:rsid w:val="00ED4456"/>
    <w:rsid w:val="00ED455B"/>
    <w:rsid w:val="00ED4622"/>
    <w:rsid w:val="00ED4985"/>
    <w:rsid w:val="00ED4A1B"/>
    <w:rsid w:val="00ED4A54"/>
    <w:rsid w:val="00ED4B82"/>
    <w:rsid w:val="00ED4C99"/>
    <w:rsid w:val="00ED6202"/>
    <w:rsid w:val="00ED62A9"/>
    <w:rsid w:val="00ED684D"/>
    <w:rsid w:val="00ED7763"/>
    <w:rsid w:val="00ED7A81"/>
    <w:rsid w:val="00EE01AD"/>
    <w:rsid w:val="00EE02B5"/>
    <w:rsid w:val="00EE05BF"/>
    <w:rsid w:val="00EE05CB"/>
    <w:rsid w:val="00EE0A85"/>
    <w:rsid w:val="00EE0BEB"/>
    <w:rsid w:val="00EE1A45"/>
    <w:rsid w:val="00EE1BBE"/>
    <w:rsid w:val="00EE24BE"/>
    <w:rsid w:val="00EE2737"/>
    <w:rsid w:val="00EE402C"/>
    <w:rsid w:val="00EE4CD7"/>
    <w:rsid w:val="00EE6759"/>
    <w:rsid w:val="00EE6761"/>
    <w:rsid w:val="00EE7090"/>
    <w:rsid w:val="00EF03EB"/>
    <w:rsid w:val="00EF1270"/>
    <w:rsid w:val="00EF147A"/>
    <w:rsid w:val="00EF22BB"/>
    <w:rsid w:val="00EF2360"/>
    <w:rsid w:val="00EF2640"/>
    <w:rsid w:val="00EF28AA"/>
    <w:rsid w:val="00EF42BE"/>
    <w:rsid w:val="00EF448D"/>
    <w:rsid w:val="00EF4A28"/>
    <w:rsid w:val="00EF4A8A"/>
    <w:rsid w:val="00EF4DE1"/>
    <w:rsid w:val="00EF5079"/>
    <w:rsid w:val="00EF5348"/>
    <w:rsid w:val="00EF55EA"/>
    <w:rsid w:val="00EF5A4E"/>
    <w:rsid w:val="00EF5FBA"/>
    <w:rsid w:val="00EF670D"/>
    <w:rsid w:val="00EF74DE"/>
    <w:rsid w:val="00F0017A"/>
    <w:rsid w:val="00F00549"/>
    <w:rsid w:val="00F0086B"/>
    <w:rsid w:val="00F0089C"/>
    <w:rsid w:val="00F014AF"/>
    <w:rsid w:val="00F01719"/>
    <w:rsid w:val="00F01CAA"/>
    <w:rsid w:val="00F01EB8"/>
    <w:rsid w:val="00F027C1"/>
    <w:rsid w:val="00F02F7A"/>
    <w:rsid w:val="00F037DE"/>
    <w:rsid w:val="00F03C6B"/>
    <w:rsid w:val="00F03C8A"/>
    <w:rsid w:val="00F04493"/>
    <w:rsid w:val="00F0587C"/>
    <w:rsid w:val="00F06053"/>
    <w:rsid w:val="00F0705B"/>
    <w:rsid w:val="00F078F3"/>
    <w:rsid w:val="00F07E08"/>
    <w:rsid w:val="00F10A2B"/>
    <w:rsid w:val="00F118DE"/>
    <w:rsid w:val="00F11966"/>
    <w:rsid w:val="00F11E8B"/>
    <w:rsid w:val="00F11FD5"/>
    <w:rsid w:val="00F1204D"/>
    <w:rsid w:val="00F120A0"/>
    <w:rsid w:val="00F125BE"/>
    <w:rsid w:val="00F130A1"/>
    <w:rsid w:val="00F13E08"/>
    <w:rsid w:val="00F14308"/>
    <w:rsid w:val="00F14578"/>
    <w:rsid w:val="00F14643"/>
    <w:rsid w:val="00F14B80"/>
    <w:rsid w:val="00F14C18"/>
    <w:rsid w:val="00F14DE7"/>
    <w:rsid w:val="00F14FA6"/>
    <w:rsid w:val="00F15080"/>
    <w:rsid w:val="00F15883"/>
    <w:rsid w:val="00F15A23"/>
    <w:rsid w:val="00F15A4B"/>
    <w:rsid w:val="00F15F5C"/>
    <w:rsid w:val="00F16243"/>
    <w:rsid w:val="00F16B51"/>
    <w:rsid w:val="00F16B54"/>
    <w:rsid w:val="00F171D8"/>
    <w:rsid w:val="00F17361"/>
    <w:rsid w:val="00F1789B"/>
    <w:rsid w:val="00F17B51"/>
    <w:rsid w:val="00F17CC2"/>
    <w:rsid w:val="00F20251"/>
    <w:rsid w:val="00F20828"/>
    <w:rsid w:val="00F22048"/>
    <w:rsid w:val="00F22378"/>
    <w:rsid w:val="00F22688"/>
    <w:rsid w:val="00F235B1"/>
    <w:rsid w:val="00F242AA"/>
    <w:rsid w:val="00F244A1"/>
    <w:rsid w:val="00F245B1"/>
    <w:rsid w:val="00F246D1"/>
    <w:rsid w:val="00F24A34"/>
    <w:rsid w:val="00F24F90"/>
    <w:rsid w:val="00F26063"/>
    <w:rsid w:val="00F26196"/>
    <w:rsid w:val="00F267CA"/>
    <w:rsid w:val="00F26A00"/>
    <w:rsid w:val="00F26AEF"/>
    <w:rsid w:val="00F27F88"/>
    <w:rsid w:val="00F3097F"/>
    <w:rsid w:val="00F315E4"/>
    <w:rsid w:val="00F31800"/>
    <w:rsid w:val="00F31F82"/>
    <w:rsid w:val="00F321D2"/>
    <w:rsid w:val="00F32285"/>
    <w:rsid w:val="00F322BD"/>
    <w:rsid w:val="00F324DF"/>
    <w:rsid w:val="00F32586"/>
    <w:rsid w:val="00F32A87"/>
    <w:rsid w:val="00F32CE7"/>
    <w:rsid w:val="00F33416"/>
    <w:rsid w:val="00F33466"/>
    <w:rsid w:val="00F33730"/>
    <w:rsid w:val="00F33A38"/>
    <w:rsid w:val="00F33AE6"/>
    <w:rsid w:val="00F348B2"/>
    <w:rsid w:val="00F34CE9"/>
    <w:rsid w:val="00F35C08"/>
    <w:rsid w:val="00F35D9D"/>
    <w:rsid w:val="00F3627E"/>
    <w:rsid w:val="00F36566"/>
    <w:rsid w:val="00F37AC1"/>
    <w:rsid w:val="00F37C5F"/>
    <w:rsid w:val="00F402E1"/>
    <w:rsid w:val="00F413D6"/>
    <w:rsid w:val="00F41464"/>
    <w:rsid w:val="00F418BD"/>
    <w:rsid w:val="00F422D6"/>
    <w:rsid w:val="00F42555"/>
    <w:rsid w:val="00F4307A"/>
    <w:rsid w:val="00F430F4"/>
    <w:rsid w:val="00F43371"/>
    <w:rsid w:val="00F435A2"/>
    <w:rsid w:val="00F43768"/>
    <w:rsid w:val="00F43809"/>
    <w:rsid w:val="00F43E51"/>
    <w:rsid w:val="00F43F18"/>
    <w:rsid w:val="00F4445C"/>
    <w:rsid w:val="00F44F50"/>
    <w:rsid w:val="00F45662"/>
    <w:rsid w:val="00F46752"/>
    <w:rsid w:val="00F46CF5"/>
    <w:rsid w:val="00F46F69"/>
    <w:rsid w:val="00F4768D"/>
    <w:rsid w:val="00F50699"/>
    <w:rsid w:val="00F50D6F"/>
    <w:rsid w:val="00F5109B"/>
    <w:rsid w:val="00F525CF"/>
    <w:rsid w:val="00F528E6"/>
    <w:rsid w:val="00F52E23"/>
    <w:rsid w:val="00F53E4A"/>
    <w:rsid w:val="00F54347"/>
    <w:rsid w:val="00F5464A"/>
    <w:rsid w:val="00F54867"/>
    <w:rsid w:val="00F54D0E"/>
    <w:rsid w:val="00F561D0"/>
    <w:rsid w:val="00F56AF2"/>
    <w:rsid w:val="00F56F97"/>
    <w:rsid w:val="00F60144"/>
    <w:rsid w:val="00F61316"/>
    <w:rsid w:val="00F618FC"/>
    <w:rsid w:val="00F61A65"/>
    <w:rsid w:val="00F62301"/>
    <w:rsid w:val="00F6272A"/>
    <w:rsid w:val="00F63803"/>
    <w:rsid w:val="00F6385C"/>
    <w:rsid w:val="00F643C2"/>
    <w:rsid w:val="00F64785"/>
    <w:rsid w:val="00F64B78"/>
    <w:rsid w:val="00F64E9F"/>
    <w:rsid w:val="00F6508F"/>
    <w:rsid w:val="00F656F2"/>
    <w:rsid w:val="00F65E80"/>
    <w:rsid w:val="00F65F53"/>
    <w:rsid w:val="00F65FA7"/>
    <w:rsid w:val="00F674E9"/>
    <w:rsid w:val="00F67FE1"/>
    <w:rsid w:val="00F705DB"/>
    <w:rsid w:val="00F7079C"/>
    <w:rsid w:val="00F708DE"/>
    <w:rsid w:val="00F7114B"/>
    <w:rsid w:val="00F7183D"/>
    <w:rsid w:val="00F72045"/>
    <w:rsid w:val="00F729C0"/>
    <w:rsid w:val="00F731D5"/>
    <w:rsid w:val="00F7341F"/>
    <w:rsid w:val="00F734F0"/>
    <w:rsid w:val="00F743BB"/>
    <w:rsid w:val="00F74EAF"/>
    <w:rsid w:val="00F7529E"/>
    <w:rsid w:val="00F76370"/>
    <w:rsid w:val="00F7715B"/>
    <w:rsid w:val="00F7740D"/>
    <w:rsid w:val="00F7774C"/>
    <w:rsid w:val="00F800AF"/>
    <w:rsid w:val="00F803F4"/>
    <w:rsid w:val="00F808FD"/>
    <w:rsid w:val="00F80CA3"/>
    <w:rsid w:val="00F80E2F"/>
    <w:rsid w:val="00F81D73"/>
    <w:rsid w:val="00F822EF"/>
    <w:rsid w:val="00F824B3"/>
    <w:rsid w:val="00F82840"/>
    <w:rsid w:val="00F82A9E"/>
    <w:rsid w:val="00F82CDD"/>
    <w:rsid w:val="00F82F1F"/>
    <w:rsid w:val="00F83195"/>
    <w:rsid w:val="00F834B2"/>
    <w:rsid w:val="00F83D83"/>
    <w:rsid w:val="00F83F64"/>
    <w:rsid w:val="00F846D5"/>
    <w:rsid w:val="00F8558A"/>
    <w:rsid w:val="00F85814"/>
    <w:rsid w:val="00F85A73"/>
    <w:rsid w:val="00F85CCA"/>
    <w:rsid w:val="00F85EC7"/>
    <w:rsid w:val="00F85ECD"/>
    <w:rsid w:val="00F86992"/>
    <w:rsid w:val="00F86CAB"/>
    <w:rsid w:val="00F8711D"/>
    <w:rsid w:val="00F879D2"/>
    <w:rsid w:val="00F87A48"/>
    <w:rsid w:val="00F87EFB"/>
    <w:rsid w:val="00F90F3D"/>
    <w:rsid w:val="00F9133E"/>
    <w:rsid w:val="00F915F5"/>
    <w:rsid w:val="00F9170B"/>
    <w:rsid w:val="00F91AD3"/>
    <w:rsid w:val="00F920F4"/>
    <w:rsid w:val="00F92B3B"/>
    <w:rsid w:val="00F92E03"/>
    <w:rsid w:val="00F931C1"/>
    <w:rsid w:val="00F93C03"/>
    <w:rsid w:val="00F940DC"/>
    <w:rsid w:val="00F94157"/>
    <w:rsid w:val="00F94922"/>
    <w:rsid w:val="00F94F9F"/>
    <w:rsid w:val="00F95078"/>
    <w:rsid w:val="00F95576"/>
    <w:rsid w:val="00F9565C"/>
    <w:rsid w:val="00F95FA1"/>
    <w:rsid w:val="00F96687"/>
    <w:rsid w:val="00F968CF"/>
    <w:rsid w:val="00F96B1B"/>
    <w:rsid w:val="00F970EF"/>
    <w:rsid w:val="00F9743C"/>
    <w:rsid w:val="00F9768B"/>
    <w:rsid w:val="00F97B80"/>
    <w:rsid w:val="00F97BF9"/>
    <w:rsid w:val="00F97E5F"/>
    <w:rsid w:val="00FA0C1C"/>
    <w:rsid w:val="00FA0F19"/>
    <w:rsid w:val="00FA0FFC"/>
    <w:rsid w:val="00FA140B"/>
    <w:rsid w:val="00FA1579"/>
    <w:rsid w:val="00FA1FDC"/>
    <w:rsid w:val="00FA209E"/>
    <w:rsid w:val="00FA2D5B"/>
    <w:rsid w:val="00FA395A"/>
    <w:rsid w:val="00FA3EF6"/>
    <w:rsid w:val="00FA4572"/>
    <w:rsid w:val="00FA48BC"/>
    <w:rsid w:val="00FA4B87"/>
    <w:rsid w:val="00FA4B8B"/>
    <w:rsid w:val="00FA510F"/>
    <w:rsid w:val="00FA57FF"/>
    <w:rsid w:val="00FA5801"/>
    <w:rsid w:val="00FA5FB0"/>
    <w:rsid w:val="00FA6546"/>
    <w:rsid w:val="00FA67ED"/>
    <w:rsid w:val="00FA690F"/>
    <w:rsid w:val="00FA6DAD"/>
    <w:rsid w:val="00FB0BBB"/>
    <w:rsid w:val="00FB0EA8"/>
    <w:rsid w:val="00FB120A"/>
    <w:rsid w:val="00FB137F"/>
    <w:rsid w:val="00FB15E6"/>
    <w:rsid w:val="00FB1913"/>
    <w:rsid w:val="00FB222D"/>
    <w:rsid w:val="00FB35F1"/>
    <w:rsid w:val="00FB39F8"/>
    <w:rsid w:val="00FB45B3"/>
    <w:rsid w:val="00FB4F67"/>
    <w:rsid w:val="00FB5179"/>
    <w:rsid w:val="00FB55D7"/>
    <w:rsid w:val="00FB5897"/>
    <w:rsid w:val="00FB6166"/>
    <w:rsid w:val="00FB62E1"/>
    <w:rsid w:val="00FB6707"/>
    <w:rsid w:val="00FB6B61"/>
    <w:rsid w:val="00FB710D"/>
    <w:rsid w:val="00FB7E3A"/>
    <w:rsid w:val="00FC0DB3"/>
    <w:rsid w:val="00FC0F2D"/>
    <w:rsid w:val="00FC1AFF"/>
    <w:rsid w:val="00FC1DE7"/>
    <w:rsid w:val="00FC27FE"/>
    <w:rsid w:val="00FC340C"/>
    <w:rsid w:val="00FC3429"/>
    <w:rsid w:val="00FC40CF"/>
    <w:rsid w:val="00FC41D2"/>
    <w:rsid w:val="00FC4406"/>
    <w:rsid w:val="00FC4A76"/>
    <w:rsid w:val="00FC4FC4"/>
    <w:rsid w:val="00FC5374"/>
    <w:rsid w:val="00FC564B"/>
    <w:rsid w:val="00FC58A9"/>
    <w:rsid w:val="00FC6914"/>
    <w:rsid w:val="00FC7090"/>
    <w:rsid w:val="00FD0AA4"/>
    <w:rsid w:val="00FD0DCA"/>
    <w:rsid w:val="00FD1894"/>
    <w:rsid w:val="00FD1F44"/>
    <w:rsid w:val="00FD23A7"/>
    <w:rsid w:val="00FD275F"/>
    <w:rsid w:val="00FD31C6"/>
    <w:rsid w:val="00FD3534"/>
    <w:rsid w:val="00FD3BD5"/>
    <w:rsid w:val="00FD3F1B"/>
    <w:rsid w:val="00FD3F75"/>
    <w:rsid w:val="00FD4F4B"/>
    <w:rsid w:val="00FD51D3"/>
    <w:rsid w:val="00FD6909"/>
    <w:rsid w:val="00FD6DD8"/>
    <w:rsid w:val="00FD745C"/>
    <w:rsid w:val="00FD7929"/>
    <w:rsid w:val="00FD79AD"/>
    <w:rsid w:val="00FD7E0C"/>
    <w:rsid w:val="00FD7FE0"/>
    <w:rsid w:val="00FE01B6"/>
    <w:rsid w:val="00FE02DE"/>
    <w:rsid w:val="00FE07EA"/>
    <w:rsid w:val="00FE0EEA"/>
    <w:rsid w:val="00FE10BB"/>
    <w:rsid w:val="00FE1577"/>
    <w:rsid w:val="00FE1B85"/>
    <w:rsid w:val="00FE24F7"/>
    <w:rsid w:val="00FE28A8"/>
    <w:rsid w:val="00FE4219"/>
    <w:rsid w:val="00FE4554"/>
    <w:rsid w:val="00FE45E0"/>
    <w:rsid w:val="00FE52E6"/>
    <w:rsid w:val="00FE573B"/>
    <w:rsid w:val="00FE647C"/>
    <w:rsid w:val="00FE685D"/>
    <w:rsid w:val="00FE68FF"/>
    <w:rsid w:val="00FE7DD9"/>
    <w:rsid w:val="00FE7F50"/>
    <w:rsid w:val="00FF0F4D"/>
    <w:rsid w:val="00FF15BA"/>
    <w:rsid w:val="00FF15BF"/>
    <w:rsid w:val="00FF189F"/>
    <w:rsid w:val="00FF1C2B"/>
    <w:rsid w:val="00FF1ED7"/>
    <w:rsid w:val="00FF1FA8"/>
    <w:rsid w:val="00FF2421"/>
    <w:rsid w:val="00FF2873"/>
    <w:rsid w:val="00FF29E7"/>
    <w:rsid w:val="00FF2D5E"/>
    <w:rsid w:val="00FF2E4A"/>
    <w:rsid w:val="00FF4B97"/>
    <w:rsid w:val="00FF4C0B"/>
    <w:rsid w:val="00FF4DAD"/>
    <w:rsid w:val="00FF5576"/>
    <w:rsid w:val="00FF582D"/>
    <w:rsid w:val="00FF5BFA"/>
    <w:rsid w:val="00FF5FD5"/>
    <w:rsid w:val="00FF62D9"/>
    <w:rsid w:val="00FF695A"/>
    <w:rsid w:val="00FF7504"/>
    <w:rsid w:val="0143C086"/>
    <w:rsid w:val="01482CCA"/>
    <w:rsid w:val="01614E3D"/>
    <w:rsid w:val="01C15119"/>
    <w:rsid w:val="0253BE20"/>
    <w:rsid w:val="027716A4"/>
    <w:rsid w:val="02FD1E9E"/>
    <w:rsid w:val="03039C95"/>
    <w:rsid w:val="030A6506"/>
    <w:rsid w:val="0341A1C9"/>
    <w:rsid w:val="03477DA4"/>
    <w:rsid w:val="03A2DD16"/>
    <w:rsid w:val="03C55282"/>
    <w:rsid w:val="03DA9579"/>
    <w:rsid w:val="03DCF7DE"/>
    <w:rsid w:val="03E705D0"/>
    <w:rsid w:val="0423F75E"/>
    <w:rsid w:val="04564374"/>
    <w:rsid w:val="046FAA0A"/>
    <w:rsid w:val="04C5B9B0"/>
    <w:rsid w:val="04CD9DEC"/>
    <w:rsid w:val="053EAD77"/>
    <w:rsid w:val="053FEDBD"/>
    <w:rsid w:val="0566720B"/>
    <w:rsid w:val="05709BA0"/>
    <w:rsid w:val="0581CFF9"/>
    <w:rsid w:val="05C7B2CF"/>
    <w:rsid w:val="05F15037"/>
    <w:rsid w:val="0700DF38"/>
    <w:rsid w:val="0739BD2A"/>
    <w:rsid w:val="0791CE9C"/>
    <w:rsid w:val="07BE2207"/>
    <w:rsid w:val="07C30764"/>
    <w:rsid w:val="08200AD1"/>
    <w:rsid w:val="087A9D0D"/>
    <w:rsid w:val="08DA393A"/>
    <w:rsid w:val="08DF7AD1"/>
    <w:rsid w:val="09DD7AE8"/>
    <w:rsid w:val="09F13C6C"/>
    <w:rsid w:val="0A0BD8CE"/>
    <w:rsid w:val="0A1F520E"/>
    <w:rsid w:val="0A48DA2C"/>
    <w:rsid w:val="0A59EAF8"/>
    <w:rsid w:val="0A86E02A"/>
    <w:rsid w:val="0AB525EB"/>
    <w:rsid w:val="0B3E1216"/>
    <w:rsid w:val="0BADE0F6"/>
    <w:rsid w:val="0BADEEFB"/>
    <w:rsid w:val="0BAF249B"/>
    <w:rsid w:val="0BE04952"/>
    <w:rsid w:val="0D2946CE"/>
    <w:rsid w:val="0D2E66BE"/>
    <w:rsid w:val="0D34E5D3"/>
    <w:rsid w:val="0DFD5CD7"/>
    <w:rsid w:val="0E823DCA"/>
    <w:rsid w:val="0EB4445A"/>
    <w:rsid w:val="0EFE1958"/>
    <w:rsid w:val="0F1144C0"/>
    <w:rsid w:val="0F4D779A"/>
    <w:rsid w:val="0F7E310A"/>
    <w:rsid w:val="0F840F04"/>
    <w:rsid w:val="0F88970E"/>
    <w:rsid w:val="1042EFCD"/>
    <w:rsid w:val="10F925DC"/>
    <w:rsid w:val="112971D5"/>
    <w:rsid w:val="1135A9E6"/>
    <w:rsid w:val="1165044D"/>
    <w:rsid w:val="11959602"/>
    <w:rsid w:val="11A1005A"/>
    <w:rsid w:val="11F664B2"/>
    <w:rsid w:val="127EE72F"/>
    <w:rsid w:val="129C4AFF"/>
    <w:rsid w:val="1306510A"/>
    <w:rsid w:val="1362EFE6"/>
    <w:rsid w:val="13B75B67"/>
    <w:rsid w:val="13F5D962"/>
    <w:rsid w:val="142C95DA"/>
    <w:rsid w:val="146D4AA8"/>
    <w:rsid w:val="1476FC41"/>
    <w:rsid w:val="147BB0C0"/>
    <w:rsid w:val="14813475"/>
    <w:rsid w:val="14E900B8"/>
    <w:rsid w:val="14F588A0"/>
    <w:rsid w:val="1575135C"/>
    <w:rsid w:val="15D11F6F"/>
    <w:rsid w:val="15F3C1B1"/>
    <w:rsid w:val="1625E3DA"/>
    <w:rsid w:val="16387570"/>
    <w:rsid w:val="16543E07"/>
    <w:rsid w:val="16BA5364"/>
    <w:rsid w:val="16BE6934"/>
    <w:rsid w:val="16F995B2"/>
    <w:rsid w:val="174F1260"/>
    <w:rsid w:val="17CF4BFB"/>
    <w:rsid w:val="184ADFAB"/>
    <w:rsid w:val="187F8600"/>
    <w:rsid w:val="18EB37FF"/>
    <w:rsid w:val="18EDA9A7"/>
    <w:rsid w:val="18EDCCFA"/>
    <w:rsid w:val="199AF4AC"/>
    <w:rsid w:val="199DCB06"/>
    <w:rsid w:val="19BD49FE"/>
    <w:rsid w:val="19C4A1D7"/>
    <w:rsid w:val="1A4C1607"/>
    <w:rsid w:val="1AC45C3E"/>
    <w:rsid w:val="1B02DCFA"/>
    <w:rsid w:val="1B1A5FDE"/>
    <w:rsid w:val="1B34A968"/>
    <w:rsid w:val="1BF8B5C6"/>
    <w:rsid w:val="1C0FC84A"/>
    <w:rsid w:val="1C40C1DB"/>
    <w:rsid w:val="1C6C7B9E"/>
    <w:rsid w:val="1C9A8F2D"/>
    <w:rsid w:val="1C9D4FEB"/>
    <w:rsid w:val="1CA856BA"/>
    <w:rsid w:val="1CDDBABA"/>
    <w:rsid w:val="1D3ED3D9"/>
    <w:rsid w:val="1DC64307"/>
    <w:rsid w:val="1DEED4A0"/>
    <w:rsid w:val="1E6C2FB4"/>
    <w:rsid w:val="1EB537E6"/>
    <w:rsid w:val="1EF20E2D"/>
    <w:rsid w:val="1FBA4AB2"/>
    <w:rsid w:val="1FC24E32"/>
    <w:rsid w:val="1FCCFC1B"/>
    <w:rsid w:val="1FD754A7"/>
    <w:rsid w:val="1FE08A99"/>
    <w:rsid w:val="2019709F"/>
    <w:rsid w:val="206397E3"/>
    <w:rsid w:val="2069B5CE"/>
    <w:rsid w:val="2069FE4E"/>
    <w:rsid w:val="211432FE"/>
    <w:rsid w:val="212EBF91"/>
    <w:rsid w:val="21461B77"/>
    <w:rsid w:val="21721E7E"/>
    <w:rsid w:val="219B3808"/>
    <w:rsid w:val="21B866F4"/>
    <w:rsid w:val="21C22D12"/>
    <w:rsid w:val="21DD1D3B"/>
    <w:rsid w:val="225B3CEF"/>
    <w:rsid w:val="2277F0F8"/>
    <w:rsid w:val="22899F5E"/>
    <w:rsid w:val="229AC436"/>
    <w:rsid w:val="22C13957"/>
    <w:rsid w:val="22D1BA57"/>
    <w:rsid w:val="22F15A19"/>
    <w:rsid w:val="24555F40"/>
    <w:rsid w:val="247CCD33"/>
    <w:rsid w:val="248455C0"/>
    <w:rsid w:val="24984393"/>
    <w:rsid w:val="24A819C7"/>
    <w:rsid w:val="24B53533"/>
    <w:rsid w:val="24DC9F2D"/>
    <w:rsid w:val="250C6897"/>
    <w:rsid w:val="258D636F"/>
    <w:rsid w:val="260ABBB2"/>
    <w:rsid w:val="2617629B"/>
    <w:rsid w:val="261CF63C"/>
    <w:rsid w:val="26458FA1"/>
    <w:rsid w:val="2670303E"/>
    <w:rsid w:val="269723A1"/>
    <w:rsid w:val="26B04BEB"/>
    <w:rsid w:val="271C677C"/>
    <w:rsid w:val="273F9D83"/>
    <w:rsid w:val="2763129F"/>
    <w:rsid w:val="27C9370B"/>
    <w:rsid w:val="27EC344B"/>
    <w:rsid w:val="288CB34D"/>
    <w:rsid w:val="28C50431"/>
    <w:rsid w:val="28DC8B3C"/>
    <w:rsid w:val="293CFD46"/>
    <w:rsid w:val="295F7C0C"/>
    <w:rsid w:val="298196B4"/>
    <w:rsid w:val="2986FA40"/>
    <w:rsid w:val="29EB5C56"/>
    <w:rsid w:val="2A9ACF08"/>
    <w:rsid w:val="2AE788E6"/>
    <w:rsid w:val="2B22FBF5"/>
    <w:rsid w:val="2B3FAFEA"/>
    <w:rsid w:val="2B53A758"/>
    <w:rsid w:val="2B7EAE35"/>
    <w:rsid w:val="2BDD7B46"/>
    <w:rsid w:val="2BFCA4F3"/>
    <w:rsid w:val="2CA6F591"/>
    <w:rsid w:val="2CDE63C1"/>
    <w:rsid w:val="2D2BF77A"/>
    <w:rsid w:val="2D6CBCEA"/>
    <w:rsid w:val="2D7729DF"/>
    <w:rsid w:val="2DBFD051"/>
    <w:rsid w:val="2DD93192"/>
    <w:rsid w:val="2DE43CBB"/>
    <w:rsid w:val="2E06CF0F"/>
    <w:rsid w:val="2E0BE772"/>
    <w:rsid w:val="2EDE75A1"/>
    <w:rsid w:val="2F022127"/>
    <w:rsid w:val="2F7A2BE5"/>
    <w:rsid w:val="2F808518"/>
    <w:rsid w:val="2FD85C02"/>
    <w:rsid w:val="3022C5FD"/>
    <w:rsid w:val="30B58A77"/>
    <w:rsid w:val="30DA52E7"/>
    <w:rsid w:val="3101E2AC"/>
    <w:rsid w:val="3135414C"/>
    <w:rsid w:val="3137565D"/>
    <w:rsid w:val="31D4BAE9"/>
    <w:rsid w:val="3228FAA3"/>
    <w:rsid w:val="3285EAFF"/>
    <w:rsid w:val="32861F3D"/>
    <w:rsid w:val="3289042F"/>
    <w:rsid w:val="328EBA27"/>
    <w:rsid w:val="33317809"/>
    <w:rsid w:val="3351D681"/>
    <w:rsid w:val="3382D8A5"/>
    <w:rsid w:val="33A4356A"/>
    <w:rsid w:val="3474C5F8"/>
    <w:rsid w:val="34B68CF2"/>
    <w:rsid w:val="34FA2AE7"/>
    <w:rsid w:val="3547B437"/>
    <w:rsid w:val="357DA82A"/>
    <w:rsid w:val="3591C019"/>
    <w:rsid w:val="35ED7880"/>
    <w:rsid w:val="3614A635"/>
    <w:rsid w:val="3658F952"/>
    <w:rsid w:val="3661807A"/>
    <w:rsid w:val="3686CB26"/>
    <w:rsid w:val="36A7DD14"/>
    <w:rsid w:val="36E446EE"/>
    <w:rsid w:val="37474520"/>
    <w:rsid w:val="374F765E"/>
    <w:rsid w:val="37B698B2"/>
    <w:rsid w:val="37EA97C9"/>
    <w:rsid w:val="37FA106E"/>
    <w:rsid w:val="380077DC"/>
    <w:rsid w:val="382735E6"/>
    <w:rsid w:val="383B19F5"/>
    <w:rsid w:val="3853248B"/>
    <w:rsid w:val="38C2BCC4"/>
    <w:rsid w:val="394F0DF4"/>
    <w:rsid w:val="3958C026"/>
    <w:rsid w:val="3986682A"/>
    <w:rsid w:val="399CC660"/>
    <w:rsid w:val="39E99F42"/>
    <w:rsid w:val="3A67D055"/>
    <w:rsid w:val="3AAE093F"/>
    <w:rsid w:val="3AB1B7BD"/>
    <w:rsid w:val="3AD049DD"/>
    <w:rsid w:val="3AD83363"/>
    <w:rsid w:val="3B604119"/>
    <w:rsid w:val="3B74ECE4"/>
    <w:rsid w:val="3BABD3A4"/>
    <w:rsid w:val="3C83F4C4"/>
    <w:rsid w:val="3C96E4DA"/>
    <w:rsid w:val="3CBE08EC"/>
    <w:rsid w:val="3CCE407F"/>
    <w:rsid w:val="3D30829D"/>
    <w:rsid w:val="3D58A5F4"/>
    <w:rsid w:val="3DA5E722"/>
    <w:rsid w:val="3E2F6ADB"/>
    <w:rsid w:val="3E5EBD4C"/>
    <w:rsid w:val="3EE770E4"/>
    <w:rsid w:val="3EF6A621"/>
    <w:rsid w:val="3F12E3AB"/>
    <w:rsid w:val="3F4DFF41"/>
    <w:rsid w:val="3F5A8843"/>
    <w:rsid w:val="3F65C18C"/>
    <w:rsid w:val="3FA7E097"/>
    <w:rsid w:val="3FEC0567"/>
    <w:rsid w:val="40317002"/>
    <w:rsid w:val="4107D0E4"/>
    <w:rsid w:val="415A16E6"/>
    <w:rsid w:val="41A5B4D6"/>
    <w:rsid w:val="41D44260"/>
    <w:rsid w:val="420DD786"/>
    <w:rsid w:val="420DE429"/>
    <w:rsid w:val="42775B2F"/>
    <w:rsid w:val="428428DA"/>
    <w:rsid w:val="42853D02"/>
    <w:rsid w:val="428DC759"/>
    <w:rsid w:val="4291C56C"/>
    <w:rsid w:val="42B4E62F"/>
    <w:rsid w:val="4328ED97"/>
    <w:rsid w:val="432D8442"/>
    <w:rsid w:val="4349D644"/>
    <w:rsid w:val="4416267B"/>
    <w:rsid w:val="442D5AA4"/>
    <w:rsid w:val="4462ADAA"/>
    <w:rsid w:val="44EF9EB1"/>
    <w:rsid w:val="4505EE62"/>
    <w:rsid w:val="453E10E1"/>
    <w:rsid w:val="454306A6"/>
    <w:rsid w:val="45774447"/>
    <w:rsid w:val="45794B78"/>
    <w:rsid w:val="45829BAD"/>
    <w:rsid w:val="458FDF7B"/>
    <w:rsid w:val="45A68424"/>
    <w:rsid w:val="45C19889"/>
    <w:rsid w:val="45C270C1"/>
    <w:rsid w:val="46290E39"/>
    <w:rsid w:val="46653122"/>
    <w:rsid w:val="46CD16C3"/>
    <w:rsid w:val="46E79A7F"/>
    <w:rsid w:val="46EA0571"/>
    <w:rsid w:val="46FBD00A"/>
    <w:rsid w:val="47A53F9C"/>
    <w:rsid w:val="47A5953E"/>
    <w:rsid w:val="47B7EACE"/>
    <w:rsid w:val="4890DF49"/>
    <w:rsid w:val="48A327D9"/>
    <w:rsid w:val="48F9394B"/>
    <w:rsid w:val="4917F446"/>
    <w:rsid w:val="49BB11B0"/>
    <w:rsid w:val="49F48EBA"/>
    <w:rsid w:val="49FAF456"/>
    <w:rsid w:val="4A33703B"/>
    <w:rsid w:val="4A4192CD"/>
    <w:rsid w:val="4A8D069D"/>
    <w:rsid w:val="4A9243A9"/>
    <w:rsid w:val="4AF0F463"/>
    <w:rsid w:val="4B2D7A2A"/>
    <w:rsid w:val="4B4E3DA1"/>
    <w:rsid w:val="4BAD291A"/>
    <w:rsid w:val="4C04857A"/>
    <w:rsid w:val="4C315B3C"/>
    <w:rsid w:val="4C87DCC4"/>
    <w:rsid w:val="4D17623F"/>
    <w:rsid w:val="4D1B0687"/>
    <w:rsid w:val="4D2C2F7C"/>
    <w:rsid w:val="4D7629F5"/>
    <w:rsid w:val="4E565D33"/>
    <w:rsid w:val="4E74A253"/>
    <w:rsid w:val="4E86BEF9"/>
    <w:rsid w:val="4EBBB29C"/>
    <w:rsid w:val="4EC888E5"/>
    <w:rsid w:val="4FD432C6"/>
    <w:rsid w:val="4FDD8522"/>
    <w:rsid w:val="4FEF4647"/>
    <w:rsid w:val="50093A71"/>
    <w:rsid w:val="5014A7AC"/>
    <w:rsid w:val="502A1934"/>
    <w:rsid w:val="503A626E"/>
    <w:rsid w:val="507AC440"/>
    <w:rsid w:val="51245C59"/>
    <w:rsid w:val="5190320E"/>
    <w:rsid w:val="519F0027"/>
    <w:rsid w:val="51B3CB26"/>
    <w:rsid w:val="51CE5292"/>
    <w:rsid w:val="529FAF4A"/>
    <w:rsid w:val="52C2D842"/>
    <w:rsid w:val="531E1019"/>
    <w:rsid w:val="5382B58F"/>
    <w:rsid w:val="5382E765"/>
    <w:rsid w:val="546CCDA5"/>
    <w:rsid w:val="547EEE80"/>
    <w:rsid w:val="549A3FF4"/>
    <w:rsid w:val="54DB9EB8"/>
    <w:rsid w:val="54E2DD4D"/>
    <w:rsid w:val="54F71CB4"/>
    <w:rsid w:val="5560CD8B"/>
    <w:rsid w:val="55DD4EF1"/>
    <w:rsid w:val="56138143"/>
    <w:rsid w:val="563DD69F"/>
    <w:rsid w:val="56780867"/>
    <w:rsid w:val="567FC7E4"/>
    <w:rsid w:val="5684CBFE"/>
    <w:rsid w:val="56D5DADC"/>
    <w:rsid w:val="56E2E84D"/>
    <w:rsid w:val="56E3EEA1"/>
    <w:rsid w:val="5705178D"/>
    <w:rsid w:val="5734588D"/>
    <w:rsid w:val="57707310"/>
    <w:rsid w:val="581C02BC"/>
    <w:rsid w:val="58DC17D5"/>
    <w:rsid w:val="58F179F3"/>
    <w:rsid w:val="58FA2AE4"/>
    <w:rsid w:val="58FE223E"/>
    <w:rsid w:val="591BCFF3"/>
    <w:rsid w:val="5939FCB7"/>
    <w:rsid w:val="595594ED"/>
    <w:rsid w:val="596B3F72"/>
    <w:rsid w:val="59704A2B"/>
    <w:rsid w:val="59A4039A"/>
    <w:rsid w:val="59FB1CF9"/>
    <w:rsid w:val="5A4CC6F8"/>
    <w:rsid w:val="5A508476"/>
    <w:rsid w:val="5ADA2EC9"/>
    <w:rsid w:val="5B44C2FF"/>
    <w:rsid w:val="5B581C4D"/>
    <w:rsid w:val="5B843A42"/>
    <w:rsid w:val="5BA75F4A"/>
    <w:rsid w:val="5BB899E7"/>
    <w:rsid w:val="5C1F770C"/>
    <w:rsid w:val="5C64B212"/>
    <w:rsid w:val="5C70BCF9"/>
    <w:rsid w:val="5C9227F9"/>
    <w:rsid w:val="5CC8EF4B"/>
    <w:rsid w:val="5CD2CB2E"/>
    <w:rsid w:val="5D16BCCF"/>
    <w:rsid w:val="5D3B41EB"/>
    <w:rsid w:val="5D652406"/>
    <w:rsid w:val="5D687584"/>
    <w:rsid w:val="5D7EE680"/>
    <w:rsid w:val="5DD81F26"/>
    <w:rsid w:val="5E2C8E61"/>
    <w:rsid w:val="5E55B168"/>
    <w:rsid w:val="5E785183"/>
    <w:rsid w:val="5EA8306D"/>
    <w:rsid w:val="5F37884C"/>
    <w:rsid w:val="5F4A1E23"/>
    <w:rsid w:val="5FA95BB0"/>
    <w:rsid w:val="5FDB4762"/>
    <w:rsid w:val="602FB6A7"/>
    <w:rsid w:val="60C374DC"/>
    <w:rsid w:val="61116561"/>
    <w:rsid w:val="6134EAAC"/>
    <w:rsid w:val="6144E521"/>
    <w:rsid w:val="619A9266"/>
    <w:rsid w:val="6233FA3B"/>
    <w:rsid w:val="6256EF8C"/>
    <w:rsid w:val="626EC6A5"/>
    <w:rsid w:val="62860D70"/>
    <w:rsid w:val="62C30C27"/>
    <w:rsid w:val="62E8CC83"/>
    <w:rsid w:val="62F0FDC1"/>
    <w:rsid w:val="62F844E5"/>
    <w:rsid w:val="6300C48E"/>
    <w:rsid w:val="6325D7B3"/>
    <w:rsid w:val="63397868"/>
    <w:rsid w:val="63B29211"/>
    <w:rsid w:val="641B0183"/>
    <w:rsid w:val="64250054"/>
    <w:rsid w:val="6460FFB4"/>
    <w:rsid w:val="64726729"/>
    <w:rsid w:val="649B0697"/>
    <w:rsid w:val="64A35DD6"/>
    <w:rsid w:val="64E4278E"/>
    <w:rsid w:val="64F2E701"/>
    <w:rsid w:val="6527EF8D"/>
    <w:rsid w:val="653512AF"/>
    <w:rsid w:val="6547A7A9"/>
    <w:rsid w:val="656F6B9B"/>
    <w:rsid w:val="661F1E61"/>
    <w:rsid w:val="66483038"/>
    <w:rsid w:val="66765D56"/>
    <w:rsid w:val="66D421E8"/>
    <w:rsid w:val="6775F563"/>
    <w:rsid w:val="678B2FC2"/>
    <w:rsid w:val="679AD513"/>
    <w:rsid w:val="68827637"/>
    <w:rsid w:val="6892B825"/>
    <w:rsid w:val="6896EA1E"/>
    <w:rsid w:val="6898AD46"/>
    <w:rsid w:val="68EDC93D"/>
    <w:rsid w:val="69F535FE"/>
    <w:rsid w:val="6A10B3CE"/>
    <w:rsid w:val="6A308FB2"/>
    <w:rsid w:val="6A3DDA2E"/>
    <w:rsid w:val="6A42D196"/>
    <w:rsid w:val="6A76D910"/>
    <w:rsid w:val="6ABADBF2"/>
    <w:rsid w:val="6AE041D3"/>
    <w:rsid w:val="6B3529A9"/>
    <w:rsid w:val="6BBD82DA"/>
    <w:rsid w:val="6BC2C94A"/>
    <w:rsid w:val="6C1FAEAB"/>
    <w:rsid w:val="6C83788A"/>
    <w:rsid w:val="6C8E51E0"/>
    <w:rsid w:val="6C8E7755"/>
    <w:rsid w:val="6CAED55D"/>
    <w:rsid w:val="6D220996"/>
    <w:rsid w:val="6D49DEB4"/>
    <w:rsid w:val="6D62E214"/>
    <w:rsid w:val="6D9E0A1E"/>
    <w:rsid w:val="6DEB2491"/>
    <w:rsid w:val="6E26D477"/>
    <w:rsid w:val="6E33435D"/>
    <w:rsid w:val="6E5B91BF"/>
    <w:rsid w:val="6EAA2E95"/>
    <w:rsid w:val="6EB26054"/>
    <w:rsid w:val="6F3E465D"/>
    <w:rsid w:val="6F65A46A"/>
    <w:rsid w:val="6F82FAAC"/>
    <w:rsid w:val="6F830E4F"/>
    <w:rsid w:val="6F86DCF4"/>
    <w:rsid w:val="6FAA1ED3"/>
    <w:rsid w:val="6FBA0CF0"/>
    <w:rsid w:val="6FC1E6A5"/>
    <w:rsid w:val="7012F3F4"/>
    <w:rsid w:val="70593D52"/>
    <w:rsid w:val="7090F3FD"/>
    <w:rsid w:val="70C6C3BE"/>
    <w:rsid w:val="70D4BBFC"/>
    <w:rsid w:val="70D57745"/>
    <w:rsid w:val="7115F08F"/>
    <w:rsid w:val="713C227A"/>
    <w:rsid w:val="713D8310"/>
    <w:rsid w:val="7158393A"/>
    <w:rsid w:val="71F4473F"/>
    <w:rsid w:val="720184FF"/>
    <w:rsid w:val="72444B21"/>
    <w:rsid w:val="72989C49"/>
    <w:rsid w:val="72B21A2F"/>
    <w:rsid w:val="72E8DDB3"/>
    <w:rsid w:val="73BB780F"/>
    <w:rsid w:val="7455B5E9"/>
    <w:rsid w:val="74635389"/>
    <w:rsid w:val="7499AEDE"/>
    <w:rsid w:val="749E4234"/>
    <w:rsid w:val="74D96181"/>
    <w:rsid w:val="74DB9A16"/>
    <w:rsid w:val="752DFA93"/>
    <w:rsid w:val="757FDB78"/>
    <w:rsid w:val="759F8407"/>
    <w:rsid w:val="75D04393"/>
    <w:rsid w:val="75E9BF77"/>
    <w:rsid w:val="7603BFC5"/>
    <w:rsid w:val="7649DA13"/>
    <w:rsid w:val="764AD5C0"/>
    <w:rsid w:val="765CA6BF"/>
    <w:rsid w:val="766FB526"/>
    <w:rsid w:val="7671ADAC"/>
    <w:rsid w:val="767BE505"/>
    <w:rsid w:val="768037FF"/>
    <w:rsid w:val="76C3B580"/>
    <w:rsid w:val="76D4F622"/>
    <w:rsid w:val="7767756B"/>
    <w:rsid w:val="7767A1F5"/>
    <w:rsid w:val="781ACA6B"/>
    <w:rsid w:val="782E8C0F"/>
    <w:rsid w:val="78B55AC4"/>
    <w:rsid w:val="78C71169"/>
    <w:rsid w:val="791FBAC0"/>
    <w:rsid w:val="794C4646"/>
    <w:rsid w:val="795CF6FA"/>
    <w:rsid w:val="798B718F"/>
    <w:rsid w:val="799DDE9E"/>
    <w:rsid w:val="7A5A8DFA"/>
    <w:rsid w:val="7A89E4BC"/>
    <w:rsid w:val="7A93D09A"/>
    <w:rsid w:val="7A985CDF"/>
    <w:rsid w:val="7AB86FFC"/>
    <w:rsid w:val="7AED8CAB"/>
    <w:rsid w:val="7AF8C75B"/>
    <w:rsid w:val="7B7D4706"/>
    <w:rsid w:val="7BA0D4C9"/>
    <w:rsid w:val="7BCD4A0C"/>
    <w:rsid w:val="7BDA0E46"/>
    <w:rsid w:val="7BF65E5B"/>
    <w:rsid w:val="7C224A3D"/>
    <w:rsid w:val="7C24D8F2"/>
    <w:rsid w:val="7C434314"/>
    <w:rsid w:val="7C693916"/>
    <w:rsid w:val="7C9B2381"/>
    <w:rsid w:val="7D079BE2"/>
    <w:rsid w:val="7D26286E"/>
    <w:rsid w:val="7D30145C"/>
    <w:rsid w:val="7D5C9AAD"/>
    <w:rsid w:val="7D7F1E45"/>
    <w:rsid w:val="7E036D93"/>
    <w:rsid w:val="7E5A8989"/>
    <w:rsid w:val="7E7EB050"/>
    <w:rsid w:val="7EE8944F"/>
    <w:rsid w:val="7F23C550"/>
    <w:rsid w:val="7FA59D50"/>
    <w:rsid w:val="7FBAA0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608829"/>
  <w15:docId w15:val="{1AEDD977-9CC3-492C-B34B-0942A3905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79D7"/>
    <w:rPr>
      <w:rFonts w:ascii="Verdana" w:hAnsi="Verdana"/>
      <w:color w:val="000000"/>
      <w:sz w:val="24"/>
      <w:szCs w:val="24"/>
      <w:lang w:eastAsia="en-US"/>
    </w:rPr>
  </w:style>
  <w:style w:type="paragraph" w:styleId="Heading1">
    <w:name w:val="heading 1"/>
    <w:basedOn w:val="Normal"/>
    <w:next w:val="Normal"/>
    <w:link w:val="Heading1Char"/>
    <w:qFormat/>
    <w:rsid w:val="008B71A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B71A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B71A9"/>
    <w:pPr>
      <w:keepNext/>
      <w:spacing w:before="240" w:after="60"/>
      <w:outlineLvl w:val="2"/>
    </w:pPr>
    <w:rPr>
      <w:rFonts w:ascii="Arial" w:hAnsi="Arial" w:cs="Arial"/>
      <w:b/>
      <w:bCs/>
      <w:color w:val="auto"/>
      <w:sz w:val="26"/>
      <w:szCs w:val="26"/>
    </w:rPr>
  </w:style>
  <w:style w:type="paragraph" w:styleId="Heading4">
    <w:name w:val="heading 4"/>
    <w:basedOn w:val="Normal"/>
    <w:next w:val="Normal"/>
    <w:link w:val="Heading4Char"/>
    <w:qFormat/>
    <w:rsid w:val="008B71A9"/>
    <w:pPr>
      <w:keepNext/>
      <w:spacing w:before="240" w:after="60"/>
      <w:outlineLvl w:val="3"/>
    </w:pPr>
    <w:rPr>
      <w:rFonts w:ascii="Times New Roman" w:hAnsi="Times New Roman"/>
      <w:b/>
      <w:bCs/>
      <w:color w:val="auto"/>
      <w:sz w:val="28"/>
      <w:szCs w:val="28"/>
    </w:rPr>
  </w:style>
  <w:style w:type="paragraph" w:styleId="Heading5">
    <w:name w:val="heading 5"/>
    <w:basedOn w:val="Normal"/>
    <w:next w:val="Normal"/>
    <w:link w:val="Heading5Char"/>
    <w:qFormat/>
    <w:rsid w:val="008B71A9"/>
    <w:pPr>
      <w:keepNext/>
      <w:widowControl w:val="0"/>
      <w:autoSpaceDE w:val="0"/>
      <w:autoSpaceDN w:val="0"/>
      <w:adjustRightInd w:val="0"/>
      <w:ind w:firstLine="567"/>
      <w:outlineLvl w:val="4"/>
    </w:pPr>
    <w:rPr>
      <w:b/>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86A01"/>
    <w:rPr>
      <w:rFonts w:ascii="Arial" w:hAnsi="Arial" w:cs="Arial"/>
      <w:b/>
      <w:bCs/>
      <w:color w:val="000000"/>
      <w:kern w:val="32"/>
      <w:sz w:val="32"/>
      <w:szCs w:val="32"/>
      <w:lang w:val="en-GB" w:eastAsia="en-US" w:bidi="ar-SA"/>
    </w:rPr>
  </w:style>
  <w:style w:type="character" w:customStyle="1" w:styleId="Heading2Char">
    <w:name w:val="Heading 2 Char"/>
    <w:link w:val="Heading2"/>
    <w:rsid w:val="00886A01"/>
    <w:rPr>
      <w:rFonts w:ascii="Arial" w:hAnsi="Arial" w:cs="Arial"/>
      <w:b/>
      <w:bCs/>
      <w:i/>
      <w:iCs/>
      <w:color w:val="000000"/>
      <w:sz w:val="28"/>
      <w:szCs w:val="28"/>
      <w:lang w:val="en-GB" w:eastAsia="en-US" w:bidi="ar-SA"/>
    </w:rPr>
  </w:style>
  <w:style w:type="character" w:customStyle="1" w:styleId="Heading3Char">
    <w:name w:val="Heading 3 Char"/>
    <w:link w:val="Heading3"/>
    <w:rsid w:val="00886A01"/>
    <w:rPr>
      <w:rFonts w:ascii="Arial" w:hAnsi="Arial" w:cs="Arial"/>
      <w:b/>
      <w:bCs/>
      <w:sz w:val="26"/>
      <w:szCs w:val="26"/>
      <w:lang w:val="en-GB" w:eastAsia="en-US" w:bidi="ar-SA"/>
    </w:rPr>
  </w:style>
  <w:style w:type="character" w:customStyle="1" w:styleId="Heading4Char">
    <w:name w:val="Heading 4 Char"/>
    <w:link w:val="Heading4"/>
    <w:rsid w:val="00886A01"/>
    <w:rPr>
      <w:b/>
      <w:bCs/>
      <w:sz w:val="28"/>
      <w:szCs w:val="28"/>
      <w:lang w:val="en-GB" w:eastAsia="en-US" w:bidi="ar-SA"/>
    </w:rPr>
  </w:style>
  <w:style w:type="character" w:customStyle="1" w:styleId="Heading5Char">
    <w:name w:val="Heading 5 Char"/>
    <w:link w:val="Heading5"/>
    <w:rsid w:val="00886A01"/>
    <w:rPr>
      <w:rFonts w:ascii="Verdana" w:hAnsi="Verdana"/>
      <w:b/>
      <w:sz w:val="22"/>
      <w:szCs w:val="22"/>
      <w:lang w:val="en-GB" w:eastAsia="en-US" w:bidi="ar-SA"/>
    </w:rPr>
  </w:style>
  <w:style w:type="paragraph" w:customStyle="1" w:styleId="HouseStyle1">
    <w:name w:val="House Style1"/>
    <w:basedOn w:val="Normal"/>
    <w:autoRedefine/>
    <w:rsid w:val="008B71A9"/>
    <w:pPr>
      <w:framePr w:wrap="around" w:vAnchor="text" w:hAnchor="text" w:y="1"/>
      <w:tabs>
        <w:tab w:val="left" w:pos="1701"/>
      </w:tabs>
      <w:ind w:left="-120"/>
    </w:pPr>
  </w:style>
  <w:style w:type="paragraph" w:customStyle="1" w:styleId="Style1">
    <w:name w:val="Style1"/>
    <w:basedOn w:val="Normal"/>
    <w:autoRedefine/>
    <w:rsid w:val="008B71A9"/>
    <w:pPr>
      <w:tabs>
        <w:tab w:val="left" w:pos="1701"/>
      </w:tabs>
    </w:pPr>
  </w:style>
  <w:style w:type="paragraph" w:styleId="Footer">
    <w:name w:val="footer"/>
    <w:basedOn w:val="Normal"/>
    <w:link w:val="FooterChar"/>
    <w:uiPriority w:val="99"/>
    <w:rsid w:val="008B71A9"/>
    <w:pPr>
      <w:tabs>
        <w:tab w:val="center" w:pos="4320"/>
        <w:tab w:val="right" w:pos="8640"/>
      </w:tabs>
    </w:pPr>
  </w:style>
  <w:style w:type="character" w:styleId="PageNumber">
    <w:name w:val="page number"/>
    <w:basedOn w:val="DefaultParagraphFont"/>
    <w:rsid w:val="008B71A9"/>
  </w:style>
  <w:style w:type="character" w:styleId="Hyperlink">
    <w:name w:val="Hyperlink"/>
    <w:uiPriority w:val="99"/>
    <w:rsid w:val="008B71A9"/>
    <w:rPr>
      <w:color w:val="0000FF"/>
      <w:u w:val="single"/>
    </w:rPr>
  </w:style>
  <w:style w:type="character" w:customStyle="1" w:styleId="HouseStyle1CharChar">
    <w:name w:val="House Style1 Char Char"/>
    <w:link w:val="HouseStyle1Char"/>
    <w:rsid w:val="008B71A9"/>
    <w:rPr>
      <w:rFonts w:ascii="Verdana" w:hAnsi="Verdana"/>
      <w:color w:val="000000"/>
      <w:sz w:val="24"/>
      <w:szCs w:val="24"/>
      <w:lang w:val="en-GB" w:eastAsia="en-US" w:bidi="ar-SA"/>
    </w:rPr>
  </w:style>
  <w:style w:type="paragraph" w:customStyle="1" w:styleId="HouseStyle1Char">
    <w:name w:val="House Style1 Char"/>
    <w:basedOn w:val="Normal"/>
    <w:link w:val="HouseStyle1CharChar"/>
    <w:autoRedefine/>
    <w:rsid w:val="008B71A9"/>
    <w:pPr>
      <w:framePr w:wrap="around" w:vAnchor="text" w:hAnchor="text" w:y="1"/>
      <w:tabs>
        <w:tab w:val="left" w:pos="1701"/>
      </w:tabs>
      <w:ind w:left="-120"/>
    </w:pPr>
  </w:style>
  <w:style w:type="paragraph" w:styleId="BodyText3">
    <w:name w:val="Body Text 3"/>
    <w:basedOn w:val="Normal"/>
    <w:link w:val="BodyText3Char"/>
    <w:rsid w:val="008B71A9"/>
    <w:pPr>
      <w:ind w:right="44"/>
      <w:jc w:val="both"/>
    </w:pPr>
    <w:rPr>
      <w:rFonts w:ascii="Times New Roman" w:hAnsi="Times New Roman"/>
      <w:color w:val="auto"/>
      <w:szCs w:val="22"/>
    </w:rPr>
  </w:style>
  <w:style w:type="character" w:customStyle="1" w:styleId="BodyText3Char">
    <w:name w:val="Body Text 3 Char"/>
    <w:link w:val="BodyText3"/>
    <w:rsid w:val="00517462"/>
    <w:rPr>
      <w:sz w:val="24"/>
      <w:szCs w:val="22"/>
      <w:lang w:val="en-GB" w:eastAsia="en-US" w:bidi="ar-SA"/>
    </w:rPr>
  </w:style>
  <w:style w:type="table" w:styleId="TableGrid">
    <w:name w:val="Table Grid"/>
    <w:basedOn w:val="TableNormal"/>
    <w:rsid w:val="008B71A9"/>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8B71A9"/>
    <w:rPr>
      <w:sz w:val="16"/>
      <w:szCs w:val="16"/>
    </w:rPr>
  </w:style>
  <w:style w:type="paragraph" w:styleId="CommentText">
    <w:name w:val="annotation text"/>
    <w:basedOn w:val="Normal"/>
    <w:link w:val="CommentTextChar"/>
    <w:uiPriority w:val="99"/>
    <w:rsid w:val="008B71A9"/>
    <w:rPr>
      <w:sz w:val="20"/>
      <w:szCs w:val="20"/>
    </w:rPr>
  </w:style>
  <w:style w:type="paragraph" w:styleId="CommentSubject">
    <w:name w:val="annotation subject"/>
    <w:basedOn w:val="CommentText"/>
    <w:next w:val="CommentText"/>
    <w:link w:val="CommentSubjectChar"/>
    <w:semiHidden/>
    <w:rsid w:val="008B71A9"/>
    <w:rPr>
      <w:b/>
      <w:bCs/>
    </w:rPr>
  </w:style>
  <w:style w:type="paragraph" w:styleId="BalloonText">
    <w:name w:val="Balloon Text"/>
    <w:basedOn w:val="Normal"/>
    <w:link w:val="BalloonTextChar"/>
    <w:rsid w:val="008B71A9"/>
    <w:rPr>
      <w:rFonts w:ascii="Tahoma" w:hAnsi="Tahoma" w:cs="Tahoma"/>
      <w:sz w:val="16"/>
      <w:szCs w:val="16"/>
    </w:rPr>
  </w:style>
  <w:style w:type="character" w:styleId="Strong">
    <w:name w:val="Strong"/>
    <w:qFormat/>
    <w:rsid w:val="008B71A9"/>
    <w:rPr>
      <w:b/>
      <w:bCs/>
    </w:rPr>
  </w:style>
  <w:style w:type="paragraph" w:styleId="NormalWeb">
    <w:name w:val="Normal (Web)"/>
    <w:basedOn w:val="Normal"/>
    <w:uiPriority w:val="99"/>
    <w:rsid w:val="008B71A9"/>
    <w:pPr>
      <w:spacing w:before="100" w:beforeAutospacing="1" w:after="100" w:afterAutospacing="1"/>
    </w:pPr>
    <w:rPr>
      <w:rFonts w:ascii="Times New Roman" w:hAnsi="Times New Roman"/>
      <w:color w:val="auto"/>
      <w:lang w:val="en-US"/>
    </w:rPr>
  </w:style>
  <w:style w:type="character" w:styleId="Emphasis">
    <w:name w:val="Emphasis"/>
    <w:qFormat/>
    <w:rsid w:val="008B71A9"/>
    <w:rPr>
      <w:i/>
      <w:iCs/>
    </w:rPr>
  </w:style>
  <w:style w:type="character" w:customStyle="1" w:styleId="doccontentheading1">
    <w:name w:val="doccontentheading1"/>
    <w:rsid w:val="008B71A9"/>
    <w:rPr>
      <w:b/>
      <w:bCs/>
      <w:color w:val="C64934"/>
      <w:sz w:val="17"/>
      <w:szCs w:val="17"/>
    </w:rPr>
  </w:style>
  <w:style w:type="paragraph" w:styleId="Header">
    <w:name w:val="header"/>
    <w:basedOn w:val="Normal"/>
    <w:link w:val="HeaderChar"/>
    <w:uiPriority w:val="99"/>
    <w:rsid w:val="008B71A9"/>
    <w:pPr>
      <w:tabs>
        <w:tab w:val="center" w:pos="4320"/>
        <w:tab w:val="right" w:pos="8640"/>
      </w:tabs>
    </w:pPr>
  </w:style>
  <w:style w:type="paragraph" w:styleId="BodyText">
    <w:name w:val="Body Text"/>
    <w:basedOn w:val="Normal"/>
    <w:link w:val="BodyTextChar"/>
    <w:qFormat/>
    <w:rsid w:val="008B71A9"/>
    <w:pPr>
      <w:spacing w:after="120"/>
    </w:pPr>
  </w:style>
  <w:style w:type="paragraph" w:styleId="BodyText2">
    <w:name w:val="Body Text 2"/>
    <w:basedOn w:val="Normal"/>
    <w:link w:val="BodyText2Char"/>
    <w:rsid w:val="008B71A9"/>
    <w:pPr>
      <w:spacing w:after="120" w:line="480" w:lineRule="auto"/>
    </w:pPr>
  </w:style>
  <w:style w:type="character" w:customStyle="1" w:styleId="BodyText2Char">
    <w:name w:val="Body Text 2 Char"/>
    <w:link w:val="BodyText2"/>
    <w:rsid w:val="00517462"/>
    <w:rPr>
      <w:rFonts w:ascii="Verdana" w:hAnsi="Verdana"/>
      <w:color w:val="000000"/>
      <w:sz w:val="24"/>
      <w:szCs w:val="24"/>
      <w:lang w:val="en-GB" w:eastAsia="en-US" w:bidi="ar-SA"/>
    </w:rPr>
  </w:style>
  <w:style w:type="paragraph" w:styleId="Title">
    <w:name w:val="Title"/>
    <w:basedOn w:val="Normal"/>
    <w:link w:val="TitleChar"/>
    <w:qFormat/>
    <w:rsid w:val="008B71A9"/>
    <w:pPr>
      <w:jc w:val="center"/>
    </w:pPr>
    <w:rPr>
      <w:rFonts w:ascii="Times New Roman" w:hAnsi="Times New Roman"/>
      <w:b/>
      <w:color w:val="auto"/>
      <w:sz w:val="28"/>
      <w:szCs w:val="20"/>
    </w:rPr>
  </w:style>
  <w:style w:type="character" w:customStyle="1" w:styleId="TitleChar">
    <w:name w:val="Title Char"/>
    <w:link w:val="Title"/>
    <w:rsid w:val="00517462"/>
    <w:rPr>
      <w:b/>
      <w:sz w:val="28"/>
      <w:lang w:val="en-GB" w:eastAsia="en-US" w:bidi="ar-SA"/>
    </w:rPr>
  </w:style>
  <w:style w:type="paragraph" w:styleId="BodyTextIndent">
    <w:name w:val="Body Text Indent"/>
    <w:basedOn w:val="Normal"/>
    <w:link w:val="BodyTextIndentChar"/>
    <w:rsid w:val="008B71A9"/>
    <w:pPr>
      <w:spacing w:after="120"/>
      <w:ind w:left="283"/>
    </w:pPr>
  </w:style>
  <w:style w:type="paragraph" w:styleId="BodyTextIndent3">
    <w:name w:val="Body Text Indent 3"/>
    <w:basedOn w:val="Normal"/>
    <w:link w:val="BodyTextIndent3Char"/>
    <w:rsid w:val="008B71A9"/>
    <w:pPr>
      <w:spacing w:after="120"/>
      <w:ind w:left="283"/>
    </w:pPr>
    <w:rPr>
      <w:sz w:val="16"/>
      <w:szCs w:val="16"/>
    </w:rPr>
  </w:style>
  <w:style w:type="character" w:customStyle="1" w:styleId="BodyTextIndent3Char">
    <w:name w:val="Body Text Indent 3 Char"/>
    <w:link w:val="BodyTextIndent3"/>
    <w:rsid w:val="00517462"/>
    <w:rPr>
      <w:rFonts w:ascii="Verdana" w:hAnsi="Verdana"/>
      <w:color w:val="000000"/>
      <w:sz w:val="16"/>
      <w:szCs w:val="16"/>
      <w:lang w:val="en-GB" w:eastAsia="en-US" w:bidi="ar-SA"/>
    </w:rPr>
  </w:style>
  <w:style w:type="paragraph" w:styleId="BodyTextIndent2">
    <w:name w:val="Body Text Indent 2"/>
    <w:basedOn w:val="Normal"/>
    <w:link w:val="BodyTextIndent2Char"/>
    <w:rsid w:val="008B71A9"/>
    <w:pPr>
      <w:spacing w:after="120" w:line="480" w:lineRule="auto"/>
      <w:ind w:left="283"/>
    </w:pPr>
    <w:rPr>
      <w:rFonts w:ascii="Times New Roman" w:hAnsi="Times New Roman"/>
      <w:color w:val="auto"/>
    </w:rPr>
  </w:style>
  <w:style w:type="character" w:customStyle="1" w:styleId="BodyTextIndent2Char">
    <w:name w:val="Body Text Indent 2 Char"/>
    <w:link w:val="BodyTextIndent2"/>
    <w:rsid w:val="00517462"/>
    <w:rPr>
      <w:sz w:val="24"/>
      <w:szCs w:val="24"/>
      <w:lang w:val="en-GB" w:eastAsia="en-US" w:bidi="ar-SA"/>
    </w:rPr>
  </w:style>
  <w:style w:type="character" w:styleId="FollowedHyperlink">
    <w:name w:val="FollowedHyperlink"/>
    <w:rsid w:val="008B71A9"/>
    <w:rPr>
      <w:color w:val="800080"/>
      <w:u w:val="single"/>
    </w:rPr>
  </w:style>
  <w:style w:type="paragraph" w:customStyle="1" w:styleId="sectionpara">
    <w:name w:val="sectionpara"/>
    <w:basedOn w:val="Normal"/>
    <w:rsid w:val="008B71A9"/>
    <w:pPr>
      <w:spacing w:after="240"/>
    </w:pPr>
    <w:rPr>
      <w:rFonts w:ascii="Arial" w:hAnsi="Arial" w:cs="Arial"/>
      <w:color w:val="auto"/>
      <w:lang w:val="en-US"/>
    </w:rPr>
  </w:style>
  <w:style w:type="paragraph" w:customStyle="1" w:styleId="H3">
    <w:name w:val="H3"/>
    <w:basedOn w:val="Normal"/>
    <w:next w:val="Normal"/>
    <w:rsid w:val="008B71A9"/>
    <w:pPr>
      <w:keepNext/>
      <w:spacing w:before="100" w:after="100"/>
      <w:outlineLvl w:val="3"/>
    </w:pPr>
    <w:rPr>
      <w:rFonts w:ascii="Times New Roman" w:hAnsi="Times New Roman"/>
      <w:b/>
      <w:snapToGrid w:val="0"/>
      <w:color w:val="auto"/>
      <w:sz w:val="28"/>
      <w:szCs w:val="20"/>
    </w:rPr>
  </w:style>
  <w:style w:type="paragraph" w:customStyle="1" w:styleId="DefinitionTerm">
    <w:name w:val="Definition Term"/>
    <w:basedOn w:val="Normal"/>
    <w:next w:val="Normal"/>
    <w:rsid w:val="008B71A9"/>
    <w:rPr>
      <w:rFonts w:ascii="Times New Roman" w:hAnsi="Times New Roman"/>
      <w:snapToGrid w:val="0"/>
      <w:color w:val="auto"/>
      <w:szCs w:val="20"/>
    </w:rPr>
  </w:style>
  <w:style w:type="paragraph" w:styleId="FootnoteText">
    <w:name w:val="footnote text"/>
    <w:aliases w:val="Footnote Text Char2,Footnote Text Char Char1,Footnote Text Char1 Char Char,Footnote Text Char Char Char Char,Footnote Text Char2 Char1 Char Char Char,Footnote Text Char1 Char1 Char1 Char Char Char,Footnote Text Char1,Footnote Text Char Cha"/>
    <w:basedOn w:val="Normal"/>
    <w:link w:val="FootnoteTextChar"/>
    <w:uiPriority w:val="99"/>
    <w:qFormat/>
    <w:rsid w:val="008B71A9"/>
    <w:rPr>
      <w:rFonts w:ascii="Times New Roman" w:hAnsi="Times New Roman"/>
      <w:color w:val="auto"/>
      <w:sz w:val="20"/>
      <w:szCs w:val="20"/>
      <w:lang w:eastAsia="en-GB"/>
    </w:rPr>
  </w:style>
  <w:style w:type="character" w:customStyle="1" w:styleId="FootnoteTextChar">
    <w:name w:val="Footnote Text Char"/>
    <w:aliases w:val="Footnote Text Char2 Char,Footnote Text Char Char1 Char,Footnote Text Char1 Char Char Char,Footnote Text Char Char Char Char Char,Footnote Text Char2 Char1 Char Char Char Char,Footnote Text Char1 Char1 Char1 Char Char Char Char"/>
    <w:link w:val="FootnoteText"/>
    <w:uiPriority w:val="99"/>
    <w:rsid w:val="00517462"/>
    <w:rPr>
      <w:lang w:val="en-GB" w:eastAsia="en-GB" w:bidi="ar-SA"/>
    </w:rPr>
  </w:style>
  <w:style w:type="paragraph" w:customStyle="1" w:styleId="Default">
    <w:name w:val="Default"/>
    <w:rsid w:val="008B71A9"/>
    <w:pPr>
      <w:autoSpaceDE w:val="0"/>
      <w:autoSpaceDN w:val="0"/>
      <w:adjustRightInd w:val="0"/>
    </w:pPr>
    <w:rPr>
      <w:rFonts w:ascii="Arial" w:hAnsi="Arial" w:cs="Arial"/>
      <w:color w:val="000000"/>
      <w:sz w:val="24"/>
      <w:szCs w:val="24"/>
      <w:lang w:val="en-US" w:eastAsia="en-US"/>
    </w:rPr>
  </w:style>
  <w:style w:type="paragraph" w:customStyle="1" w:styleId="Style3">
    <w:name w:val="Style 3"/>
    <w:basedOn w:val="Default"/>
    <w:next w:val="Default"/>
    <w:rsid w:val="008B71A9"/>
    <w:pPr>
      <w:spacing w:before="240" w:after="60"/>
    </w:pPr>
    <w:rPr>
      <w:rFonts w:cs="Times New Roman"/>
      <w:color w:val="auto"/>
    </w:rPr>
  </w:style>
  <w:style w:type="paragraph" w:customStyle="1" w:styleId="NormalWeb2">
    <w:name w:val="Normal (Web)2"/>
    <w:basedOn w:val="Normal"/>
    <w:rsid w:val="008B71A9"/>
    <w:pPr>
      <w:spacing w:before="100" w:beforeAutospacing="1" w:after="100" w:afterAutospacing="1"/>
    </w:pPr>
    <w:rPr>
      <w:rFonts w:ascii="Times New Roman" w:hAnsi="Times New Roman"/>
      <w:color w:val="auto"/>
      <w:lang w:val="en-US"/>
    </w:rPr>
  </w:style>
  <w:style w:type="character" w:customStyle="1" w:styleId="EmailStyle58">
    <w:name w:val="EmailStyle58"/>
    <w:semiHidden/>
    <w:rsid w:val="0009306C"/>
    <w:rPr>
      <w:rFonts w:ascii="Verdana" w:hAnsi="Verdana" w:hint="default"/>
      <w:b w:val="0"/>
      <w:bCs w:val="0"/>
      <w:i w:val="0"/>
      <w:iCs w:val="0"/>
      <w:strike w:val="0"/>
      <w:dstrike w:val="0"/>
      <w:color w:val="auto"/>
      <w:sz w:val="24"/>
      <w:szCs w:val="24"/>
      <w:u w:val="none"/>
      <w:effect w:val="none"/>
    </w:rPr>
  </w:style>
  <w:style w:type="paragraph" w:styleId="PlainText">
    <w:name w:val="Plain Text"/>
    <w:basedOn w:val="Normal"/>
    <w:link w:val="PlainTextChar"/>
    <w:uiPriority w:val="99"/>
    <w:rsid w:val="000E7801"/>
    <w:rPr>
      <w:rFonts w:ascii="Arial" w:hAnsi="Arial" w:cs="Tahoma"/>
      <w:color w:val="auto"/>
      <w:sz w:val="28"/>
      <w:szCs w:val="20"/>
    </w:rPr>
  </w:style>
  <w:style w:type="character" w:customStyle="1" w:styleId="PlainTextChar">
    <w:name w:val="Plain Text Char"/>
    <w:link w:val="PlainText"/>
    <w:uiPriority w:val="99"/>
    <w:rsid w:val="00886A01"/>
    <w:rPr>
      <w:rFonts w:ascii="Arial" w:hAnsi="Arial" w:cs="Tahoma"/>
      <w:sz w:val="28"/>
      <w:lang w:val="en-GB" w:eastAsia="en-US" w:bidi="ar-SA"/>
    </w:rPr>
  </w:style>
  <w:style w:type="character" w:customStyle="1" w:styleId="td">
    <w:name w:val="td"/>
    <w:basedOn w:val="DefaultParagraphFont"/>
    <w:rsid w:val="00F244A1"/>
  </w:style>
  <w:style w:type="paragraph" w:customStyle="1" w:styleId="text">
    <w:name w:val="text"/>
    <w:basedOn w:val="Normal"/>
    <w:rsid w:val="00F244A1"/>
    <w:pPr>
      <w:spacing w:after="280" w:line="280" w:lineRule="atLeast"/>
    </w:pPr>
    <w:rPr>
      <w:rFonts w:ascii="Times" w:eastAsia="Times" w:hAnsi="Times"/>
      <w:color w:val="auto"/>
      <w:szCs w:val="20"/>
    </w:rPr>
  </w:style>
  <w:style w:type="paragraph" w:customStyle="1" w:styleId="a">
    <w:name w:val="a"/>
    <w:aliases w:val="b,c"/>
    <w:basedOn w:val="Normal"/>
    <w:autoRedefine/>
    <w:rsid w:val="00F244A1"/>
    <w:pPr>
      <w:widowControl w:val="0"/>
      <w:numPr>
        <w:numId w:val="3"/>
      </w:numPr>
      <w:tabs>
        <w:tab w:val="left" w:pos="720"/>
        <w:tab w:val="left" w:pos="1440"/>
      </w:tabs>
      <w:spacing w:before="144" w:after="144"/>
      <w:jc w:val="both"/>
    </w:pPr>
    <w:rPr>
      <w:rFonts w:ascii="Times New Roman" w:hAnsi="Times New Roman"/>
      <w:snapToGrid w:val="0"/>
      <w:sz w:val="22"/>
      <w:szCs w:val="20"/>
      <w:lang w:val="en-IE"/>
    </w:rPr>
  </w:style>
  <w:style w:type="character" w:customStyle="1" w:styleId="apple-style-span">
    <w:name w:val="apple-style-span"/>
    <w:basedOn w:val="DefaultParagraphFont"/>
    <w:rsid w:val="00517462"/>
  </w:style>
  <w:style w:type="character" w:customStyle="1" w:styleId="apple-converted-space">
    <w:name w:val="apple-converted-space"/>
    <w:basedOn w:val="DefaultParagraphFont"/>
    <w:rsid w:val="00517462"/>
  </w:style>
  <w:style w:type="paragraph" w:styleId="DocumentMap">
    <w:name w:val="Document Map"/>
    <w:basedOn w:val="Normal"/>
    <w:link w:val="DocumentMapChar"/>
    <w:rsid w:val="00517462"/>
    <w:pPr>
      <w:shd w:val="clear" w:color="auto" w:fill="000080"/>
    </w:pPr>
    <w:rPr>
      <w:rFonts w:ascii="Tahoma" w:hAnsi="Tahoma" w:cs="Tahoma"/>
      <w:color w:val="auto"/>
      <w:sz w:val="20"/>
      <w:szCs w:val="20"/>
    </w:rPr>
  </w:style>
  <w:style w:type="character" w:customStyle="1" w:styleId="DocumentMapChar">
    <w:name w:val="Document Map Char"/>
    <w:link w:val="DocumentMap"/>
    <w:rsid w:val="00886A01"/>
    <w:rPr>
      <w:rFonts w:ascii="Tahoma" w:hAnsi="Tahoma" w:cs="Tahoma"/>
      <w:lang w:val="en-GB" w:eastAsia="en-US" w:bidi="ar-SA"/>
    </w:rPr>
  </w:style>
  <w:style w:type="character" w:customStyle="1" w:styleId="doccontentheading">
    <w:name w:val="doccontentheading"/>
    <w:basedOn w:val="DefaultParagraphFont"/>
    <w:rsid w:val="00517462"/>
  </w:style>
  <w:style w:type="character" w:customStyle="1" w:styleId="mcontent">
    <w:name w:val="mcontent"/>
    <w:basedOn w:val="DefaultParagraphFont"/>
    <w:rsid w:val="00517462"/>
  </w:style>
  <w:style w:type="character" w:customStyle="1" w:styleId="CharChar12">
    <w:name w:val="Char Char12"/>
    <w:rsid w:val="00886A01"/>
    <w:rPr>
      <w:rFonts w:ascii="Arial" w:hAnsi="Arial" w:cs="Arial"/>
      <w:b/>
      <w:bCs/>
      <w:color w:val="000000"/>
      <w:kern w:val="32"/>
      <w:sz w:val="32"/>
      <w:szCs w:val="32"/>
      <w:lang w:val="en-GB" w:eastAsia="en-US" w:bidi="ar-SA"/>
    </w:rPr>
  </w:style>
  <w:style w:type="character" w:customStyle="1" w:styleId="BodyTextCharChar">
    <w:name w:val="BodyText Char Char"/>
    <w:link w:val="BodyText0"/>
    <w:rsid w:val="005C4DD5"/>
    <w:rPr>
      <w:rFonts w:ascii="Arial" w:hAnsi="Arial"/>
      <w:color w:val="3F454B"/>
      <w:lang w:val="en-GB" w:eastAsia="en-US" w:bidi="ar-SA"/>
    </w:rPr>
  </w:style>
  <w:style w:type="paragraph" w:customStyle="1" w:styleId="BodyText0">
    <w:name w:val="BodyText"/>
    <w:link w:val="BodyTextCharChar"/>
    <w:rsid w:val="005C4DD5"/>
    <w:pPr>
      <w:tabs>
        <w:tab w:val="left" w:pos="1080"/>
      </w:tabs>
      <w:adjustRightInd w:val="0"/>
      <w:spacing w:after="170" w:line="280" w:lineRule="exact"/>
      <w:textAlignment w:val="baseline"/>
    </w:pPr>
    <w:rPr>
      <w:rFonts w:ascii="Arial" w:hAnsi="Arial"/>
      <w:color w:val="3F454B"/>
      <w:lang w:eastAsia="en-US"/>
    </w:rPr>
  </w:style>
  <w:style w:type="character" w:customStyle="1" w:styleId="Slogan">
    <w:name w:val="Slogan"/>
    <w:rsid w:val="005C4DD5"/>
    <w:rPr>
      <w:i/>
      <w:spacing w:val="-6"/>
      <w:sz w:val="24"/>
    </w:rPr>
  </w:style>
  <w:style w:type="paragraph" w:styleId="ListParagraph">
    <w:name w:val="List Paragraph"/>
    <w:aliases w:val="Dot pt,No Spacing1,List Paragraph Char Char Char,Indicator Text,Numbered Para 1,List Paragraph1,Bullet 1,Bullet Points,MAIN CONTENT,Bullet Style,List Paragraph2,OBC Bullet,List Paragraph11,List Paragraph12,F5 List Paragraph,Maire,L"/>
    <w:basedOn w:val="Normal"/>
    <w:link w:val="ListParagraphChar"/>
    <w:uiPriority w:val="34"/>
    <w:qFormat/>
    <w:rsid w:val="00EB3E1A"/>
    <w:pPr>
      <w:ind w:left="720"/>
    </w:pPr>
  </w:style>
  <w:style w:type="character" w:customStyle="1" w:styleId="FooterChar">
    <w:name w:val="Footer Char"/>
    <w:link w:val="Footer"/>
    <w:uiPriority w:val="99"/>
    <w:rsid w:val="00692D04"/>
    <w:rPr>
      <w:rFonts w:ascii="Verdana" w:hAnsi="Verdana"/>
      <w:color w:val="000000"/>
      <w:sz w:val="24"/>
      <w:szCs w:val="24"/>
      <w:lang w:eastAsia="en-US"/>
    </w:rPr>
  </w:style>
  <w:style w:type="character" w:styleId="FootnoteReference">
    <w:name w:val="footnote reference"/>
    <w:uiPriority w:val="99"/>
    <w:rsid w:val="00E4615D"/>
    <w:rPr>
      <w:vertAlign w:val="superscript"/>
    </w:rPr>
  </w:style>
  <w:style w:type="character" w:customStyle="1" w:styleId="HeaderChar">
    <w:name w:val="Header Char"/>
    <w:link w:val="Header"/>
    <w:uiPriority w:val="99"/>
    <w:rsid w:val="00444E60"/>
    <w:rPr>
      <w:rFonts w:ascii="Verdana" w:hAnsi="Verdana"/>
      <w:color w:val="000000"/>
      <w:sz w:val="24"/>
      <w:szCs w:val="24"/>
      <w:lang w:eastAsia="en-US"/>
    </w:rPr>
  </w:style>
  <w:style w:type="character" w:customStyle="1" w:styleId="BodyTextChar">
    <w:name w:val="Body Text Char"/>
    <w:link w:val="BodyText"/>
    <w:rsid w:val="00444E60"/>
    <w:rPr>
      <w:rFonts w:ascii="Verdana" w:hAnsi="Verdana"/>
      <w:color w:val="000000"/>
      <w:sz w:val="24"/>
      <w:szCs w:val="24"/>
      <w:lang w:eastAsia="en-US"/>
    </w:rPr>
  </w:style>
  <w:style w:type="character" w:customStyle="1" w:styleId="BodyTextIndentChar">
    <w:name w:val="Body Text Indent Char"/>
    <w:link w:val="BodyTextIndent"/>
    <w:rsid w:val="00444E60"/>
    <w:rPr>
      <w:rFonts w:ascii="Verdana" w:hAnsi="Verdana"/>
      <w:color w:val="000000"/>
      <w:sz w:val="24"/>
      <w:szCs w:val="24"/>
      <w:lang w:eastAsia="en-US"/>
    </w:rPr>
  </w:style>
  <w:style w:type="character" w:customStyle="1" w:styleId="BalloonTextChar">
    <w:name w:val="Balloon Text Char"/>
    <w:link w:val="BalloonText"/>
    <w:rsid w:val="00444E60"/>
    <w:rPr>
      <w:rFonts w:ascii="Tahoma" w:hAnsi="Tahoma" w:cs="Tahoma"/>
      <w:color w:val="000000"/>
      <w:sz w:val="16"/>
      <w:szCs w:val="16"/>
      <w:lang w:eastAsia="en-US"/>
    </w:rPr>
  </w:style>
  <w:style w:type="paragraph" w:styleId="Revision">
    <w:name w:val="Revision"/>
    <w:hidden/>
    <w:uiPriority w:val="99"/>
    <w:semiHidden/>
    <w:rsid w:val="005630C2"/>
    <w:rPr>
      <w:rFonts w:ascii="Verdana" w:hAnsi="Verdana"/>
      <w:color w:val="000000"/>
      <w:sz w:val="24"/>
      <w:szCs w:val="24"/>
      <w:lang w:eastAsia="en-US"/>
    </w:rPr>
  </w:style>
  <w:style w:type="character" w:customStyle="1" w:styleId="CommentTextChar">
    <w:name w:val="Comment Text Char"/>
    <w:basedOn w:val="DefaultParagraphFont"/>
    <w:link w:val="CommentText"/>
    <w:uiPriority w:val="99"/>
    <w:rsid w:val="006C693F"/>
    <w:rPr>
      <w:rFonts w:ascii="Verdana" w:hAnsi="Verdana"/>
      <w:color w:val="000000"/>
      <w:lang w:eastAsia="en-US"/>
    </w:rPr>
  </w:style>
  <w:style w:type="paragraph" w:customStyle="1" w:styleId="Pa7">
    <w:name w:val="Pa7"/>
    <w:basedOn w:val="Normal"/>
    <w:next w:val="Normal"/>
    <w:uiPriority w:val="99"/>
    <w:rsid w:val="0073049C"/>
    <w:pPr>
      <w:autoSpaceDE w:val="0"/>
      <w:autoSpaceDN w:val="0"/>
      <w:adjustRightInd w:val="0"/>
      <w:spacing w:line="181" w:lineRule="atLeast"/>
    </w:pPr>
    <w:rPr>
      <w:rFonts w:ascii="Frutiger LT Std 45 Light" w:eastAsia="Calibri" w:hAnsi="Frutiger LT Std 45 Light"/>
      <w:color w:val="auto"/>
    </w:rPr>
  </w:style>
  <w:style w:type="paragraph" w:styleId="NoSpacing">
    <w:name w:val="No Spacing"/>
    <w:link w:val="NoSpacingChar"/>
    <w:uiPriority w:val="1"/>
    <w:qFormat/>
    <w:rsid w:val="006A739C"/>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6A739C"/>
    <w:rPr>
      <w:rFonts w:asciiTheme="minorHAnsi" w:eastAsiaTheme="minorEastAsia" w:hAnsiTheme="minorHAnsi" w:cstheme="minorBidi"/>
      <w:sz w:val="22"/>
      <w:szCs w:val="22"/>
      <w:lang w:val="en-US" w:eastAsia="ja-JP"/>
    </w:rPr>
  </w:style>
  <w:style w:type="character" w:styleId="LineNumber">
    <w:name w:val="line number"/>
    <w:basedOn w:val="DefaultParagraphFont"/>
    <w:rsid w:val="00D16A29"/>
  </w:style>
  <w:style w:type="paragraph" w:customStyle="1" w:styleId="BasicParagraph">
    <w:name w:val="[Basic Paragraph]"/>
    <w:basedOn w:val="Normal"/>
    <w:uiPriority w:val="99"/>
    <w:rsid w:val="007117EA"/>
    <w:pPr>
      <w:widowControl w:val="0"/>
      <w:autoSpaceDE w:val="0"/>
      <w:autoSpaceDN w:val="0"/>
      <w:adjustRightInd w:val="0"/>
      <w:spacing w:line="288" w:lineRule="auto"/>
      <w:textAlignment w:val="center"/>
    </w:pPr>
    <w:rPr>
      <w:rFonts w:ascii="MinionPro-Regular" w:eastAsiaTheme="minorEastAsia" w:hAnsi="MinionPro-Regular" w:cs="MinionPro-Regular"/>
    </w:rPr>
  </w:style>
  <w:style w:type="paragraph" w:customStyle="1" w:styleId="NIHRCFootnotes">
    <w:name w:val="NIHRC Footnotes"/>
    <w:basedOn w:val="Normal"/>
    <w:qFormat/>
    <w:rsid w:val="0045027A"/>
    <w:pPr>
      <w:tabs>
        <w:tab w:val="left" w:pos="284"/>
      </w:tabs>
    </w:pPr>
    <w:rPr>
      <w:rFonts w:eastAsiaTheme="minorEastAsia" w:cs="Arial"/>
      <w:color w:val="77328A"/>
      <w:sz w:val="16"/>
      <w:szCs w:val="16"/>
    </w:rPr>
  </w:style>
  <w:style w:type="paragraph" w:customStyle="1" w:styleId="BoxHeading">
    <w:name w:val="Box Heading"/>
    <w:basedOn w:val="Normal"/>
    <w:next w:val="Normal"/>
    <w:qFormat/>
    <w:rsid w:val="00F0089C"/>
    <w:pPr>
      <w:keepLines/>
      <w:spacing w:after="113" w:line="300" w:lineRule="exact"/>
      <w:outlineLvl w:val="1"/>
    </w:pPr>
    <w:rPr>
      <w:rFonts w:ascii="Futura Bk BT" w:eastAsiaTheme="minorHAnsi" w:hAnsi="Futura Bk BT" w:cstheme="minorBidi"/>
      <w:color w:val="4F81BD" w:themeColor="accent1"/>
      <w:sz w:val="26"/>
    </w:rPr>
  </w:style>
  <w:style w:type="numbering" w:customStyle="1" w:styleId="OBRChapterNumbers">
    <w:name w:val="OBR Chapter Numbers"/>
    <w:basedOn w:val="NoList"/>
    <w:uiPriority w:val="99"/>
    <w:rsid w:val="00F0089C"/>
    <w:pPr>
      <w:numPr>
        <w:numId w:val="12"/>
      </w:numPr>
    </w:pPr>
  </w:style>
  <w:style w:type="paragraph" w:customStyle="1" w:styleId="ChartHeading">
    <w:name w:val="Chart Heading"/>
    <w:basedOn w:val="Normal"/>
    <w:next w:val="Normal"/>
    <w:qFormat/>
    <w:rsid w:val="00F0089C"/>
    <w:pPr>
      <w:keepNext/>
      <w:keepLines/>
      <w:spacing w:after="113" w:line="300" w:lineRule="exact"/>
      <w:outlineLvl w:val="1"/>
    </w:pPr>
    <w:rPr>
      <w:rFonts w:ascii="Futura Bk BT" w:eastAsiaTheme="minorHAnsi" w:hAnsi="Futura Bk BT" w:cstheme="minorBidi"/>
      <w:color w:val="4F81BD" w:themeColor="accent1"/>
      <w:sz w:val="26"/>
    </w:rPr>
  </w:style>
  <w:style w:type="paragraph" w:customStyle="1" w:styleId="FigureHeading">
    <w:name w:val="Figure Heading"/>
    <w:basedOn w:val="Normal"/>
    <w:next w:val="Normal"/>
    <w:qFormat/>
    <w:rsid w:val="00F0089C"/>
    <w:pPr>
      <w:keepNext/>
      <w:keepLines/>
      <w:spacing w:after="113" w:line="300" w:lineRule="exact"/>
      <w:outlineLvl w:val="1"/>
    </w:pPr>
    <w:rPr>
      <w:rFonts w:ascii="Futura Bk BT" w:eastAsiaTheme="minorHAnsi" w:hAnsi="Futura Bk BT" w:cstheme="minorBidi"/>
      <w:color w:val="4F81BD" w:themeColor="accent1"/>
      <w:sz w:val="26"/>
    </w:rPr>
  </w:style>
  <w:style w:type="paragraph" w:customStyle="1" w:styleId="TableHeading">
    <w:name w:val="Table Heading"/>
    <w:basedOn w:val="Normal"/>
    <w:next w:val="Normal"/>
    <w:qFormat/>
    <w:rsid w:val="00F0089C"/>
    <w:pPr>
      <w:keepNext/>
      <w:keepLines/>
      <w:spacing w:after="113" w:line="300" w:lineRule="exact"/>
      <w:outlineLvl w:val="1"/>
    </w:pPr>
    <w:rPr>
      <w:rFonts w:ascii="Futura Bk BT" w:eastAsiaTheme="minorHAnsi" w:hAnsi="Futura Bk BT" w:cstheme="minorBidi"/>
      <w:color w:val="4F81BD" w:themeColor="accent1"/>
      <w:sz w:val="26"/>
    </w:rPr>
  </w:style>
  <w:style w:type="paragraph" w:customStyle="1" w:styleId="Standard">
    <w:name w:val="Standard"/>
    <w:rsid w:val="00C6256C"/>
    <w:pPr>
      <w:widowControl w:val="0"/>
      <w:suppressAutoHyphens/>
      <w:autoSpaceDN w:val="0"/>
      <w:textAlignment w:val="baseline"/>
    </w:pPr>
    <w:rPr>
      <w:rFonts w:eastAsia="SimSun" w:cs="Mangal"/>
      <w:kern w:val="3"/>
      <w:sz w:val="24"/>
      <w:szCs w:val="24"/>
      <w:lang w:eastAsia="zh-CN" w:bidi="hi-IN"/>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Bullet Style Char,List Paragraph2 Char,OBC Bullet Char"/>
    <w:basedOn w:val="DefaultParagraphFont"/>
    <w:link w:val="ListParagraph"/>
    <w:uiPriority w:val="34"/>
    <w:qFormat/>
    <w:rsid w:val="00627E1D"/>
    <w:rPr>
      <w:rFonts w:ascii="Verdana" w:hAnsi="Verdana"/>
      <w:color w:val="000000"/>
      <w:sz w:val="24"/>
      <w:szCs w:val="24"/>
      <w:lang w:eastAsia="en-US"/>
    </w:rPr>
  </w:style>
  <w:style w:type="character" w:styleId="SubtleEmphasis">
    <w:name w:val="Subtle Emphasis"/>
    <w:basedOn w:val="DefaultParagraphFont"/>
    <w:uiPriority w:val="19"/>
    <w:qFormat/>
    <w:rsid w:val="00DC2DA5"/>
    <w:rPr>
      <w:i/>
      <w:iCs/>
      <w:color w:val="404040" w:themeColor="text1" w:themeTint="BF"/>
    </w:rPr>
  </w:style>
  <w:style w:type="paragraph" w:styleId="Subtitle">
    <w:name w:val="Subtitle"/>
    <w:basedOn w:val="Normal"/>
    <w:next w:val="Normal"/>
    <w:link w:val="SubtitleChar"/>
    <w:uiPriority w:val="11"/>
    <w:qFormat/>
    <w:rsid w:val="00DC2DA5"/>
    <w:pPr>
      <w:numPr>
        <w:ilvl w:val="1"/>
      </w:numPr>
      <w:spacing w:after="160"/>
    </w:pPr>
    <w:rPr>
      <w:rFonts w:asciiTheme="minorHAnsi" w:eastAsiaTheme="minorEastAsia" w:hAnsiTheme="minorHAnsi" w:cstheme="minorBidi"/>
      <w:color w:val="5A5A5A" w:themeColor="text1" w:themeTint="A5"/>
      <w:spacing w:val="15"/>
      <w:sz w:val="22"/>
      <w:szCs w:val="20"/>
      <w:lang w:eastAsia="en-GB" w:bidi="ne-NP"/>
    </w:rPr>
  </w:style>
  <w:style w:type="character" w:customStyle="1" w:styleId="SubtitleChar">
    <w:name w:val="Subtitle Char"/>
    <w:basedOn w:val="DefaultParagraphFont"/>
    <w:link w:val="Subtitle"/>
    <w:uiPriority w:val="11"/>
    <w:rsid w:val="00DC2DA5"/>
    <w:rPr>
      <w:rFonts w:asciiTheme="minorHAnsi" w:eastAsiaTheme="minorEastAsia" w:hAnsiTheme="minorHAnsi" w:cstheme="minorBidi"/>
      <w:color w:val="5A5A5A" w:themeColor="text1" w:themeTint="A5"/>
      <w:spacing w:val="15"/>
      <w:sz w:val="22"/>
      <w:lang w:bidi="ne-NP"/>
    </w:rPr>
  </w:style>
  <w:style w:type="paragraph" w:styleId="ListBullet">
    <w:name w:val="List Bullet"/>
    <w:basedOn w:val="Normal"/>
    <w:uiPriority w:val="99"/>
    <w:semiHidden/>
    <w:unhideWhenUsed/>
    <w:rsid w:val="00DC2DA5"/>
    <w:pPr>
      <w:contextualSpacing/>
    </w:pPr>
    <w:rPr>
      <w:rFonts w:ascii="Arial" w:hAnsi="Arial" w:cs="Mangal"/>
      <w:color w:val="auto"/>
      <w:sz w:val="20"/>
      <w:szCs w:val="18"/>
      <w:lang w:eastAsia="en-GB" w:bidi="ne-NP"/>
    </w:rPr>
  </w:style>
  <w:style w:type="character" w:customStyle="1" w:styleId="CommentSubjectChar">
    <w:name w:val="Comment Subject Char"/>
    <w:basedOn w:val="CommentTextChar"/>
    <w:link w:val="CommentSubject"/>
    <w:semiHidden/>
    <w:rsid w:val="002667DD"/>
    <w:rPr>
      <w:rFonts w:ascii="Verdana" w:hAnsi="Verdana"/>
      <w:b/>
      <w:bCs/>
      <w:color w:val="000000"/>
      <w:lang w:eastAsia="en-US"/>
    </w:rPr>
  </w:style>
  <w:style w:type="character" w:styleId="Mention">
    <w:name w:val="Mention"/>
    <w:basedOn w:val="DefaultParagraphFont"/>
    <w:uiPriority w:val="99"/>
    <w:unhideWhenUsed/>
    <w:rsid w:val="002667DD"/>
    <w:rPr>
      <w:color w:val="2B579A"/>
      <w:shd w:val="clear" w:color="auto" w:fill="E6E6E6"/>
    </w:rPr>
  </w:style>
  <w:style w:type="paragraph" w:customStyle="1" w:styleId="paragraph">
    <w:name w:val="paragraph"/>
    <w:basedOn w:val="Normal"/>
    <w:rsid w:val="002667DD"/>
    <w:pPr>
      <w:spacing w:before="100" w:beforeAutospacing="1" w:after="100" w:afterAutospacing="1"/>
    </w:pPr>
    <w:rPr>
      <w:rFonts w:ascii="Times New Roman" w:hAnsi="Times New Roman"/>
      <w:color w:val="auto"/>
      <w:lang w:eastAsia="en-GB"/>
    </w:rPr>
  </w:style>
  <w:style w:type="character" w:customStyle="1" w:styleId="normaltextrun">
    <w:name w:val="normaltextrun"/>
    <w:basedOn w:val="DefaultParagraphFont"/>
    <w:uiPriority w:val="1"/>
    <w:rsid w:val="002667DD"/>
  </w:style>
  <w:style w:type="paragraph" w:customStyle="1" w:styleId="pf0">
    <w:name w:val="pf0"/>
    <w:basedOn w:val="Normal"/>
    <w:rsid w:val="002667DD"/>
    <w:pPr>
      <w:spacing w:before="100" w:beforeAutospacing="1" w:after="100" w:afterAutospacing="1"/>
      <w:ind w:left="360"/>
    </w:pPr>
    <w:rPr>
      <w:rFonts w:ascii="Times New Roman" w:hAnsi="Times New Roman"/>
      <w:color w:val="auto"/>
      <w:lang w:eastAsia="en-GB"/>
    </w:rPr>
  </w:style>
  <w:style w:type="character" w:customStyle="1" w:styleId="cf01">
    <w:name w:val="cf01"/>
    <w:basedOn w:val="DefaultParagraphFont"/>
    <w:rsid w:val="002667DD"/>
    <w:rPr>
      <w:rFonts w:ascii="Segoe UI" w:hAnsi="Segoe UI" w:cs="Segoe UI" w:hint="default"/>
      <w:sz w:val="18"/>
      <w:szCs w:val="18"/>
    </w:rPr>
  </w:style>
  <w:style w:type="paragraph" w:styleId="EndnoteText">
    <w:name w:val="endnote text"/>
    <w:basedOn w:val="Normal"/>
    <w:link w:val="EndnoteTextChar"/>
    <w:semiHidden/>
    <w:unhideWhenUsed/>
    <w:rsid w:val="00194B60"/>
    <w:rPr>
      <w:sz w:val="20"/>
      <w:szCs w:val="20"/>
    </w:rPr>
  </w:style>
  <w:style w:type="character" w:customStyle="1" w:styleId="EndnoteTextChar">
    <w:name w:val="Endnote Text Char"/>
    <w:basedOn w:val="DefaultParagraphFont"/>
    <w:link w:val="EndnoteText"/>
    <w:semiHidden/>
    <w:rsid w:val="00194B60"/>
    <w:rPr>
      <w:rFonts w:ascii="Verdana" w:hAnsi="Verdana"/>
      <w:color w:val="000000"/>
      <w:lang w:eastAsia="en-US"/>
    </w:rPr>
  </w:style>
  <w:style w:type="character" w:styleId="EndnoteReference">
    <w:name w:val="endnote reference"/>
    <w:basedOn w:val="DefaultParagraphFont"/>
    <w:semiHidden/>
    <w:unhideWhenUsed/>
    <w:rsid w:val="00194B60"/>
    <w:rPr>
      <w:vertAlign w:val="superscript"/>
    </w:rPr>
  </w:style>
  <w:style w:type="character" w:styleId="UnresolvedMention">
    <w:name w:val="Unresolved Mention"/>
    <w:basedOn w:val="DefaultParagraphFont"/>
    <w:uiPriority w:val="99"/>
    <w:semiHidden/>
    <w:unhideWhenUsed/>
    <w:rsid w:val="00B575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82926">
      <w:bodyDiv w:val="1"/>
      <w:marLeft w:val="0"/>
      <w:marRight w:val="0"/>
      <w:marTop w:val="0"/>
      <w:marBottom w:val="0"/>
      <w:divBdr>
        <w:top w:val="none" w:sz="0" w:space="0" w:color="auto"/>
        <w:left w:val="none" w:sz="0" w:space="0" w:color="auto"/>
        <w:bottom w:val="none" w:sz="0" w:space="0" w:color="auto"/>
        <w:right w:val="none" w:sz="0" w:space="0" w:color="auto"/>
      </w:divBdr>
    </w:div>
    <w:div w:id="107553251">
      <w:bodyDiv w:val="1"/>
      <w:marLeft w:val="0"/>
      <w:marRight w:val="0"/>
      <w:marTop w:val="0"/>
      <w:marBottom w:val="0"/>
      <w:divBdr>
        <w:top w:val="none" w:sz="0" w:space="0" w:color="auto"/>
        <w:left w:val="none" w:sz="0" w:space="0" w:color="auto"/>
        <w:bottom w:val="none" w:sz="0" w:space="0" w:color="auto"/>
        <w:right w:val="none" w:sz="0" w:space="0" w:color="auto"/>
      </w:divBdr>
    </w:div>
    <w:div w:id="113909938">
      <w:bodyDiv w:val="1"/>
      <w:marLeft w:val="0"/>
      <w:marRight w:val="0"/>
      <w:marTop w:val="0"/>
      <w:marBottom w:val="0"/>
      <w:divBdr>
        <w:top w:val="none" w:sz="0" w:space="0" w:color="auto"/>
        <w:left w:val="none" w:sz="0" w:space="0" w:color="auto"/>
        <w:bottom w:val="none" w:sz="0" w:space="0" w:color="auto"/>
        <w:right w:val="none" w:sz="0" w:space="0" w:color="auto"/>
      </w:divBdr>
    </w:div>
    <w:div w:id="114108299">
      <w:bodyDiv w:val="1"/>
      <w:marLeft w:val="0"/>
      <w:marRight w:val="0"/>
      <w:marTop w:val="0"/>
      <w:marBottom w:val="0"/>
      <w:divBdr>
        <w:top w:val="none" w:sz="0" w:space="0" w:color="auto"/>
        <w:left w:val="none" w:sz="0" w:space="0" w:color="auto"/>
        <w:bottom w:val="none" w:sz="0" w:space="0" w:color="auto"/>
        <w:right w:val="none" w:sz="0" w:space="0" w:color="auto"/>
      </w:divBdr>
      <w:divsChild>
        <w:div w:id="653602647">
          <w:marLeft w:val="547"/>
          <w:marRight w:val="0"/>
          <w:marTop w:val="0"/>
          <w:marBottom w:val="120"/>
          <w:divBdr>
            <w:top w:val="none" w:sz="0" w:space="0" w:color="auto"/>
            <w:left w:val="none" w:sz="0" w:space="0" w:color="auto"/>
            <w:bottom w:val="none" w:sz="0" w:space="0" w:color="auto"/>
            <w:right w:val="none" w:sz="0" w:space="0" w:color="auto"/>
          </w:divBdr>
        </w:div>
        <w:div w:id="1907177970">
          <w:marLeft w:val="547"/>
          <w:marRight w:val="0"/>
          <w:marTop w:val="0"/>
          <w:marBottom w:val="120"/>
          <w:divBdr>
            <w:top w:val="none" w:sz="0" w:space="0" w:color="auto"/>
            <w:left w:val="none" w:sz="0" w:space="0" w:color="auto"/>
            <w:bottom w:val="none" w:sz="0" w:space="0" w:color="auto"/>
            <w:right w:val="none" w:sz="0" w:space="0" w:color="auto"/>
          </w:divBdr>
        </w:div>
      </w:divsChild>
    </w:div>
    <w:div w:id="183133582">
      <w:bodyDiv w:val="1"/>
      <w:marLeft w:val="0"/>
      <w:marRight w:val="0"/>
      <w:marTop w:val="0"/>
      <w:marBottom w:val="0"/>
      <w:divBdr>
        <w:top w:val="none" w:sz="0" w:space="0" w:color="auto"/>
        <w:left w:val="none" w:sz="0" w:space="0" w:color="auto"/>
        <w:bottom w:val="none" w:sz="0" w:space="0" w:color="auto"/>
        <w:right w:val="none" w:sz="0" w:space="0" w:color="auto"/>
      </w:divBdr>
    </w:div>
    <w:div w:id="206726071">
      <w:bodyDiv w:val="1"/>
      <w:marLeft w:val="0"/>
      <w:marRight w:val="0"/>
      <w:marTop w:val="0"/>
      <w:marBottom w:val="0"/>
      <w:divBdr>
        <w:top w:val="none" w:sz="0" w:space="0" w:color="auto"/>
        <w:left w:val="none" w:sz="0" w:space="0" w:color="auto"/>
        <w:bottom w:val="none" w:sz="0" w:space="0" w:color="auto"/>
        <w:right w:val="none" w:sz="0" w:space="0" w:color="auto"/>
      </w:divBdr>
    </w:div>
    <w:div w:id="226116077">
      <w:bodyDiv w:val="1"/>
      <w:marLeft w:val="0"/>
      <w:marRight w:val="0"/>
      <w:marTop w:val="0"/>
      <w:marBottom w:val="0"/>
      <w:divBdr>
        <w:top w:val="none" w:sz="0" w:space="0" w:color="auto"/>
        <w:left w:val="none" w:sz="0" w:space="0" w:color="auto"/>
        <w:bottom w:val="none" w:sz="0" w:space="0" w:color="auto"/>
        <w:right w:val="none" w:sz="0" w:space="0" w:color="auto"/>
      </w:divBdr>
      <w:divsChild>
        <w:div w:id="1467427179">
          <w:marLeft w:val="547"/>
          <w:marRight w:val="0"/>
          <w:marTop w:val="0"/>
          <w:marBottom w:val="0"/>
          <w:divBdr>
            <w:top w:val="none" w:sz="0" w:space="0" w:color="auto"/>
            <w:left w:val="none" w:sz="0" w:space="0" w:color="auto"/>
            <w:bottom w:val="none" w:sz="0" w:space="0" w:color="auto"/>
            <w:right w:val="none" w:sz="0" w:space="0" w:color="auto"/>
          </w:divBdr>
        </w:div>
      </w:divsChild>
    </w:div>
    <w:div w:id="263271139">
      <w:bodyDiv w:val="1"/>
      <w:marLeft w:val="0"/>
      <w:marRight w:val="0"/>
      <w:marTop w:val="0"/>
      <w:marBottom w:val="0"/>
      <w:divBdr>
        <w:top w:val="none" w:sz="0" w:space="0" w:color="auto"/>
        <w:left w:val="none" w:sz="0" w:space="0" w:color="auto"/>
        <w:bottom w:val="none" w:sz="0" w:space="0" w:color="auto"/>
        <w:right w:val="none" w:sz="0" w:space="0" w:color="auto"/>
      </w:divBdr>
      <w:divsChild>
        <w:div w:id="1088577863">
          <w:marLeft w:val="0"/>
          <w:marRight w:val="0"/>
          <w:marTop w:val="0"/>
          <w:marBottom w:val="0"/>
          <w:divBdr>
            <w:top w:val="none" w:sz="0" w:space="0" w:color="auto"/>
            <w:left w:val="none" w:sz="0" w:space="0" w:color="auto"/>
            <w:bottom w:val="none" w:sz="0" w:space="0" w:color="auto"/>
            <w:right w:val="none" w:sz="0" w:space="0" w:color="auto"/>
          </w:divBdr>
          <w:divsChild>
            <w:div w:id="116026204">
              <w:marLeft w:val="0"/>
              <w:marRight w:val="0"/>
              <w:marTop w:val="0"/>
              <w:marBottom w:val="0"/>
              <w:divBdr>
                <w:top w:val="none" w:sz="0" w:space="0" w:color="auto"/>
                <w:left w:val="none" w:sz="0" w:space="0" w:color="auto"/>
                <w:bottom w:val="none" w:sz="0" w:space="0" w:color="auto"/>
                <w:right w:val="none" w:sz="0" w:space="0" w:color="auto"/>
              </w:divBdr>
              <w:divsChild>
                <w:div w:id="171503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620374">
      <w:bodyDiv w:val="1"/>
      <w:marLeft w:val="0"/>
      <w:marRight w:val="0"/>
      <w:marTop w:val="0"/>
      <w:marBottom w:val="0"/>
      <w:divBdr>
        <w:top w:val="none" w:sz="0" w:space="0" w:color="auto"/>
        <w:left w:val="none" w:sz="0" w:space="0" w:color="auto"/>
        <w:bottom w:val="none" w:sz="0" w:space="0" w:color="auto"/>
        <w:right w:val="none" w:sz="0" w:space="0" w:color="auto"/>
      </w:divBdr>
    </w:div>
    <w:div w:id="304942446">
      <w:bodyDiv w:val="1"/>
      <w:marLeft w:val="0"/>
      <w:marRight w:val="0"/>
      <w:marTop w:val="0"/>
      <w:marBottom w:val="0"/>
      <w:divBdr>
        <w:top w:val="none" w:sz="0" w:space="0" w:color="auto"/>
        <w:left w:val="none" w:sz="0" w:space="0" w:color="auto"/>
        <w:bottom w:val="none" w:sz="0" w:space="0" w:color="auto"/>
        <w:right w:val="none" w:sz="0" w:space="0" w:color="auto"/>
      </w:divBdr>
    </w:div>
    <w:div w:id="343094585">
      <w:bodyDiv w:val="1"/>
      <w:marLeft w:val="0"/>
      <w:marRight w:val="0"/>
      <w:marTop w:val="0"/>
      <w:marBottom w:val="0"/>
      <w:divBdr>
        <w:top w:val="none" w:sz="0" w:space="0" w:color="auto"/>
        <w:left w:val="none" w:sz="0" w:space="0" w:color="auto"/>
        <w:bottom w:val="none" w:sz="0" w:space="0" w:color="auto"/>
        <w:right w:val="none" w:sz="0" w:space="0" w:color="auto"/>
      </w:divBdr>
    </w:div>
    <w:div w:id="372384760">
      <w:bodyDiv w:val="1"/>
      <w:marLeft w:val="0"/>
      <w:marRight w:val="0"/>
      <w:marTop w:val="0"/>
      <w:marBottom w:val="0"/>
      <w:divBdr>
        <w:top w:val="none" w:sz="0" w:space="0" w:color="auto"/>
        <w:left w:val="none" w:sz="0" w:space="0" w:color="auto"/>
        <w:bottom w:val="none" w:sz="0" w:space="0" w:color="auto"/>
        <w:right w:val="none" w:sz="0" w:space="0" w:color="auto"/>
      </w:divBdr>
    </w:div>
    <w:div w:id="388113009">
      <w:bodyDiv w:val="1"/>
      <w:marLeft w:val="0"/>
      <w:marRight w:val="0"/>
      <w:marTop w:val="0"/>
      <w:marBottom w:val="0"/>
      <w:divBdr>
        <w:top w:val="none" w:sz="0" w:space="0" w:color="auto"/>
        <w:left w:val="none" w:sz="0" w:space="0" w:color="auto"/>
        <w:bottom w:val="none" w:sz="0" w:space="0" w:color="auto"/>
        <w:right w:val="none" w:sz="0" w:space="0" w:color="auto"/>
      </w:divBdr>
    </w:div>
    <w:div w:id="401560007">
      <w:bodyDiv w:val="1"/>
      <w:marLeft w:val="0"/>
      <w:marRight w:val="0"/>
      <w:marTop w:val="0"/>
      <w:marBottom w:val="0"/>
      <w:divBdr>
        <w:top w:val="none" w:sz="0" w:space="0" w:color="auto"/>
        <w:left w:val="none" w:sz="0" w:space="0" w:color="auto"/>
        <w:bottom w:val="none" w:sz="0" w:space="0" w:color="auto"/>
        <w:right w:val="none" w:sz="0" w:space="0" w:color="auto"/>
      </w:divBdr>
    </w:div>
    <w:div w:id="407382924">
      <w:bodyDiv w:val="1"/>
      <w:marLeft w:val="0"/>
      <w:marRight w:val="0"/>
      <w:marTop w:val="0"/>
      <w:marBottom w:val="0"/>
      <w:divBdr>
        <w:top w:val="none" w:sz="0" w:space="0" w:color="auto"/>
        <w:left w:val="none" w:sz="0" w:space="0" w:color="auto"/>
        <w:bottom w:val="none" w:sz="0" w:space="0" w:color="auto"/>
        <w:right w:val="none" w:sz="0" w:space="0" w:color="auto"/>
      </w:divBdr>
    </w:div>
    <w:div w:id="499780149">
      <w:bodyDiv w:val="1"/>
      <w:marLeft w:val="0"/>
      <w:marRight w:val="0"/>
      <w:marTop w:val="0"/>
      <w:marBottom w:val="0"/>
      <w:divBdr>
        <w:top w:val="none" w:sz="0" w:space="0" w:color="auto"/>
        <w:left w:val="none" w:sz="0" w:space="0" w:color="auto"/>
        <w:bottom w:val="none" w:sz="0" w:space="0" w:color="auto"/>
        <w:right w:val="none" w:sz="0" w:space="0" w:color="auto"/>
      </w:divBdr>
      <w:divsChild>
        <w:div w:id="1806198615">
          <w:marLeft w:val="547"/>
          <w:marRight w:val="0"/>
          <w:marTop w:val="0"/>
          <w:marBottom w:val="0"/>
          <w:divBdr>
            <w:top w:val="none" w:sz="0" w:space="0" w:color="auto"/>
            <w:left w:val="none" w:sz="0" w:space="0" w:color="auto"/>
            <w:bottom w:val="none" w:sz="0" w:space="0" w:color="auto"/>
            <w:right w:val="none" w:sz="0" w:space="0" w:color="auto"/>
          </w:divBdr>
        </w:div>
      </w:divsChild>
    </w:div>
    <w:div w:id="500203161">
      <w:bodyDiv w:val="1"/>
      <w:marLeft w:val="0"/>
      <w:marRight w:val="0"/>
      <w:marTop w:val="0"/>
      <w:marBottom w:val="0"/>
      <w:divBdr>
        <w:top w:val="none" w:sz="0" w:space="0" w:color="auto"/>
        <w:left w:val="none" w:sz="0" w:space="0" w:color="auto"/>
        <w:bottom w:val="none" w:sz="0" w:space="0" w:color="auto"/>
        <w:right w:val="none" w:sz="0" w:space="0" w:color="auto"/>
      </w:divBdr>
      <w:divsChild>
        <w:div w:id="1445879752">
          <w:marLeft w:val="0"/>
          <w:marRight w:val="0"/>
          <w:marTop w:val="0"/>
          <w:marBottom w:val="0"/>
          <w:divBdr>
            <w:top w:val="none" w:sz="0" w:space="0" w:color="auto"/>
            <w:left w:val="none" w:sz="0" w:space="0" w:color="auto"/>
            <w:bottom w:val="none" w:sz="0" w:space="0" w:color="auto"/>
            <w:right w:val="none" w:sz="0" w:space="0" w:color="auto"/>
          </w:divBdr>
          <w:divsChild>
            <w:div w:id="1626890783">
              <w:marLeft w:val="0"/>
              <w:marRight w:val="0"/>
              <w:marTop w:val="0"/>
              <w:marBottom w:val="0"/>
              <w:divBdr>
                <w:top w:val="none" w:sz="0" w:space="0" w:color="auto"/>
                <w:left w:val="none" w:sz="0" w:space="0" w:color="auto"/>
                <w:bottom w:val="none" w:sz="0" w:space="0" w:color="auto"/>
                <w:right w:val="none" w:sz="0" w:space="0" w:color="auto"/>
              </w:divBdr>
              <w:divsChild>
                <w:div w:id="212634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373531">
      <w:bodyDiv w:val="1"/>
      <w:marLeft w:val="0"/>
      <w:marRight w:val="0"/>
      <w:marTop w:val="0"/>
      <w:marBottom w:val="0"/>
      <w:divBdr>
        <w:top w:val="none" w:sz="0" w:space="0" w:color="auto"/>
        <w:left w:val="none" w:sz="0" w:space="0" w:color="auto"/>
        <w:bottom w:val="none" w:sz="0" w:space="0" w:color="auto"/>
        <w:right w:val="none" w:sz="0" w:space="0" w:color="auto"/>
      </w:divBdr>
    </w:div>
    <w:div w:id="514156347">
      <w:bodyDiv w:val="1"/>
      <w:marLeft w:val="0"/>
      <w:marRight w:val="0"/>
      <w:marTop w:val="0"/>
      <w:marBottom w:val="0"/>
      <w:divBdr>
        <w:top w:val="none" w:sz="0" w:space="0" w:color="auto"/>
        <w:left w:val="none" w:sz="0" w:space="0" w:color="auto"/>
        <w:bottom w:val="none" w:sz="0" w:space="0" w:color="auto"/>
        <w:right w:val="none" w:sz="0" w:space="0" w:color="auto"/>
      </w:divBdr>
    </w:div>
    <w:div w:id="526411805">
      <w:bodyDiv w:val="1"/>
      <w:marLeft w:val="0"/>
      <w:marRight w:val="0"/>
      <w:marTop w:val="0"/>
      <w:marBottom w:val="0"/>
      <w:divBdr>
        <w:top w:val="none" w:sz="0" w:space="0" w:color="auto"/>
        <w:left w:val="none" w:sz="0" w:space="0" w:color="auto"/>
        <w:bottom w:val="none" w:sz="0" w:space="0" w:color="auto"/>
        <w:right w:val="none" w:sz="0" w:space="0" w:color="auto"/>
      </w:divBdr>
    </w:div>
    <w:div w:id="554973822">
      <w:bodyDiv w:val="1"/>
      <w:marLeft w:val="0"/>
      <w:marRight w:val="0"/>
      <w:marTop w:val="0"/>
      <w:marBottom w:val="0"/>
      <w:divBdr>
        <w:top w:val="none" w:sz="0" w:space="0" w:color="auto"/>
        <w:left w:val="none" w:sz="0" w:space="0" w:color="auto"/>
        <w:bottom w:val="none" w:sz="0" w:space="0" w:color="auto"/>
        <w:right w:val="none" w:sz="0" w:space="0" w:color="auto"/>
      </w:divBdr>
    </w:div>
    <w:div w:id="647591145">
      <w:bodyDiv w:val="1"/>
      <w:marLeft w:val="0"/>
      <w:marRight w:val="0"/>
      <w:marTop w:val="0"/>
      <w:marBottom w:val="0"/>
      <w:divBdr>
        <w:top w:val="none" w:sz="0" w:space="0" w:color="auto"/>
        <w:left w:val="none" w:sz="0" w:space="0" w:color="auto"/>
        <w:bottom w:val="none" w:sz="0" w:space="0" w:color="auto"/>
        <w:right w:val="none" w:sz="0" w:space="0" w:color="auto"/>
      </w:divBdr>
    </w:div>
    <w:div w:id="648048442">
      <w:bodyDiv w:val="1"/>
      <w:marLeft w:val="0"/>
      <w:marRight w:val="0"/>
      <w:marTop w:val="0"/>
      <w:marBottom w:val="0"/>
      <w:divBdr>
        <w:top w:val="none" w:sz="0" w:space="0" w:color="auto"/>
        <w:left w:val="none" w:sz="0" w:space="0" w:color="auto"/>
        <w:bottom w:val="none" w:sz="0" w:space="0" w:color="auto"/>
        <w:right w:val="none" w:sz="0" w:space="0" w:color="auto"/>
      </w:divBdr>
    </w:div>
    <w:div w:id="667371515">
      <w:bodyDiv w:val="1"/>
      <w:marLeft w:val="0"/>
      <w:marRight w:val="0"/>
      <w:marTop w:val="0"/>
      <w:marBottom w:val="0"/>
      <w:divBdr>
        <w:top w:val="none" w:sz="0" w:space="0" w:color="auto"/>
        <w:left w:val="none" w:sz="0" w:space="0" w:color="auto"/>
        <w:bottom w:val="none" w:sz="0" w:space="0" w:color="auto"/>
        <w:right w:val="none" w:sz="0" w:space="0" w:color="auto"/>
      </w:divBdr>
    </w:div>
    <w:div w:id="678703200">
      <w:bodyDiv w:val="1"/>
      <w:marLeft w:val="0"/>
      <w:marRight w:val="0"/>
      <w:marTop w:val="0"/>
      <w:marBottom w:val="0"/>
      <w:divBdr>
        <w:top w:val="none" w:sz="0" w:space="0" w:color="auto"/>
        <w:left w:val="none" w:sz="0" w:space="0" w:color="auto"/>
        <w:bottom w:val="none" w:sz="0" w:space="0" w:color="auto"/>
        <w:right w:val="none" w:sz="0" w:space="0" w:color="auto"/>
      </w:divBdr>
    </w:div>
    <w:div w:id="723988776">
      <w:bodyDiv w:val="1"/>
      <w:marLeft w:val="0"/>
      <w:marRight w:val="0"/>
      <w:marTop w:val="0"/>
      <w:marBottom w:val="0"/>
      <w:divBdr>
        <w:top w:val="none" w:sz="0" w:space="0" w:color="auto"/>
        <w:left w:val="none" w:sz="0" w:space="0" w:color="auto"/>
        <w:bottom w:val="none" w:sz="0" w:space="0" w:color="auto"/>
        <w:right w:val="none" w:sz="0" w:space="0" w:color="auto"/>
      </w:divBdr>
      <w:divsChild>
        <w:div w:id="1299989504">
          <w:marLeft w:val="547"/>
          <w:marRight w:val="0"/>
          <w:marTop w:val="0"/>
          <w:marBottom w:val="120"/>
          <w:divBdr>
            <w:top w:val="none" w:sz="0" w:space="0" w:color="auto"/>
            <w:left w:val="none" w:sz="0" w:space="0" w:color="auto"/>
            <w:bottom w:val="none" w:sz="0" w:space="0" w:color="auto"/>
            <w:right w:val="none" w:sz="0" w:space="0" w:color="auto"/>
          </w:divBdr>
        </w:div>
        <w:div w:id="1314722139">
          <w:marLeft w:val="547"/>
          <w:marRight w:val="0"/>
          <w:marTop w:val="0"/>
          <w:marBottom w:val="120"/>
          <w:divBdr>
            <w:top w:val="none" w:sz="0" w:space="0" w:color="auto"/>
            <w:left w:val="none" w:sz="0" w:space="0" w:color="auto"/>
            <w:bottom w:val="none" w:sz="0" w:space="0" w:color="auto"/>
            <w:right w:val="none" w:sz="0" w:space="0" w:color="auto"/>
          </w:divBdr>
        </w:div>
        <w:div w:id="1334139885">
          <w:marLeft w:val="547"/>
          <w:marRight w:val="0"/>
          <w:marTop w:val="0"/>
          <w:marBottom w:val="120"/>
          <w:divBdr>
            <w:top w:val="none" w:sz="0" w:space="0" w:color="auto"/>
            <w:left w:val="none" w:sz="0" w:space="0" w:color="auto"/>
            <w:bottom w:val="none" w:sz="0" w:space="0" w:color="auto"/>
            <w:right w:val="none" w:sz="0" w:space="0" w:color="auto"/>
          </w:divBdr>
        </w:div>
      </w:divsChild>
    </w:div>
    <w:div w:id="735663231">
      <w:bodyDiv w:val="1"/>
      <w:marLeft w:val="0"/>
      <w:marRight w:val="0"/>
      <w:marTop w:val="0"/>
      <w:marBottom w:val="0"/>
      <w:divBdr>
        <w:top w:val="none" w:sz="0" w:space="0" w:color="auto"/>
        <w:left w:val="none" w:sz="0" w:space="0" w:color="auto"/>
        <w:bottom w:val="none" w:sz="0" w:space="0" w:color="auto"/>
        <w:right w:val="none" w:sz="0" w:space="0" w:color="auto"/>
      </w:divBdr>
    </w:div>
    <w:div w:id="779644973">
      <w:bodyDiv w:val="1"/>
      <w:marLeft w:val="0"/>
      <w:marRight w:val="0"/>
      <w:marTop w:val="0"/>
      <w:marBottom w:val="0"/>
      <w:divBdr>
        <w:top w:val="none" w:sz="0" w:space="0" w:color="auto"/>
        <w:left w:val="none" w:sz="0" w:space="0" w:color="auto"/>
        <w:bottom w:val="none" w:sz="0" w:space="0" w:color="auto"/>
        <w:right w:val="none" w:sz="0" w:space="0" w:color="auto"/>
      </w:divBdr>
    </w:div>
    <w:div w:id="802312313">
      <w:bodyDiv w:val="1"/>
      <w:marLeft w:val="0"/>
      <w:marRight w:val="0"/>
      <w:marTop w:val="0"/>
      <w:marBottom w:val="0"/>
      <w:divBdr>
        <w:top w:val="none" w:sz="0" w:space="0" w:color="auto"/>
        <w:left w:val="none" w:sz="0" w:space="0" w:color="auto"/>
        <w:bottom w:val="none" w:sz="0" w:space="0" w:color="auto"/>
        <w:right w:val="none" w:sz="0" w:space="0" w:color="auto"/>
      </w:divBdr>
    </w:div>
    <w:div w:id="808549926">
      <w:bodyDiv w:val="1"/>
      <w:marLeft w:val="0"/>
      <w:marRight w:val="0"/>
      <w:marTop w:val="0"/>
      <w:marBottom w:val="0"/>
      <w:divBdr>
        <w:top w:val="none" w:sz="0" w:space="0" w:color="auto"/>
        <w:left w:val="none" w:sz="0" w:space="0" w:color="auto"/>
        <w:bottom w:val="none" w:sz="0" w:space="0" w:color="auto"/>
        <w:right w:val="none" w:sz="0" w:space="0" w:color="auto"/>
      </w:divBdr>
    </w:div>
    <w:div w:id="875393700">
      <w:bodyDiv w:val="1"/>
      <w:marLeft w:val="0"/>
      <w:marRight w:val="0"/>
      <w:marTop w:val="0"/>
      <w:marBottom w:val="0"/>
      <w:divBdr>
        <w:top w:val="none" w:sz="0" w:space="0" w:color="auto"/>
        <w:left w:val="none" w:sz="0" w:space="0" w:color="auto"/>
        <w:bottom w:val="none" w:sz="0" w:space="0" w:color="auto"/>
        <w:right w:val="none" w:sz="0" w:space="0" w:color="auto"/>
      </w:divBdr>
    </w:div>
    <w:div w:id="879972614">
      <w:bodyDiv w:val="1"/>
      <w:marLeft w:val="0"/>
      <w:marRight w:val="0"/>
      <w:marTop w:val="0"/>
      <w:marBottom w:val="0"/>
      <w:divBdr>
        <w:top w:val="none" w:sz="0" w:space="0" w:color="auto"/>
        <w:left w:val="none" w:sz="0" w:space="0" w:color="auto"/>
        <w:bottom w:val="none" w:sz="0" w:space="0" w:color="auto"/>
        <w:right w:val="none" w:sz="0" w:space="0" w:color="auto"/>
      </w:divBdr>
    </w:div>
    <w:div w:id="880629231">
      <w:bodyDiv w:val="1"/>
      <w:marLeft w:val="0"/>
      <w:marRight w:val="0"/>
      <w:marTop w:val="0"/>
      <w:marBottom w:val="0"/>
      <w:divBdr>
        <w:top w:val="none" w:sz="0" w:space="0" w:color="auto"/>
        <w:left w:val="none" w:sz="0" w:space="0" w:color="auto"/>
        <w:bottom w:val="none" w:sz="0" w:space="0" w:color="auto"/>
        <w:right w:val="none" w:sz="0" w:space="0" w:color="auto"/>
      </w:divBdr>
    </w:div>
    <w:div w:id="905870492">
      <w:bodyDiv w:val="1"/>
      <w:marLeft w:val="0"/>
      <w:marRight w:val="0"/>
      <w:marTop w:val="0"/>
      <w:marBottom w:val="0"/>
      <w:divBdr>
        <w:top w:val="none" w:sz="0" w:space="0" w:color="auto"/>
        <w:left w:val="none" w:sz="0" w:space="0" w:color="auto"/>
        <w:bottom w:val="none" w:sz="0" w:space="0" w:color="auto"/>
        <w:right w:val="none" w:sz="0" w:space="0" w:color="auto"/>
      </w:divBdr>
    </w:div>
    <w:div w:id="960575923">
      <w:bodyDiv w:val="1"/>
      <w:marLeft w:val="0"/>
      <w:marRight w:val="0"/>
      <w:marTop w:val="0"/>
      <w:marBottom w:val="0"/>
      <w:divBdr>
        <w:top w:val="none" w:sz="0" w:space="0" w:color="auto"/>
        <w:left w:val="none" w:sz="0" w:space="0" w:color="auto"/>
        <w:bottom w:val="none" w:sz="0" w:space="0" w:color="auto"/>
        <w:right w:val="none" w:sz="0" w:space="0" w:color="auto"/>
      </w:divBdr>
    </w:div>
    <w:div w:id="973675065">
      <w:bodyDiv w:val="1"/>
      <w:marLeft w:val="0"/>
      <w:marRight w:val="0"/>
      <w:marTop w:val="0"/>
      <w:marBottom w:val="0"/>
      <w:divBdr>
        <w:top w:val="none" w:sz="0" w:space="0" w:color="auto"/>
        <w:left w:val="none" w:sz="0" w:space="0" w:color="auto"/>
        <w:bottom w:val="none" w:sz="0" w:space="0" w:color="auto"/>
        <w:right w:val="none" w:sz="0" w:space="0" w:color="auto"/>
      </w:divBdr>
    </w:div>
    <w:div w:id="985627440">
      <w:bodyDiv w:val="1"/>
      <w:marLeft w:val="0"/>
      <w:marRight w:val="0"/>
      <w:marTop w:val="0"/>
      <w:marBottom w:val="0"/>
      <w:divBdr>
        <w:top w:val="none" w:sz="0" w:space="0" w:color="auto"/>
        <w:left w:val="none" w:sz="0" w:space="0" w:color="auto"/>
        <w:bottom w:val="none" w:sz="0" w:space="0" w:color="auto"/>
        <w:right w:val="none" w:sz="0" w:space="0" w:color="auto"/>
      </w:divBdr>
    </w:div>
    <w:div w:id="1077938208">
      <w:bodyDiv w:val="1"/>
      <w:marLeft w:val="0"/>
      <w:marRight w:val="0"/>
      <w:marTop w:val="0"/>
      <w:marBottom w:val="0"/>
      <w:divBdr>
        <w:top w:val="none" w:sz="0" w:space="0" w:color="auto"/>
        <w:left w:val="none" w:sz="0" w:space="0" w:color="auto"/>
        <w:bottom w:val="none" w:sz="0" w:space="0" w:color="auto"/>
        <w:right w:val="none" w:sz="0" w:space="0" w:color="auto"/>
      </w:divBdr>
      <w:divsChild>
        <w:div w:id="2119908681">
          <w:blockQuote w:val="1"/>
          <w:marLeft w:val="0"/>
          <w:marRight w:val="0"/>
          <w:marTop w:val="0"/>
          <w:marBottom w:val="360"/>
          <w:divBdr>
            <w:top w:val="none" w:sz="0" w:space="0" w:color="auto"/>
            <w:left w:val="single" w:sz="48" w:space="11" w:color="B1B4B6"/>
            <w:bottom w:val="none" w:sz="0" w:space="0" w:color="auto"/>
            <w:right w:val="none" w:sz="0" w:space="0" w:color="auto"/>
          </w:divBdr>
        </w:div>
      </w:divsChild>
    </w:div>
    <w:div w:id="1095904506">
      <w:bodyDiv w:val="1"/>
      <w:marLeft w:val="0"/>
      <w:marRight w:val="0"/>
      <w:marTop w:val="0"/>
      <w:marBottom w:val="0"/>
      <w:divBdr>
        <w:top w:val="none" w:sz="0" w:space="0" w:color="auto"/>
        <w:left w:val="none" w:sz="0" w:space="0" w:color="auto"/>
        <w:bottom w:val="none" w:sz="0" w:space="0" w:color="auto"/>
        <w:right w:val="none" w:sz="0" w:space="0" w:color="auto"/>
      </w:divBdr>
      <w:divsChild>
        <w:div w:id="2121216012">
          <w:marLeft w:val="0"/>
          <w:marRight w:val="0"/>
          <w:marTop w:val="0"/>
          <w:marBottom w:val="0"/>
          <w:divBdr>
            <w:top w:val="none" w:sz="0" w:space="0" w:color="auto"/>
            <w:left w:val="none" w:sz="0" w:space="0" w:color="auto"/>
            <w:bottom w:val="none" w:sz="0" w:space="0" w:color="auto"/>
            <w:right w:val="none" w:sz="0" w:space="0" w:color="auto"/>
          </w:divBdr>
          <w:divsChild>
            <w:div w:id="1555853023">
              <w:marLeft w:val="0"/>
              <w:marRight w:val="0"/>
              <w:marTop w:val="0"/>
              <w:marBottom w:val="0"/>
              <w:divBdr>
                <w:top w:val="none" w:sz="0" w:space="0" w:color="auto"/>
                <w:left w:val="none" w:sz="0" w:space="0" w:color="auto"/>
                <w:bottom w:val="none" w:sz="0" w:space="0" w:color="auto"/>
                <w:right w:val="none" w:sz="0" w:space="0" w:color="auto"/>
              </w:divBdr>
              <w:divsChild>
                <w:div w:id="170112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203618">
      <w:bodyDiv w:val="1"/>
      <w:marLeft w:val="0"/>
      <w:marRight w:val="0"/>
      <w:marTop w:val="0"/>
      <w:marBottom w:val="0"/>
      <w:divBdr>
        <w:top w:val="none" w:sz="0" w:space="0" w:color="auto"/>
        <w:left w:val="none" w:sz="0" w:space="0" w:color="auto"/>
        <w:bottom w:val="none" w:sz="0" w:space="0" w:color="auto"/>
        <w:right w:val="none" w:sz="0" w:space="0" w:color="auto"/>
      </w:divBdr>
      <w:divsChild>
        <w:div w:id="1316227214">
          <w:marLeft w:val="0"/>
          <w:marRight w:val="0"/>
          <w:marTop w:val="0"/>
          <w:marBottom w:val="0"/>
          <w:divBdr>
            <w:top w:val="none" w:sz="0" w:space="0" w:color="auto"/>
            <w:left w:val="none" w:sz="0" w:space="0" w:color="auto"/>
            <w:bottom w:val="none" w:sz="0" w:space="0" w:color="auto"/>
            <w:right w:val="none" w:sz="0" w:space="0" w:color="auto"/>
          </w:divBdr>
          <w:divsChild>
            <w:div w:id="2045867912">
              <w:marLeft w:val="0"/>
              <w:marRight w:val="0"/>
              <w:marTop w:val="0"/>
              <w:marBottom w:val="0"/>
              <w:divBdr>
                <w:top w:val="none" w:sz="0" w:space="0" w:color="auto"/>
                <w:left w:val="none" w:sz="0" w:space="0" w:color="auto"/>
                <w:bottom w:val="none" w:sz="0" w:space="0" w:color="auto"/>
                <w:right w:val="none" w:sz="0" w:space="0" w:color="auto"/>
              </w:divBdr>
              <w:divsChild>
                <w:div w:id="68776900">
                  <w:marLeft w:val="0"/>
                  <w:marRight w:val="0"/>
                  <w:marTop w:val="0"/>
                  <w:marBottom w:val="0"/>
                  <w:divBdr>
                    <w:top w:val="none" w:sz="0" w:space="0" w:color="auto"/>
                    <w:left w:val="none" w:sz="0" w:space="0" w:color="auto"/>
                    <w:bottom w:val="none" w:sz="0" w:space="0" w:color="auto"/>
                    <w:right w:val="none" w:sz="0" w:space="0" w:color="auto"/>
                  </w:divBdr>
                </w:div>
                <w:div w:id="140479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188247">
      <w:bodyDiv w:val="1"/>
      <w:marLeft w:val="0"/>
      <w:marRight w:val="0"/>
      <w:marTop w:val="0"/>
      <w:marBottom w:val="0"/>
      <w:divBdr>
        <w:top w:val="none" w:sz="0" w:space="0" w:color="auto"/>
        <w:left w:val="none" w:sz="0" w:space="0" w:color="auto"/>
        <w:bottom w:val="none" w:sz="0" w:space="0" w:color="auto"/>
        <w:right w:val="none" w:sz="0" w:space="0" w:color="auto"/>
      </w:divBdr>
      <w:divsChild>
        <w:div w:id="423189460">
          <w:marLeft w:val="547"/>
          <w:marRight w:val="0"/>
          <w:marTop w:val="0"/>
          <w:marBottom w:val="120"/>
          <w:divBdr>
            <w:top w:val="none" w:sz="0" w:space="0" w:color="auto"/>
            <w:left w:val="none" w:sz="0" w:space="0" w:color="auto"/>
            <w:bottom w:val="none" w:sz="0" w:space="0" w:color="auto"/>
            <w:right w:val="none" w:sz="0" w:space="0" w:color="auto"/>
          </w:divBdr>
        </w:div>
        <w:div w:id="1742171549">
          <w:marLeft w:val="547"/>
          <w:marRight w:val="0"/>
          <w:marTop w:val="0"/>
          <w:marBottom w:val="120"/>
          <w:divBdr>
            <w:top w:val="none" w:sz="0" w:space="0" w:color="auto"/>
            <w:left w:val="none" w:sz="0" w:space="0" w:color="auto"/>
            <w:bottom w:val="none" w:sz="0" w:space="0" w:color="auto"/>
            <w:right w:val="none" w:sz="0" w:space="0" w:color="auto"/>
          </w:divBdr>
        </w:div>
      </w:divsChild>
    </w:div>
    <w:div w:id="1293631058">
      <w:bodyDiv w:val="1"/>
      <w:marLeft w:val="0"/>
      <w:marRight w:val="0"/>
      <w:marTop w:val="0"/>
      <w:marBottom w:val="0"/>
      <w:divBdr>
        <w:top w:val="none" w:sz="0" w:space="0" w:color="auto"/>
        <w:left w:val="none" w:sz="0" w:space="0" w:color="auto"/>
        <w:bottom w:val="none" w:sz="0" w:space="0" w:color="auto"/>
        <w:right w:val="none" w:sz="0" w:space="0" w:color="auto"/>
      </w:divBdr>
    </w:div>
    <w:div w:id="1309017107">
      <w:bodyDiv w:val="1"/>
      <w:marLeft w:val="0"/>
      <w:marRight w:val="0"/>
      <w:marTop w:val="0"/>
      <w:marBottom w:val="0"/>
      <w:divBdr>
        <w:top w:val="none" w:sz="0" w:space="0" w:color="auto"/>
        <w:left w:val="none" w:sz="0" w:space="0" w:color="auto"/>
        <w:bottom w:val="none" w:sz="0" w:space="0" w:color="auto"/>
        <w:right w:val="none" w:sz="0" w:space="0" w:color="auto"/>
      </w:divBdr>
    </w:div>
    <w:div w:id="1346206808">
      <w:bodyDiv w:val="1"/>
      <w:marLeft w:val="0"/>
      <w:marRight w:val="0"/>
      <w:marTop w:val="0"/>
      <w:marBottom w:val="0"/>
      <w:divBdr>
        <w:top w:val="none" w:sz="0" w:space="0" w:color="auto"/>
        <w:left w:val="none" w:sz="0" w:space="0" w:color="auto"/>
        <w:bottom w:val="none" w:sz="0" w:space="0" w:color="auto"/>
        <w:right w:val="none" w:sz="0" w:space="0" w:color="auto"/>
      </w:divBdr>
    </w:div>
    <w:div w:id="1356150465">
      <w:bodyDiv w:val="1"/>
      <w:marLeft w:val="0"/>
      <w:marRight w:val="0"/>
      <w:marTop w:val="0"/>
      <w:marBottom w:val="0"/>
      <w:divBdr>
        <w:top w:val="none" w:sz="0" w:space="0" w:color="auto"/>
        <w:left w:val="none" w:sz="0" w:space="0" w:color="auto"/>
        <w:bottom w:val="none" w:sz="0" w:space="0" w:color="auto"/>
        <w:right w:val="none" w:sz="0" w:space="0" w:color="auto"/>
      </w:divBdr>
      <w:divsChild>
        <w:div w:id="1086804693">
          <w:marLeft w:val="0"/>
          <w:marRight w:val="0"/>
          <w:marTop w:val="0"/>
          <w:marBottom w:val="0"/>
          <w:divBdr>
            <w:top w:val="none" w:sz="0" w:space="0" w:color="auto"/>
            <w:left w:val="none" w:sz="0" w:space="0" w:color="auto"/>
            <w:bottom w:val="none" w:sz="0" w:space="0" w:color="auto"/>
            <w:right w:val="none" w:sz="0" w:space="0" w:color="auto"/>
          </w:divBdr>
          <w:divsChild>
            <w:div w:id="2058697777">
              <w:marLeft w:val="0"/>
              <w:marRight w:val="0"/>
              <w:marTop w:val="0"/>
              <w:marBottom w:val="0"/>
              <w:divBdr>
                <w:top w:val="none" w:sz="0" w:space="0" w:color="auto"/>
                <w:left w:val="none" w:sz="0" w:space="0" w:color="auto"/>
                <w:bottom w:val="none" w:sz="0" w:space="0" w:color="auto"/>
                <w:right w:val="none" w:sz="0" w:space="0" w:color="auto"/>
              </w:divBdr>
              <w:divsChild>
                <w:div w:id="129417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399274">
      <w:bodyDiv w:val="1"/>
      <w:marLeft w:val="0"/>
      <w:marRight w:val="0"/>
      <w:marTop w:val="0"/>
      <w:marBottom w:val="0"/>
      <w:divBdr>
        <w:top w:val="none" w:sz="0" w:space="0" w:color="auto"/>
        <w:left w:val="none" w:sz="0" w:space="0" w:color="auto"/>
        <w:bottom w:val="none" w:sz="0" w:space="0" w:color="auto"/>
        <w:right w:val="none" w:sz="0" w:space="0" w:color="auto"/>
      </w:divBdr>
    </w:div>
    <w:div w:id="1405639098">
      <w:bodyDiv w:val="1"/>
      <w:marLeft w:val="0"/>
      <w:marRight w:val="0"/>
      <w:marTop w:val="0"/>
      <w:marBottom w:val="0"/>
      <w:divBdr>
        <w:top w:val="none" w:sz="0" w:space="0" w:color="auto"/>
        <w:left w:val="none" w:sz="0" w:space="0" w:color="auto"/>
        <w:bottom w:val="none" w:sz="0" w:space="0" w:color="auto"/>
        <w:right w:val="none" w:sz="0" w:space="0" w:color="auto"/>
      </w:divBdr>
    </w:div>
    <w:div w:id="1416633513">
      <w:bodyDiv w:val="1"/>
      <w:marLeft w:val="0"/>
      <w:marRight w:val="0"/>
      <w:marTop w:val="0"/>
      <w:marBottom w:val="0"/>
      <w:divBdr>
        <w:top w:val="none" w:sz="0" w:space="0" w:color="auto"/>
        <w:left w:val="none" w:sz="0" w:space="0" w:color="auto"/>
        <w:bottom w:val="none" w:sz="0" w:space="0" w:color="auto"/>
        <w:right w:val="none" w:sz="0" w:space="0" w:color="auto"/>
      </w:divBdr>
    </w:div>
    <w:div w:id="1449278173">
      <w:bodyDiv w:val="1"/>
      <w:marLeft w:val="0"/>
      <w:marRight w:val="0"/>
      <w:marTop w:val="0"/>
      <w:marBottom w:val="0"/>
      <w:divBdr>
        <w:top w:val="none" w:sz="0" w:space="0" w:color="auto"/>
        <w:left w:val="none" w:sz="0" w:space="0" w:color="auto"/>
        <w:bottom w:val="none" w:sz="0" w:space="0" w:color="auto"/>
        <w:right w:val="none" w:sz="0" w:space="0" w:color="auto"/>
      </w:divBdr>
      <w:divsChild>
        <w:div w:id="1329941868">
          <w:marLeft w:val="0"/>
          <w:marRight w:val="0"/>
          <w:marTop w:val="0"/>
          <w:marBottom w:val="0"/>
          <w:divBdr>
            <w:top w:val="none" w:sz="0" w:space="0" w:color="auto"/>
            <w:left w:val="none" w:sz="0" w:space="0" w:color="auto"/>
            <w:bottom w:val="none" w:sz="0" w:space="0" w:color="auto"/>
            <w:right w:val="none" w:sz="0" w:space="0" w:color="auto"/>
          </w:divBdr>
          <w:divsChild>
            <w:div w:id="1879002039">
              <w:marLeft w:val="0"/>
              <w:marRight w:val="0"/>
              <w:marTop w:val="0"/>
              <w:marBottom w:val="0"/>
              <w:divBdr>
                <w:top w:val="none" w:sz="0" w:space="0" w:color="auto"/>
                <w:left w:val="none" w:sz="0" w:space="0" w:color="auto"/>
                <w:bottom w:val="none" w:sz="0" w:space="0" w:color="auto"/>
                <w:right w:val="none" w:sz="0" w:space="0" w:color="auto"/>
              </w:divBdr>
              <w:divsChild>
                <w:div w:id="140170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412991">
      <w:bodyDiv w:val="1"/>
      <w:marLeft w:val="0"/>
      <w:marRight w:val="0"/>
      <w:marTop w:val="0"/>
      <w:marBottom w:val="0"/>
      <w:divBdr>
        <w:top w:val="none" w:sz="0" w:space="0" w:color="auto"/>
        <w:left w:val="none" w:sz="0" w:space="0" w:color="auto"/>
        <w:bottom w:val="none" w:sz="0" w:space="0" w:color="auto"/>
        <w:right w:val="none" w:sz="0" w:space="0" w:color="auto"/>
      </w:divBdr>
    </w:div>
    <w:div w:id="1596279781">
      <w:bodyDiv w:val="1"/>
      <w:marLeft w:val="0"/>
      <w:marRight w:val="0"/>
      <w:marTop w:val="0"/>
      <w:marBottom w:val="0"/>
      <w:divBdr>
        <w:top w:val="none" w:sz="0" w:space="0" w:color="auto"/>
        <w:left w:val="none" w:sz="0" w:space="0" w:color="auto"/>
        <w:bottom w:val="none" w:sz="0" w:space="0" w:color="auto"/>
        <w:right w:val="none" w:sz="0" w:space="0" w:color="auto"/>
      </w:divBdr>
    </w:div>
    <w:div w:id="1597056588">
      <w:bodyDiv w:val="1"/>
      <w:marLeft w:val="0"/>
      <w:marRight w:val="0"/>
      <w:marTop w:val="0"/>
      <w:marBottom w:val="0"/>
      <w:divBdr>
        <w:top w:val="none" w:sz="0" w:space="0" w:color="auto"/>
        <w:left w:val="none" w:sz="0" w:space="0" w:color="auto"/>
        <w:bottom w:val="none" w:sz="0" w:space="0" w:color="auto"/>
        <w:right w:val="none" w:sz="0" w:space="0" w:color="auto"/>
      </w:divBdr>
    </w:div>
    <w:div w:id="1683046752">
      <w:bodyDiv w:val="1"/>
      <w:marLeft w:val="0"/>
      <w:marRight w:val="0"/>
      <w:marTop w:val="0"/>
      <w:marBottom w:val="0"/>
      <w:divBdr>
        <w:top w:val="none" w:sz="0" w:space="0" w:color="auto"/>
        <w:left w:val="none" w:sz="0" w:space="0" w:color="auto"/>
        <w:bottom w:val="none" w:sz="0" w:space="0" w:color="auto"/>
        <w:right w:val="none" w:sz="0" w:space="0" w:color="auto"/>
      </w:divBdr>
    </w:div>
    <w:div w:id="1710716409">
      <w:bodyDiv w:val="1"/>
      <w:marLeft w:val="0"/>
      <w:marRight w:val="0"/>
      <w:marTop w:val="0"/>
      <w:marBottom w:val="0"/>
      <w:divBdr>
        <w:top w:val="none" w:sz="0" w:space="0" w:color="auto"/>
        <w:left w:val="none" w:sz="0" w:space="0" w:color="auto"/>
        <w:bottom w:val="none" w:sz="0" w:space="0" w:color="auto"/>
        <w:right w:val="none" w:sz="0" w:space="0" w:color="auto"/>
      </w:divBdr>
    </w:div>
    <w:div w:id="1764834845">
      <w:bodyDiv w:val="1"/>
      <w:marLeft w:val="0"/>
      <w:marRight w:val="0"/>
      <w:marTop w:val="0"/>
      <w:marBottom w:val="0"/>
      <w:divBdr>
        <w:top w:val="none" w:sz="0" w:space="0" w:color="auto"/>
        <w:left w:val="none" w:sz="0" w:space="0" w:color="auto"/>
        <w:bottom w:val="none" w:sz="0" w:space="0" w:color="auto"/>
        <w:right w:val="none" w:sz="0" w:space="0" w:color="auto"/>
      </w:divBdr>
    </w:div>
    <w:div w:id="1780055497">
      <w:bodyDiv w:val="1"/>
      <w:marLeft w:val="0"/>
      <w:marRight w:val="0"/>
      <w:marTop w:val="0"/>
      <w:marBottom w:val="0"/>
      <w:divBdr>
        <w:top w:val="none" w:sz="0" w:space="0" w:color="auto"/>
        <w:left w:val="none" w:sz="0" w:space="0" w:color="auto"/>
        <w:bottom w:val="none" w:sz="0" w:space="0" w:color="auto"/>
        <w:right w:val="none" w:sz="0" w:space="0" w:color="auto"/>
      </w:divBdr>
      <w:divsChild>
        <w:div w:id="1104881069">
          <w:marLeft w:val="0"/>
          <w:marRight w:val="0"/>
          <w:marTop w:val="0"/>
          <w:marBottom w:val="0"/>
          <w:divBdr>
            <w:top w:val="none" w:sz="0" w:space="0" w:color="auto"/>
            <w:left w:val="none" w:sz="0" w:space="0" w:color="auto"/>
            <w:bottom w:val="none" w:sz="0" w:space="0" w:color="auto"/>
            <w:right w:val="none" w:sz="0" w:space="0" w:color="auto"/>
          </w:divBdr>
          <w:divsChild>
            <w:div w:id="239750715">
              <w:marLeft w:val="0"/>
              <w:marRight w:val="0"/>
              <w:marTop w:val="0"/>
              <w:marBottom w:val="0"/>
              <w:divBdr>
                <w:top w:val="none" w:sz="0" w:space="0" w:color="auto"/>
                <w:left w:val="none" w:sz="0" w:space="0" w:color="auto"/>
                <w:bottom w:val="none" w:sz="0" w:space="0" w:color="auto"/>
                <w:right w:val="none" w:sz="0" w:space="0" w:color="auto"/>
              </w:divBdr>
              <w:divsChild>
                <w:div w:id="197120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978385">
      <w:bodyDiv w:val="1"/>
      <w:marLeft w:val="0"/>
      <w:marRight w:val="0"/>
      <w:marTop w:val="0"/>
      <w:marBottom w:val="0"/>
      <w:divBdr>
        <w:top w:val="none" w:sz="0" w:space="0" w:color="auto"/>
        <w:left w:val="none" w:sz="0" w:space="0" w:color="auto"/>
        <w:bottom w:val="none" w:sz="0" w:space="0" w:color="auto"/>
        <w:right w:val="none" w:sz="0" w:space="0" w:color="auto"/>
      </w:divBdr>
    </w:div>
    <w:div w:id="1925605044">
      <w:bodyDiv w:val="1"/>
      <w:marLeft w:val="0"/>
      <w:marRight w:val="0"/>
      <w:marTop w:val="0"/>
      <w:marBottom w:val="0"/>
      <w:divBdr>
        <w:top w:val="none" w:sz="0" w:space="0" w:color="auto"/>
        <w:left w:val="none" w:sz="0" w:space="0" w:color="auto"/>
        <w:bottom w:val="none" w:sz="0" w:space="0" w:color="auto"/>
        <w:right w:val="none" w:sz="0" w:space="0" w:color="auto"/>
      </w:divBdr>
      <w:divsChild>
        <w:div w:id="1283878732">
          <w:marLeft w:val="0"/>
          <w:marRight w:val="0"/>
          <w:marTop w:val="0"/>
          <w:marBottom w:val="0"/>
          <w:divBdr>
            <w:top w:val="none" w:sz="0" w:space="0" w:color="auto"/>
            <w:left w:val="none" w:sz="0" w:space="0" w:color="auto"/>
            <w:bottom w:val="none" w:sz="0" w:space="0" w:color="auto"/>
            <w:right w:val="none" w:sz="0" w:space="0" w:color="auto"/>
          </w:divBdr>
          <w:divsChild>
            <w:div w:id="2129003272">
              <w:marLeft w:val="0"/>
              <w:marRight w:val="0"/>
              <w:marTop w:val="0"/>
              <w:marBottom w:val="0"/>
              <w:divBdr>
                <w:top w:val="none" w:sz="0" w:space="0" w:color="auto"/>
                <w:left w:val="none" w:sz="0" w:space="0" w:color="auto"/>
                <w:bottom w:val="none" w:sz="0" w:space="0" w:color="auto"/>
                <w:right w:val="none" w:sz="0" w:space="0" w:color="auto"/>
              </w:divBdr>
              <w:divsChild>
                <w:div w:id="55647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211531">
      <w:bodyDiv w:val="1"/>
      <w:marLeft w:val="0"/>
      <w:marRight w:val="0"/>
      <w:marTop w:val="0"/>
      <w:marBottom w:val="0"/>
      <w:divBdr>
        <w:top w:val="none" w:sz="0" w:space="0" w:color="auto"/>
        <w:left w:val="none" w:sz="0" w:space="0" w:color="auto"/>
        <w:bottom w:val="none" w:sz="0" w:space="0" w:color="auto"/>
        <w:right w:val="none" w:sz="0" w:space="0" w:color="auto"/>
      </w:divBdr>
    </w:div>
    <w:div w:id="1975601910">
      <w:bodyDiv w:val="1"/>
      <w:marLeft w:val="0"/>
      <w:marRight w:val="0"/>
      <w:marTop w:val="0"/>
      <w:marBottom w:val="0"/>
      <w:divBdr>
        <w:top w:val="none" w:sz="0" w:space="0" w:color="auto"/>
        <w:left w:val="none" w:sz="0" w:space="0" w:color="auto"/>
        <w:bottom w:val="none" w:sz="0" w:space="0" w:color="auto"/>
        <w:right w:val="none" w:sz="0" w:space="0" w:color="auto"/>
      </w:divBdr>
    </w:div>
    <w:div w:id="1989821573">
      <w:bodyDiv w:val="1"/>
      <w:marLeft w:val="0"/>
      <w:marRight w:val="0"/>
      <w:marTop w:val="0"/>
      <w:marBottom w:val="0"/>
      <w:divBdr>
        <w:top w:val="none" w:sz="0" w:space="0" w:color="auto"/>
        <w:left w:val="none" w:sz="0" w:space="0" w:color="auto"/>
        <w:bottom w:val="none" w:sz="0" w:space="0" w:color="auto"/>
        <w:right w:val="none" w:sz="0" w:space="0" w:color="auto"/>
      </w:divBdr>
    </w:div>
    <w:div w:id="1998261814">
      <w:bodyDiv w:val="1"/>
      <w:marLeft w:val="0"/>
      <w:marRight w:val="0"/>
      <w:marTop w:val="0"/>
      <w:marBottom w:val="0"/>
      <w:divBdr>
        <w:top w:val="none" w:sz="0" w:space="0" w:color="auto"/>
        <w:left w:val="none" w:sz="0" w:space="0" w:color="auto"/>
        <w:bottom w:val="none" w:sz="0" w:space="0" w:color="auto"/>
        <w:right w:val="none" w:sz="0" w:space="0" w:color="auto"/>
      </w:divBdr>
      <w:divsChild>
        <w:div w:id="365448180">
          <w:marLeft w:val="0"/>
          <w:marRight w:val="0"/>
          <w:marTop w:val="0"/>
          <w:marBottom w:val="0"/>
          <w:divBdr>
            <w:top w:val="none" w:sz="0" w:space="0" w:color="auto"/>
            <w:left w:val="none" w:sz="0" w:space="0" w:color="auto"/>
            <w:bottom w:val="none" w:sz="0" w:space="0" w:color="auto"/>
            <w:right w:val="none" w:sz="0" w:space="0" w:color="auto"/>
          </w:divBdr>
          <w:divsChild>
            <w:div w:id="534544340">
              <w:marLeft w:val="0"/>
              <w:marRight w:val="0"/>
              <w:marTop w:val="0"/>
              <w:marBottom w:val="0"/>
              <w:divBdr>
                <w:top w:val="none" w:sz="0" w:space="0" w:color="auto"/>
                <w:left w:val="none" w:sz="0" w:space="0" w:color="auto"/>
                <w:bottom w:val="none" w:sz="0" w:space="0" w:color="auto"/>
                <w:right w:val="none" w:sz="0" w:space="0" w:color="auto"/>
              </w:divBdr>
              <w:divsChild>
                <w:div w:id="207042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720876">
      <w:bodyDiv w:val="1"/>
      <w:marLeft w:val="0"/>
      <w:marRight w:val="0"/>
      <w:marTop w:val="0"/>
      <w:marBottom w:val="0"/>
      <w:divBdr>
        <w:top w:val="none" w:sz="0" w:space="0" w:color="auto"/>
        <w:left w:val="none" w:sz="0" w:space="0" w:color="auto"/>
        <w:bottom w:val="none" w:sz="0" w:space="0" w:color="auto"/>
        <w:right w:val="none" w:sz="0" w:space="0" w:color="auto"/>
      </w:divBdr>
    </w:div>
    <w:div w:id="2051998334">
      <w:bodyDiv w:val="1"/>
      <w:marLeft w:val="0"/>
      <w:marRight w:val="0"/>
      <w:marTop w:val="0"/>
      <w:marBottom w:val="0"/>
      <w:divBdr>
        <w:top w:val="none" w:sz="0" w:space="0" w:color="auto"/>
        <w:left w:val="none" w:sz="0" w:space="0" w:color="auto"/>
        <w:bottom w:val="none" w:sz="0" w:space="0" w:color="auto"/>
        <w:right w:val="none" w:sz="0" w:space="0" w:color="auto"/>
      </w:divBdr>
      <w:divsChild>
        <w:div w:id="86968914">
          <w:marLeft w:val="0"/>
          <w:marRight w:val="0"/>
          <w:marTop w:val="0"/>
          <w:marBottom w:val="0"/>
          <w:divBdr>
            <w:top w:val="none" w:sz="0" w:space="0" w:color="auto"/>
            <w:left w:val="none" w:sz="0" w:space="0" w:color="auto"/>
            <w:bottom w:val="none" w:sz="0" w:space="0" w:color="auto"/>
            <w:right w:val="none" w:sz="0" w:space="0" w:color="auto"/>
          </w:divBdr>
          <w:divsChild>
            <w:div w:id="237835859">
              <w:marLeft w:val="0"/>
              <w:marRight w:val="0"/>
              <w:marTop w:val="0"/>
              <w:marBottom w:val="0"/>
              <w:divBdr>
                <w:top w:val="none" w:sz="0" w:space="0" w:color="auto"/>
                <w:left w:val="none" w:sz="0" w:space="0" w:color="auto"/>
                <w:bottom w:val="none" w:sz="0" w:space="0" w:color="auto"/>
                <w:right w:val="none" w:sz="0" w:space="0" w:color="auto"/>
              </w:divBdr>
              <w:divsChild>
                <w:div w:id="142233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783916">
      <w:bodyDiv w:val="1"/>
      <w:marLeft w:val="0"/>
      <w:marRight w:val="0"/>
      <w:marTop w:val="0"/>
      <w:marBottom w:val="0"/>
      <w:divBdr>
        <w:top w:val="none" w:sz="0" w:space="0" w:color="auto"/>
        <w:left w:val="none" w:sz="0" w:space="0" w:color="auto"/>
        <w:bottom w:val="none" w:sz="0" w:space="0" w:color="auto"/>
        <w:right w:val="none" w:sz="0" w:space="0" w:color="auto"/>
      </w:divBdr>
      <w:divsChild>
        <w:div w:id="656688386">
          <w:marLeft w:val="0"/>
          <w:marRight w:val="0"/>
          <w:marTop w:val="0"/>
          <w:marBottom w:val="0"/>
          <w:divBdr>
            <w:top w:val="none" w:sz="0" w:space="0" w:color="auto"/>
            <w:left w:val="none" w:sz="0" w:space="0" w:color="auto"/>
            <w:bottom w:val="none" w:sz="0" w:space="0" w:color="auto"/>
            <w:right w:val="none" w:sz="0" w:space="0" w:color="auto"/>
          </w:divBdr>
          <w:divsChild>
            <w:div w:id="1947497484">
              <w:marLeft w:val="0"/>
              <w:marRight w:val="0"/>
              <w:marTop w:val="0"/>
              <w:marBottom w:val="0"/>
              <w:divBdr>
                <w:top w:val="none" w:sz="0" w:space="0" w:color="auto"/>
                <w:left w:val="none" w:sz="0" w:space="0" w:color="auto"/>
                <w:bottom w:val="none" w:sz="0" w:space="0" w:color="auto"/>
                <w:right w:val="none" w:sz="0" w:space="0" w:color="auto"/>
              </w:divBdr>
              <w:divsChild>
                <w:div w:id="96700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385983">
      <w:bodyDiv w:val="1"/>
      <w:marLeft w:val="0"/>
      <w:marRight w:val="0"/>
      <w:marTop w:val="0"/>
      <w:marBottom w:val="0"/>
      <w:divBdr>
        <w:top w:val="none" w:sz="0" w:space="0" w:color="auto"/>
        <w:left w:val="none" w:sz="0" w:space="0" w:color="auto"/>
        <w:bottom w:val="none" w:sz="0" w:space="0" w:color="auto"/>
        <w:right w:val="none" w:sz="0" w:space="0" w:color="auto"/>
      </w:divBdr>
      <w:divsChild>
        <w:div w:id="1182285324">
          <w:marLeft w:val="547"/>
          <w:marRight w:val="0"/>
          <w:marTop w:val="0"/>
          <w:marBottom w:val="120"/>
          <w:divBdr>
            <w:top w:val="none" w:sz="0" w:space="0" w:color="auto"/>
            <w:left w:val="none" w:sz="0" w:space="0" w:color="auto"/>
            <w:bottom w:val="none" w:sz="0" w:space="0" w:color="auto"/>
            <w:right w:val="none" w:sz="0" w:space="0" w:color="auto"/>
          </w:divBdr>
        </w:div>
        <w:div w:id="1335306375">
          <w:marLeft w:val="547"/>
          <w:marRight w:val="0"/>
          <w:marTop w:val="0"/>
          <w:marBottom w:val="120"/>
          <w:divBdr>
            <w:top w:val="none" w:sz="0" w:space="0" w:color="auto"/>
            <w:left w:val="none" w:sz="0" w:space="0" w:color="auto"/>
            <w:bottom w:val="none" w:sz="0" w:space="0" w:color="auto"/>
            <w:right w:val="none" w:sz="0" w:space="0" w:color="auto"/>
          </w:divBdr>
        </w:div>
        <w:div w:id="1587768130">
          <w:marLeft w:val="547"/>
          <w:marRight w:val="0"/>
          <w:marTop w:val="0"/>
          <w:marBottom w:val="120"/>
          <w:divBdr>
            <w:top w:val="none" w:sz="0" w:space="0" w:color="auto"/>
            <w:left w:val="none" w:sz="0" w:space="0" w:color="auto"/>
            <w:bottom w:val="none" w:sz="0" w:space="0" w:color="auto"/>
            <w:right w:val="none" w:sz="0" w:space="0" w:color="auto"/>
          </w:divBdr>
        </w:div>
        <w:div w:id="1626304593">
          <w:marLeft w:val="547"/>
          <w:marRight w:val="0"/>
          <w:marTop w:val="0"/>
          <w:marBottom w:val="120"/>
          <w:divBdr>
            <w:top w:val="none" w:sz="0" w:space="0" w:color="auto"/>
            <w:left w:val="none" w:sz="0" w:space="0" w:color="auto"/>
            <w:bottom w:val="none" w:sz="0" w:space="0" w:color="auto"/>
            <w:right w:val="none" w:sz="0" w:space="0" w:color="auto"/>
          </w:divBdr>
        </w:div>
        <w:div w:id="1809664338">
          <w:marLeft w:val="547"/>
          <w:marRight w:val="0"/>
          <w:marTop w:val="0"/>
          <w:marBottom w:val="120"/>
          <w:divBdr>
            <w:top w:val="none" w:sz="0" w:space="0" w:color="auto"/>
            <w:left w:val="none" w:sz="0" w:space="0" w:color="auto"/>
            <w:bottom w:val="none" w:sz="0" w:space="0" w:color="auto"/>
            <w:right w:val="none" w:sz="0" w:space="0" w:color="auto"/>
          </w:divBdr>
        </w:div>
        <w:div w:id="1859390739">
          <w:marLeft w:val="547"/>
          <w:marRight w:val="0"/>
          <w:marTop w:val="0"/>
          <w:marBottom w:val="120"/>
          <w:divBdr>
            <w:top w:val="none" w:sz="0" w:space="0" w:color="auto"/>
            <w:left w:val="none" w:sz="0" w:space="0" w:color="auto"/>
            <w:bottom w:val="none" w:sz="0" w:space="0" w:color="auto"/>
            <w:right w:val="none" w:sz="0" w:space="0" w:color="auto"/>
          </w:divBdr>
        </w:div>
        <w:div w:id="1959220656">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tionalarchives.gov.uk/doc/open-government-licence/version/3" TargetMode="External"/><Relationship Id="rId18" Type="http://schemas.openxmlformats.org/officeDocument/2006/relationships/footer" Target="footer2.xml"/><Relationship Id="rId26" Type="http://schemas.openxmlformats.org/officeDocument/2006/relationships/image" Target="media/image5.png"/><Relationship Id="rId39"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nihrc.org/publication/detail/annual-statement-2025" TargetMode="External"/><Relationship Id="rId34" Type="http://schemas.openxmlformats.org/officeDocument/2006/relationships/header" Target="header2.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yperlink" Target="https://nihrc.org/news/detail/newly-approved-welfare-reforms-raise-concerns" TargetMode="External"/><Relationship Id="rId33" Type="http://schemas.openxmlformats.org/officeDocument/2006/relationships/hyperlink" Target="https://www.frc.org.uk/auditors/audit-assurance/auditor-s-responsibilities-for-the-audit-of-the-fi/description-of-the-auditor%e2%80%99s-responsibilities-for" TargetMode="External"/><Relationship Id="rId3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png"/><Relationship Id="rId29" Type="http://schemas.openxmlformats.org/officeDocument/2006/relationships/hyperlink" Target="https://nihrc.org/news/detail/strategic-plan-2025-202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nihrc.org/publication/detail/consultation-response-submission-to-the-department-for-work-and-pensions-consultation-on-pathways-to-work-reforming-benefits-and-support-to-get-britain-working" TargetMode="External"/><Relationship Id="rId32" Type="http://schemas.openxmlformats.org/officeDocument/2006/relationships/image" Target="media/image6.png"/><Relationship Id="rId37" Type="http://schemas.openxmlformats.org/officeDocument/2006/relationships/footer" Target="footer4.xml"/><Relationship Id="rId40"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eur01.safelinks.protection.outlook.com/?url=https%3A%2F%2Ftbinternet.ohchr.org%2F_layouts%2F15%2Ftreatybodyexternal%2FSessionDetails1.aspx%3FSessionID%3D2795%26Lang%3Den&amp;data=05%7C02%7CJulia.Buchanan%40NIHRC.ORG%7Ca9ae08dba9eb414e075308ddd4f41d76%7C5820a9e267394cd7838b4cb0f6ccf5ce%7C0%7C0%7C638900867125739861%7CUnknown%7CTWFpbGZsb3d8eyJFbXB0eU1hcGkiOnRydWUsIlYiOiIwLjAuMDAwMCIsIlAiOiJXaW4zMiIsIkFOIjoiTWFpbCIsIldUIjoyfQ%3D%3D%7C0%7C%7C%7C&amp;sdata=O6ri8HPWyS3FR7iYhwimKv%2Ft4%2F35j%2F2HWL4jkIELCYg%3D&amp;reserved=0" TargetMode="External"/><Relationship Id="rId28" Type="http://schemas.openxmlformats.org/officeDocument/2006/relationships/hyperlink" Target="http://www.nihrc.org"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ohchr.org/en/instruments-mechanisms/instruments/principles-relating-status-national-institutions-paris" TargetMode="External"/><Relationship Id="rId31" Type="http://schemas.openxmlformats.org/officeDocument/2006/relationships/hyperlink" Target="https://www.civilservicepensionscheme.org.uk/AboutUs/scheme-valu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official-documents" TargetMode="External"/><Relationship Id="rId22" Type="http://schemas.openxmlformats.org/officeDocument/2006/relationships/hyperlink" Target="https://eur01.safelinks.protection.outlook.com/?url=https%3A%2F%2Ftbinternet.ohchr.org%2F_layouts%2F15%2Ftreatybodyexternal%2FDownload.aspx%3Fsymbolno%3DINT%252FCRPD%252FFUL%252FGBR%252F63716%26Lang%3Den&amp;data=05%7C02%7CJulia.Buchanan%40NIHRC.ORG%7Ca9ae08dba9eb414e075308ddd4f41d76%7C5820a9e267394cd7838b4cb0f6ccf5ce%7C0%7C0%7C638900867125722685%7CUnknown%7CTWFpbGZsb3d8eyJFbXB0eU1hcGkiOnRydWUsIlYiOiIwLjAuMDAwMCIsIlAiOiJXaW4zMiIsIkFOIjoiTWFpbCIsIldUIjoyfQ%3D%3D%7C0%7C%7C%7C&amp;sdata=Vs8%2BcfsDsda3CKRwMgNKUWU0v2Rh7xMzc1TBAW8zHSQ%3D&amp;reserved=0" TargetMode="External"/><Relationship Id="rId27" Type="http://schemas.openxmlformats.org/officeDocument/2006/relationships/hyperlink" Target="http://www.nihrc.org" TargetMode="External"/><Relationship Id="rId30" Type="http://schemas.openxmlformats.org/officeDocument/2006/relationships/hyperlink" Target="http://www.civilservicepensionscheme.org.uk" TargetMode="External"/><Relationship Id="rId35"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www.gov.uk/government/collections/how-the-public-service-pension-remedy-affects-your-pension" TargetMode="External"/><Relationship Id="rId1" Type="http://schemas.openxmlformats.org/officeDocument/2006/relationships/hyperlink" Target="https://nihrc.org/publication/detail/annual-statement-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f_Time xmlns="12479bdc-b58c-44ab-9f0f-fa5baefb3da2" xsi:nil="true"/>
    <lcf76f155ced4ddcb4097134ff3c332f xmlns="12479bdc-b58c-44ab-9f0f-fa5baefb3da2">
      <Terms xmlns="http://schemas.microsoft.com/office/infopath/2007/PartnerControls"/>
    </lcf76f155ced4ddcb4097134ff3c332f>
    <TaxCatchAll xmlns="806d6863-a85d-4a14-ba5d-ada9e5b222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41320E77E35C644A511CBC5C12B0A0B" ma:contentTypeVersion="19" ma:contentTypeDescription="Create a new document." ma:contentTypeScope="" ma:versionID="3de475bbc9da9acda9ac55a07c915356">
  <xsd:schema xmlns:xsd="http://www.w3.org/2001/XMLSchema" xmlns:xs="http://www.w3.org/2001/XMLSchema" xmlns:p="http://schemas.microsoft.com/office/2006/metadata/properties" xmlns:ns2="12479bdc-b58c-44ab-9f0f-fa5baefb3da2" xmlns:ns3="806d6863-a85d-4a14-ba5d-ada9e5b222dd" targetNamespace="http://schemas.microsoft.com/office/2006/metadata/properties" ma:root="true" ma:fieldsID="a362a11f490bf88d5bbd359e1c8a158c" ns2:_="" ns3:_="">
    <xsd:import namespace="12479bdc-b58c-44ab-9f0f-fa5baefb3da2"/>
    <xsd:import namespace="806d6863-a85d-4a14-ba5d-ada9e5b222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Date_x002f_Time"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79bdc-b58c-44ab-9f0f-fa5baefb3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45f4dd7-5f98-4d70-8c56-0bc13f09c8b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Date_x002f_Time" ma:index="22" nillable="true" ma:displayName="Date/Time" ma:format="DateOnly" ma:internalName="Date_x002f_Time">
      <xsd:simpleType>
        <xsd:restriction base="dms:DateTim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d6863-a85d-4a14-ba5d-ada9e5b222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dadd1eb-4809-467b-a4c7-9f8b25a82955}" ma:internalName="TaxCatchAll" ma:showField="CatchAllData" ma:web="806d6863-a85d-4a14-ba5d-ada9e5b222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9074D9-EEC5-4935-8D34-3A3505F318C0}">
  <ds:schemaRefs>
    <ds:schemaRef ds:uri="http://schemas.microsoft.com/office/2006/metadata/properties"/>
    <ds:schemaRef ds:uri="http://schemas.microsoft.com/office/infopath/2007/PartnerControls"/>
    <ds:schemaRef ds:uri="12479bdc-b58c-44ab-9f0f-fa5baefb3da2"/>
    <ds:schemaRef ds:uri="806d6863-a85d-4a14-ba5d-ada9e5b222dd"/>
  </ds:schemaRefs>
</ds:datastoreItem>
</file>

<file path=customXml/itemProps2.xml><?xml version="1.0" encoding="utf-8"?>
<ds:datastoreItem xmlns:ds="http://schemas.openxmlformats.org/officeDocument/2006/customXml" ds:itemID="{609EF0E4-74E6-4683-9B68-0A13926555A8}">
  <ds:schemaRefs>
    <ds:schemaRef ds:uri="http://schemas.microsoft.com/sharepoint/v3/contenttype/forms"/>
  </ds:schemaRefs>
</ds:datastoreItem>
</file>

<file path=customXml/itemProps3.xml><?xml version="1.0" encoding="utf-8"?>
<ds:datastoreItem xmlns:ds="http://schemas.openxmlformats.org/officeDocument/2006/customXml" ds:itemID="{207AC907-E384-4D37-B4E5-A22E35586837}">
  <ds:schemaRefs>
    <ds:schemaRef ds:uri="http://schemas.openxmlformats.org/officeDocument/2006/bibliography"/>
  </ds:schemaRefs>
</ds:datastoreItem>
</file>

<file path=customXml/itemProps4.xml><?xml version="1.0" encoding="utf-8"?>
<ds:datastoreItem xmlns:ds="http://schemas.openxmlformats.org/officeDocument/2006/customXml" ds:itemID="{D86504DD-9BFC-4BA8-8D4D-EEF2C0D41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479bdc-b58c-44ab-9f0f-fa5baefb3da2"/>
    <ds:schemaRef ds:uri="806d6863-a85d-4a14-ba5d-ada9e5b22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101</Pages>
  <Words>27666</Words>
  <Characters>153828</Characters>
  <Application>Microsoft Office Word</Application>
  <DocSecurity>0</DocSecurity>
  <Lines>5916</Lines>
  <Paragraphs>2326</Paragraphs>
  <ScaleCrop>false</ScaleCrop>
  <Company/>
  <LinksUpToDate>false</LinksUpToDate>
  <CharactersWithSpaces>179168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Chief Commissioner’s Foreword</dc:title>
  <dc:subject/>
  <dc:creator>Don.Leeson</dc:creator>
  <cp:keywords/>
  <cp:lastModifiedBy>Jacqueline McClintock</cp:lastModifiedBy>
  <cp:revision>12</cp:revision>
  <cp:lastPrinted>2026-06-17T07:30:00Z</cp:lastPrinted>
  <dcterms:created xsi:type="dcterms:W3CDTF">2026-06-26T06:38:00Z</dcterms:created>
  <dcterms:modified xsi:type="dcterms:W3CDTF">2026-07-07T07:17:00Z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-222357991</vt:i4>
  </property>
  <property fmtid="{D5CDD505-2E9C-101B-9397-08002B2CF9AE}" pid="3" name="ContentTypeId">
    <vt:lpwstr>0x010100F41320E77E35C644A511CBC5C12B0A0B</vt:lpwstr>
  </property>
  <property fmtid="{D5CDD505-2E9C-101B-9397-08002B2CF9AE}" pid="4" name="Order">
    <vt:r8>833600</vt:r8>
  </property>
  <property fmtid="{D5CDD505-2E9C-101B-9397-08002B2CF9AE}" pid="5" name="MediaServiceImageTags">
    <vt:lpwstr/>
  </property>
  <property fmtid="{D5CDD505-2E9C-101B-9397-08002B2CF9AE}" pid="6" name="MSIP_Label_ffb1adc6-49a1-42ed-8bb1-d783e6cdf4d4_Enabled">
    <vt:lpwstr>true</vt:lpwstr>
  </property>
  <property fmtid="{D5CDD505-2E9C-101B-9397-08002B2CF9AE}" pid="7" name="MSIP_Label_ffb1adc6-49a1-42ed-8bb1-d783e6cdf4d4_SetDate">
    <vt:lpwstr>2025-06-04T16:28:41Z</vt:lpwstr>
  </property>
  <property fmtid="{D5CDD505-2E9C-101B-9397-08002B2CF9AE}" pid="8" name="MSIP_Label_ffb1adc6-49a1-42ed-8bb1-d783e6cdf4d4_Method">
    <vt:lpwstr>Privileged</vt:lpwstr>
  </property>
  <property fmtid="{D5CDD505-2E9C-101B-9397-08002B2CF9AE}" pid="9" name="MSIP_Label_ffb1adc6-49a1-42ed-8bb1-d783e6cdf4d4_Name">
    <vt:lpwstr>Client Sensitive</vt:lpwstr>
  </property>
  <property fmtid="{D5CDD505-2E9C-101B-9397-08002B2CF9AE}" pid="10" name="MSIP_Label_ffb1adc6-49a1-42ed-8bb1-d783e6cdf4d4_SiteId">
    <vt:lpwstr>e569c7b0-6dfc-42b8-9b6a-2cfc414d4f8c</vt:lpwstr>
  </property>
  <property fmtid="{D5CDD505-2E9C-101B-9397-08002B2CF9AE}" pid="11" name="MSIP_Label_ffb1adc6-49a1-42ed-8bb1-d783e6cdf4d4_ActionId">
    <vt:lpwstr>c2dce50e-d4be-4148-8623-04eef611e387</vt:lpwstr>
  </property>
  <property fmtid="{D5CDD505-2E9C-101B-9397-08002B2CF9AE}" pid="12" name="MSIP_Label_ffb1adc6-49a1-42ed-8bb1-d783e6cdf4d4_ContentBits">
    <vt:lpwstr>0</vt:lpwstr>
  </property>
  <property fmtid="{D5CDD505-2E9C-101B-9397-08002B2CF9AE}" pid="13" name="MSIP_Label_ffb1adc6-49a1-42ed-8bb1-d783e6cdf4d4_Tag">
    <vt:lpwstr>10, 0, 1, 1</vt:lpwstr>
  </property>
</Properties>
</file>