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FF7" w14:textId="77777777" w:rsidR="00376FF8" w:rsidRPr="00FB4FD5" w:rsidRDefault="00376FF8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28BA3649" wp14:editId="0AC15D6C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877FB" w14:textId="77FF0F45" w:rsidR="00376FF8" w:rsidRPr="00FB4FD5" w:rsidRDefault="00AF74ED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16 July 2025</w:t>
      </w:r>
    </w:p>
    <w:p w14:paraId="29DFCD13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09CB132B" w14:textId="482B2E2C" w:rsidR="00376FF8" w:rsidRPr="00FB4FD5" w:rsidRDefault="009F29A3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Special Commission Meeting</w:t>
      </w:r>
    </w:p>
    <w:p w14:paraId="017B5427" w14:textId="77777777" w:rsidR="009F29A3" w:rsidRDefault="00AF74ED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28"/>
          <w:szCs w:val="28"/>
        </w:rPr>
      </w:pPr>
      <w:r w:rsidRPr="009F29A3">
        <w:rPr>
          <w:rFonts w:ascii="Verdana" w:eastAsia="Times New Roman" w:hAnsi="Verdana" w:cs="Arial"/>
          <w:b/>
          <w:bCs/>
          <w:color w:val="77328A"/>
          <w:sz w:val="28"/>
          <w:szCs w:val="28"/>
        </w:rPr>
        <w:t xml:space="preserve">Held </w:t>
      </w:r>
      <w:r w:rsidR="009F29A3">
        <w:rPr>
          <w:rFonts w:ascii="Verdana" w:eastAsia="Times New Roman" w:hAnsi="Verdana" w:cs="Arial"/>
          <w:b/>
          <w:bCs/>
          <w:color w:val="77328A"/>
          <w:sz w:val="28"/>
          <w:szCs w:val="28"/>
        </w:rPr>
        <w:t>in the Commission’s Offices,</w:t>
      </w:r>
    </w:p>
    <w:p w14:paraId="4EAB141D" w14:textId="7DBA26DD" w:rsidR="00376FF8" w:rsidRPr="009F29A3" w:rsidRDefault="009F29A3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28"/>
          <w:szCs w:val="28"/>
        </w:rPr>
      </w:pPr>
      <w:r>
        <w:rPr>
          <w:rFonts w:ascii="Verdana" w:eastAsia="Times New Roman" w:hAnsi="Verdana" w:cs="Arial"/>
          <w:b/>
          <w:bCs/>
          <w:color w:val="77328A"/>
          <w:sz w:val="28"/>
          <w:szCs w:val="28"/>
        </w:rPr>
        <w:t>Alfred House, 19-21 Alfred Street, Belfast, BT2 8ED</w:t>
      </w:r>
      <w:r w:rsidR="00AF74ED" w:rsidRPr="009F29A3">
        <w:rPr>
          <w:rFonts w:ascii="Verdana" w:eastAsia="Times New Roman" w:hAnsi="Verdana" w:cs="Arial"/>
          <w:b/>
          <w:bCs/>
          <w:color w:val="77328A"/>
          <w:sz w:val="28"/>
          <w:szCs w:val="28"/>
        </w:rPr>
        <w:t xml:space="preserve"> </w:t>
      </w:r>
    </w:p>
    <w:p w14:paraId="142F7EEB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7D24C3CD" w14:textId="1D3B59D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 w:rsidR="009F29A3">
        <w:rPr>
          <w:rFonts w:ascii="Verdana" w:eastAsia="Times New Roman" w:hAnsi="Verdana" w:cs="Arial"/>
          <w:color w:val="232120"/>
        </w:rPr>
        <w:t>Alyson Kilpatrick</w:t>
      </w:r>
      <w:r w:rsidRPr="00FB4FD5">
        <w:rPr>
          <w:rFonts w:ascii="Verdana" w:eastAsia="Times New Roman" w:hAnsi="Verdana" w:cs="Arial"/>
          <w:color w:val="232120"/>
        </w:rPr>
        <w:t xml:space="preserve">, Chief Commissioner </w:t>
      </w:r>
    </w:p>
    <w:p w14:paraId="067885CA" w14:textId="422F5C23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>Henderson</w:t>
      </w:r>
      <w:r w:rsidR="00156470">
        <w:rPr>
          <w:rFonts w:ascii="Verdana" w:eastAsia="Times New Roman" w:hAnsi="Verdana" w:cs="Arial"/>
          <w:color w:val="232120"/>
        </w:rPr>
        <w:t xml:space="preserve"> (online)</w:t>
      </w:r>
    </w:p>
    <w:p w14:paraId="0938B3C8" w14:textId="2DDDEFB6" w:rsidR="00156470" w:rsidRDefault="00156470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Mairead Holder</w:t>
      </w:r>
    </w:p>
    <w:p w14:paraId="3238CB68" w14:textId="781778DD" w:rsidR="00E33FB9" w:rsidRDefault="00E33FB9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 (online)</w:t>
      </w:r>
    </w:p>
    <w:p w14:paraId="7A621F41" w14:textId="0472B0D7" w:rsidR="00E33FB9" w:rsidRDefault="00E33FB9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Justin Kouame (online)</w:t>
      </w:r>
    </w:p>
    <w:p w14:paraId="694B411A" w14:textId="4F1E20A4" w:rsidR="00376FF8" w:rsidRDefault="00376FF8" w:rsidP="0015647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David Lavery</w:t>
      </w:r>
      <w:r w:rsidR="005D1367">
        <w:rPr>
          <w:rFonts w:ascii="Verdana" w:eastAsia="Times New Roman" w:hAnsi="Verdana" w:cs="Arial"/>
          <w:color w:val="232120"/>
        </w:rPr>
        <w:t xml:space="preserve">  </w:t>
      </w:r>
    </w:p>
    <w:p w14:paraId="070D796F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2AF85BE3" w14:textId="77777777" w:rsidR="006A0B6B" w:rsidRDefault="006A0B6B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5A6547D5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7A81AB30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5B915775" w14:textId="77777777" w:rsidR="00376FF8" w:rsidRDefault="00376FF8" w:rsidP="006323B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(Communications, Information and Education, Public and Political Affairs</w:t>
      </w:r>
      <w:r>
        <w:rPr>
          <w:rFonts w:ascii="Verdana" w:hAnsi="Verdana" w:cs="Arial"/>
        </w:rPr>
        <w:t>)</w:t>
      </w:r>
      <w:r w:rsidRPr="00FB4FD5">
        <w:rPr>
          <w:rFonts w:ascii="Verdana" w:hAnsi="Verdana" w:cs="Arial"/>
        </w:rPr>
        <w:t xml:space="preserve"> </w:t>
      </w:r>
    </w:p>
    <w:p w14:paraId="73BC57D6" w14:textId="77777777" w:rsidR="007E109A" w:rsidRDefault="007E109A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2E21A13D" w14:textId="77777777" w:rsidR="00404351" w:rsidRDefault="00404351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1B829C8A" w14:textId="27CE0843" w:rsidR="00376FF8" w:rsidRPr="00FB4FD5" w:rsidRDefault="00376FF8" w:rsidP="00376FF8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 xml:space="preserve">Apologies </w:t>
      </w:r>
      <w:r w:rsidR="000308A5">
        <w:rPr>
          <w:rFonts w:ascii="Verdana" w:hAnsi="Verdana" w:cs="Arial"/>
          <w:b/>
          <w:color w:val="77328A"/>
          <w:sz w:val="30"/>
          <w:szCs w:val="30"/>
        </w:rPr>
        <w:t>and Declarations of Interest</w:t>
      </w:r>
    </w:p>
    <w:p w14:paraId="7CBC24FC" w14:textId="77777777" w:rsidR="00376FF8" w:rsidRPr="00FB4FD5" w:rsidRDefault="00376FF8" w:rsidP="00376FF8">
      <w:pPr>
        <w:rPr>
          <w:rFonts w:ascii="Verdana" w:hAnsi="Verdana" w:cs="Arial"/>
        </w:rPr>
      </w:pPr>
    </w:p>
    <w:p w14:paraId="58E3C2FE" w14:textId="51C32A33" w:rsidR="00807FA2" w:rsidRDefault="00404351" w:rsidP="007E109A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There were no apologies</w:t>
      </w:r>
      <w:r w:rsidR="006A0B6B">
        <w:rPr>
          <w:rFonts w:ascii="Verdana" w:hAnsi="Verdana" w:cs="Arial"/>
        </w:rPr>
        <w:t xml:space="preserve">. </w:t>
      </w:r>
    </w:p>
    <w:p w14:paraId="397DB706" w14:textId="77777777" w:rsidR="000308A5" w:rsidRDefault="000308A5" w:rsidP="000308A5">
      <w:pPr>
        <w:pStyle w:val="ListParagraph"/>
        <w:ind w:left="1440"/>
        <w:rPr>
          <w:rFonts w:ascii="Verdana" w:hAnsi="Verdana" w:cs="Arial"/>
        </w:rPr>
      </w:pPr>
    </w:p>
    <w:p w14:paraId="2A2B71F1" w14:textId="61F21045" w:rsidR="000308A5" w:rsidRDefault="000308A5" w:rsidP="007E109A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There were no declarations of interest.</w:t>
      </w:r>
    </w:p>
    <w:p w14:paraId="34BC7665" w14:textId="77777777" w:rsidR="00807FA2" w:rsidRDefault="006A0B6B" w:rsidP="00807FA2">
      <w:pPr>
        <w:pStyle w:val="ListParagraph"/>
        <w:ind w:left="1440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5D6FB69" w14:textId="77777777" w:rsidR="00376FF8" w:rsidRDefault="00376FF8" w:rsidP="00376FF8"/>
    <w:p w14:paraId="7377B505" w14:textId="33444A59" w:rsidR="00376FF8" w:rsidRPr="00FB4FD5" w:rsidRDefault="00376FF8" w:rsidP="00376FF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4A59A3">
        <w:rPr>
          <w:rFonts w:ascii="Verdana" w:hAnsi="Verdana" w:cs="Arial"/>
          <w:b/>
          <w:color w:val="77328A"/>
          <w:sz w:val="30"/>
          <w:szCs w:val="30"/>
        </w:rPr>
        <w:t>Legacy</w:t>
      </w:r>
    </w:p>
    <w:p w14:paraId="526884C4" w14:textId="77777777" w:rsidR="00B167C0" w:rsidRPr="00FB4FD5" w:rsidRDefault="00376FF8" w:rsidP="00B167C0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color w:val="auto"/>
        </w:rPr>
        <w:tab/>
      </w:r>
    </w:p>
    <w:p w14:paraId="0EBA281A" w14:textId="268DEA68" w:rsidR="00B167C0" w:rsidRPr="005D1367" w:rsidRDefault="00B167C0" w:rsidP="006A0B6B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color w:val="auto"/>
        </w:rPr>
        <w:t>2.1</w:t>
      </w:r>
      <w:r w:rsidRPr="00FB4FD5">
        <w:rPr>
          <w:rFonts w:ascii="Verdana" w:hAnsi="Verdana" w:cs="Arial"/>
          <w:color w:val="auto"/>
        </w:rPr>
        <w:tab/>
      </w:r>
      <w:r w:rsidR="00904390">
        <w:rPr>
          <w:rFonts w:ascii="Verdana" w:hAnsi="Verdana" w:cs="Arial"/>
          <w:color w:val="auto"/>
        </w:rPr>
        <w:t>The Chief Commissioner had convened the meeting following requests by Commissioners.</w:t>
      </w:r>
    </w:p>
    <w:p w14:paraId="16A11935" w14:textId="77777777" w:rsidR="00B167C0" w:rsidRPr="00470D82" w:rsidRDefault="00B167C0" w:rsidP="00B167C0">
      <w:pPr>
        <w:pStyle w:val="BasicParagraph"/>
        <w:suppressAutoHyphens/>
        <w:rPr>
          <w:rFonts w:ascii="Verdana" w:hAnsi="Verdana" w:cs="Arial"/>
          <w:color w:val="auto"/>
        </w:rPr>
      </w:pPr>
    </w:p>
    <w:p w14:paraId="3D50BCBA" w14:textId="4DE32D91" w:rsidR="00157DE0" w:rsidRPr="00C1437E" w:rsidRDefault="00B167C0" w:rsidP="00157DE0">
      <w:pPr>
        <w:pStyle w:val="BasicParagraph"/>
        <w:suppressAutoHyphens/>
        <w:ind w:left="1437" w:hanging="728"/>
        <w:rPr>
          <w:rFonts w:ascii="Verdana" w:hAnsi="Verdana" w:cs="Arial"/>
          <w:b/>
          <w:color w:val="auto"/>
        </w:rPr>
      </w:pPr>
      <w:r w:rsidRPr="00470D82">
        <w:rPr>
          <w:rFonts w:ascii="Verdana" w:hAnsi="Verdana" w:cs="Arial"/>
          <w:color w:val="auto"/>
        </w:rPr>
        <w:lastRenderedPageBreak/>
        <w:t>2.</w:t>
      </w:r>
      <w:r w:rsidR="00157EE2">
        <w:rPr>
          <w:rFonts w:ascii="Verdana" w:hAnsi="Verdana" w:cs="Arial"/>
          <w:color w:val="auto"/>
        </w:rPr>
        <w:t>2</w:t>
      </w:r>
      <w:r>
        <w:rPr>
          <w:rFonts w:ascii="Verdana" w:hAnsi="Verdana" w:cs="Arial"/>
          <w:color w:val="auto"/>
        </w:rPr>
        <w:tab/>
      </w:r>
      <w:r w:rsidR="007C0C4F">
        <w:rPr>
          <w:rFonts w:ascii="Verdana" w:hAnsi="Verdana" w:cs="Arial"/>
          <w:color w:val="auto"/>
        </w:rPr>
        <w:t xml:space="preserve">The meeting was arranged to discuss </w:t>
      </w:r>
      <w:r w:rsidR="00B25453">
        <w:rPr>
          <w:rFonts w:ascii="Verdana" w:hAnsi="Verdana" w:cs="Arial"/>
          <w:color w:val="auto"/>
        </w:rPr>
        <w:t xml:space="preserve">a </w:t>
      </w:r>
      <w:r w:rsidR="007C0C4F">
        <w:rPr>
          <w:rFonts w:ascii="Verdana" w:hAnsi="Verdana" w:cs="Arial"/>
          <w:color w:val="auto"/>
        </w:rPr>
        <w:t xml:space="preserve">recent </w:t>
      </w:r>
      <w:r w:rsidR="001D52D4">
        <w:rPr>
          <w:rFonts w:ascii="Verdana" w:hAnsi="Verdana" w:cs="Arial"/>
          <w:color w:val="auto"/>
        </w:rPr>
        <w:t xml:space="preserve">newspaper </w:t>
      </w:r>
      <w:r w:rsidR="00D43533">
        <w:rPr>
          <w:rFonts w:ascii="Verdana" w:hAnsi="Verdana" w:cs="Arial"/>
          <w:color w:val="auto"/>
        </w:rPr>
        <w:t>interview</w:t>
      </w:r>
      <w:r w:rsidR="007C0C4F">
        <w:rPr>
          <w:rFonts w:ascii="Verdana" w:hAnsi="Verdana" w:cs="Arial"/>
          <w:color w:val="auto"/>
        </w:rPr>
        <w:t xml:space="preserve"> </w:t>
      </w:r>
      <w:r w:rsidR="009135B4">
        <w:rPr>
          <w:rFonts w:ascii="Verdana" w:hAnsi="Verdana" w:cs="Arial"/>
          <w:color w:val="auto"/>
        </w:rPr>
        <w:t>regarding</w:t>
      </w:r>
      <w:r w:rsidR="002B5111">
        <w:rPr>
          <w:rFonts w:ascii="Verdana" w:hAnsi="Verdana" w:cs="Arial"/>
          <w:color w:val="auto"/>
        </w:rPr>
        <w:t xml:space="preserve"> the Independent Commission for Reconciliation and Information Recovery</w:t>
      </w:r>
      <w:r w:rsidR="00D43533">
        <w:rPr>
          <w:rFonts w:ascii="Verdana" w:hAnsi="Verdana" w:cs="Arial"/>
          <w:color w:val="auto"/>
        </w:rPr>
        <w:t xml:space="preserve"> and the UK government’s approach to </w:t>
      </w:r>
      <w:r w:rsidR="00251394">
        <w:rPr>
          <w:rFonts w:ascii="Verdana" w:hAnsi="Verdana" w:cs="Arial"/>
          <w:color w:val="auto"/>
        </w:rPr>
        <w:t>Legacy</w:t>
      </w:r>
      <w:r w:rsidR="00A82AB3">
        <w:rPr>
          <w:rFonts w:ascii="Verdana" w:hAnsi="Verdana" w:cs="Arial"/>
          <w:color w:val="auto"/>
        </w:rPr>
        <w:t>.</w:t>
      </w:r>
      <w:r w:rsidR="00157DE0">
        <w:rPr>
          <w:rFonts w:ascii="Verdana" w:hAnsi="Verdana" w:cs="Arial"/>
          <w:color w:val="auto"/>
        </w:rPr>
        <w:t xml:space="preserve"> </w:t>
      </w:r>
    </w:p>
    <w:p w14:paraId="5D65076E" w14:textId="77777777" w:rsidR="00B167C0" w:rsidRDefault="00B167C0" w:rsidP="00B167C0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07DAFB54" w14:textId="2C945444" w:rsidR="00582F99" w:rsidRDefault="00B167C0" w:rsidP="00582F99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 w:rsidRPr="00A748AE">
        <w:rPr>
          <w:rFonts w:ascii="Verdana" w:hAnsi="Verdana" w:cs="Arial"/>
          <w:color w:val="auto"/>
        </w:rPr>
        <w:t>2.</w:t>
      </w:r>
      <w:r w:rsidR="0019752B">
        <w:rPr>
          <w:rFonts w:ascii="Verdana" w:hAnsi="Verdana" w:cs="Arial"/>
          <w:color w:val="auto"/>
        </w:rPr>
        <w:t>3</w:t>
      </w:r>
      <w:r w:rsidRPr="00A748AE">
        <w:rPr>
          <w:rFonts w:ascii="Verdana" w:hAnsi="Verdana" w:cs="Arial"/>
          <w:color w:val="auto"/>
        </w:rPr>
        <w:tab/>
      </w:r>
      <w:r w:rsidR="00157DE0">
        <w:rPr>
          <w:rFonts w:ascii="Verdana" w:hAnsi="Verdana" w:cs="Arial"/>
          <w:color w:val="auto"/>
        </w:rPr>
        <w:t xml:space="preserve">The </w:t>
      </w:r>
      <w:r w:rsidR="00A82AB3">
        <w:rPr>
          <w:rFonts w:ascii="Verdana" w:hAnsi="Verdana" w:cs="Arial"/>
          <w:color w:val="auto"/>
        </w:rPr>
        <w:t xml:space="preserve">Chief Commissioner clarified </w:t>
      </w:r>
      <w:proofErr w:type="gramStart"/>
      <w:r w:rsidR="00DB290F">
        <w:rPr>
          <w:rFonts w:ascii="Verdana" w:hAnsi="Verdana" w:cs="Arial"/>
          <w:color w:val="auto"/>
        </w:rPr>
        <w:t>a number of</w:t>
      </w:r>
      <w:proofErr w:type="gramEnd"/>
      <w:r w:rsidR="00DB290F">
        <w:rPr>
          <w:rFonts w:ascii="Verdana" w:hAnsi="Verdana" w:cs="Arial"/>
          <w:color w:val="auto"/>
        </w:rPr>
        <w:t xml:space="preserve"> </w:t>
      </w:r>
      <w:r w:rsidR="001D52D4">
        <w:rPr>
          <w:rFonts w:ascii="Verdana" w:hAnsi="Verdana" w:cs="Arial"/>
          <w:color w:val="auto"/>
        </w:rPr>
        <w:t xml:space="preserve">points </w:t>
      </w:r>
      <w:r w:rsidR="00B551F4">
        <w:rPr>
          <w:rFonts w:ascii="Verdana" w:hAnsi="Verdana" w:cs="Arial"/>
          <w:color w:val="auto"/>
        </w:rPr>
        <w:t xml:space="preserve">in </w:t>
      </w:r>
      <w:r w:rsidR="002F52BF">
        <w:rPr>
          <w:rFonts w:ascii="Verdana" w:hAnsi="Verdana" w:cs="Arial"/>
          <w:color w:val="auto"/>
        </w:rPr>
        <w:t>relation</w:t>
      </w:r>
      <w:r w:rsidR="00B551F4">
        <w:rPr>
          <w:rFonts w:ascii="Verdana" w:hAnsi="Verdana" w:cs="Arial"/>
          <w:color w:val="auto"/>
        </w:rPr>
        <w:t xml:space="preserve"> to the article</w:t>
      </w:r>
      <w:r w:rsidR="002F52BF">
        <w:rPr>
          <w:rFonts w:ascii="Verdana" w:hAnsi="Verdana" w:cs="Arial"/>
          <w:color w:val="auto"/>
        </w:rPr>
        <w:t xml:space="preserve"> and explained </w:t>
      </w:r>
      <w:r w:rsidR="0006051E">
        <w:rPr>
          <w:rFonts w:ascii="Verdana" w:hAnsi="Verdana" w:cs="Arial"/>
          <w:color w:val="auto"/>
        </w:rPr>
        <w:t>the context of the</w:t>
      </w:r>
      <w:r w:rsidR="002F52BF">
        <w:rPr>
          <w:rFonts w:ascii="Verdana" w:hAnsi="Verdana" w:cs="Arial"/>
          <w:color w:val="auto"/>
        </w:rPr>
        <w:t xml:space="preserve"> interview</w:t>
      </w:r>
      <w:r w:rsidR="00266A70">
        <w:rPr>
          <w:rFonts w:ascii="Verdana" w:hAnsi="Verdana" w:cs="Arial"/>
          <w:color w:val="auto"/>
        </w:rPr>
        <w:t>.</w:t>
      </w:r>
    </w:p>
    <w:p w14:paraId="76E87C5C" w14:textId="77777777" w:rsidR="00376FF8" w:rsidRDefault="00376FF8" w:rsidP="00511365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</w:p>
    <w:p w14:paraId="4FF7D420" w14:textId="1F57EECA" w:rsidR="00F10C08" w:rsidRDefault="00C1437E" w:rsidP="00C1437E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2.4</w:t>
      </w:r>
      <w:r>
        <w:rPr>
          <w:rFonts w:ascii="Verdana" w:hAnsi="Verdana" w:cs="Arial"/>
          <w:bCs/>
          <w:color w:val="auto"/>
        </w:rPr>
        <w:tab/>
      </w:r>
      <w:r w:rsidR="00E17A96">
        <w:rPr>
          <w:rFonts w:ascii="Verdana" w:hAnsi="Verdana" w:cs="Arial"/>
          <w:bCs/>
          <w:color w:val="auto"/>
        </w:rPr>
        <w:t xml:space="preserve">A discussion followed on the content of the article and </w:t>
      </w:r>
      <w:r w:rsidR="00D83625">
        <w:rPr>
          <w:rFonts w:ascii="Verdana" w:hAnsi="Verdana" w:cs="Arial"/>
          <w:bCs/>
          <w:color w:val="auto"/>
        </w:rPr>
        <w:t xml:space="preserve">the approach going forward, including any further responses to </w:t>
      </w:r>
      <w:r w:rsidR="006E2F6C">
        <w:rPr>
          <w:rFonts w:ascii="Verdana" w:hAnsi="Verdana" w:cs="Arial"/>
          <w:bCs/>
          <w:color w:val="auto"/>
        </w:rPr>
        <w:t xml:space="preserve">ongoing coverage.  </w:t>
      </w:r>
    </w:p>
    <w:p w14:paraId="7191AF75" w14:textId="77777777" w:rsidR="005273C3" w:rsidRDefault="005273C3" w:rsidP="00C1437E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7D05018E" w14:textId="6CA76899" w:rsidR="005273C3" w:rsidRDefault="005273C3" w:rsidP="00C1437E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2.5</w:t>
      </w:r>
      <w:r>
        <w:rPr>
          <w:rFonts w:ascii="Verdana" w:hAnsi="Verdana" w:cs="Arial"/>
          <w:bCs/>
          <w:color w:val="auto"/>
        </w:rPr>
        <w:tab/>
      </w:r>
      <w:r w:rsidR="009A3F3B">
        <w:rPr>
          <w:rFonts w:ascii="Verdana" w:hAnsi="Verdana" w:cs="Arial"/>
          <w:bCs/>
          <w:color w:val="auto"/>
        </w:rPr>
        <w:t xml:space="preserve">It was agreed that a </w:t>
      </w:r>
      <w:r w:rsidR="006E2F6C">
        <w:rPr>
          <w:rFonts w:ascii="Verdana" w:hAnsi="Verdana" w:cs="Arial"/>
          <w:bCs/>
          <w:color w:val="auto"/>
        </w:rPr>
        <w:t>further paper</w:t>
      </w:r>
      <w:r w:rsidR="009A3F3B">
        <w:rPr>
          <w:rFonts w:ascii="Verdana" w:hAnsi="Verdana" w:cs="Arial"/>
          <w:bCs/>
          <w:color w:val="auto"/>
        </w:rPr>
        <w:t xml:space="preserve"> on Legacy would be produced and </w:t>
      </w:r>
      <w:r w:rsidR="003D5814">
        <w:rPr>
          <w:rFonts w:ascii="Verdana" w:hAnsi="Verdana" w:cs="Arial"/>
          <w:bCs/>
          <w:color w:val="auto"/>
        </w:rPr>
        <w:t>circulated for discussion as soon as possible.</w:t>
      </w:r>
      <w:r w:rsidR="00D750FC">
        <w:rPr>
          <w:rFonts w:ascii="Verdana" w:hAnsi="Verdana" w:cs="Arial"/>
          <w:bCs/>
          <w:color w:val="auto"/>
        </w:rPr>
        <w:t xml:space="preserve">  Once finalised and approved this paper would be published.</w:t>
      </w:r>
      <w:r w:rsidR="00F8278D">
        <w:rPr>
          <w:rFonts w:ascii="Verdana" w:hAnsi="Verdana" w:cs="Arial"/>
          <w:bCs/>
          <w:color w:val="auto"/>
        </w:rPr>
        <w:t xml:space="preserve">  </w:t>
      </w:r>
    </w:p>
    <w:p w14:paraId="0490A0E4" w14:textId="77777777" w:rsidR="00797668" w:rsidRDefault="005C37F2" w:rsidP="00C1437E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 xml:space="preserve">Action: </w:t>
      </w:r>
      <w:r w:rsidR="00021C51">
        <w:rPr>
          <w:rFonts w:ascii="Verdana" w:hAnsi="Verdana" w:cs="Arial"/>
          <w:b/>
          <w:color w:val="auto"/>
        </w:rPr>
        <w:t>Further paper</w:t>
      </w:r>
      <w:r>
        <w:rPr>
          <w:rFonts w:ascii="Verdana" w:hAnsi="Verdana" w:cs="Arial"/>
          <w:b/>
          <w:color w:val="auto"/>
        </w:rPr>
        <w:t xml:space="preserve"> on Legacy to be </w:t>
      </w:r>
      <w:r w:rsidR="00F8278D">
        <w:rPr>
          <w:rFonts w:ascii="Verdana" w:hAnsi="Verdana" w:cs="Arial"/>
          <w:b/>
          <w:color w:val="auto"/>
        </w:rPr>
        <w:t xml:space="preserve">circulated in advance </w:t>
      </w:r>
    </w:p>
    <w:p w14:paraId="39F66EFB" w14:textId="379A0585" w:rsidR="008B10A4" w:rsidRDefault="00F8278D" w:rsidP="00C1437E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of the August Commission meeting</w:t>
      </w:r>
      <w:r w:rsidR="00790932">
        <w:rPr>
          <w:rFonts w:ascii="Verdana" w:hAnsi="Verdana" w:cs="Arial"/>
          <w:b/>
          <w:color w:val="auto"/>
        </w:rPr>
        <w:t xml:space="preserve"> for discussion</w:t>
      </w:r>
      <w:r w:rsidR="00797668">
        <w:rPr>
          <w:rFonts w:ascii="Verdana" w:hAnsi="Verdana" w:cs="Arial"/>
          <w:b/>
          <w:color w:val="auto"/>
        </w:rPr>
        <w:t>.</w:t>
      </w:r>
      <w:r w:rsidR="005C37F2">
        <w:rPr>
          <w:rFonts w:ascii="Verdana" w:hAnsi="Verdana" w:cs="Arial"/>
          <w:b/>
          <w:color w:val="auto"/>
        </w:rPr>
        <w:t xml:space="preserve"> </w:t>
      </w:r>
    </w:p>
    <w:p w14:paraId="16F80EAA" w14:textId="45FAF3A3" w:rsidR="005C37F2" w:rsidRPr="005C37F2" w:rsidRDefault="005C37F2" w:rsidP="00C1437E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</w:p>
    <w:p w14:paraId="44198DB6" w14:textId="77777777" w:rsidR="00157DE0" w:rsidRDefault="00157DE0" w:rsidP="00C1437E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</w:p>
    <w:p w14:paraId="60DA108F" w14:textId="0FF8EAC3" w:rsidR="00A653D1" w:rsidRDefault="008B10A4" w:rsidP="00A45F2E">
      <w:pPr>
        <w:pStyle w:val="BasicParagraph"/>
        <w:suppressAutoHyphens/>
        <w:ind w:left="720" w:hanging="720"/>
      </w:pPr>
      <w:r>
        <w:rPr>
          <w:rFonts w:ascii="Verdana" w:hAnsi="Verdana" w:cs="Arial"/>
          <w:bCs/>
          <w:color w:val="auto"/>
        </w:rPr>
        <w:t>The meeting ended at 4.00pm.</w:t>
      </w:r>
    </w:p>
    <w:sectPr w:rsidR="00A653D1" w:rsidSect="00CA11AA"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D4C4" w14:textId="77777777" w:rsidR="007A38B3" w:rsidRDefault="007A38B3">
      <w:r>
        <w:separator/>
      </w:r>
    </w:p>
  </w:endnote>
  <w:endnote w:type="continuationSeparator" w:id="0">
    <w:p w14:paraId="2B1686A3" w14:textId="77777777" w:rsidR="007A38B3" w:rsidRDefault="007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4C31" w14:textId="77777777" w:rsidR="00431624" w:rsidRDefault="00D66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F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5DA9AD" w14:textId="77777777" w:rsidR="00431624" w:rsidRDefault="00431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CADD" w14:textId="77777777" w:rsidR="007A38B3" w:rsidRDefault="007A38B3">
      <w:r>
        <w:separator/>
      </w:r>
    </w:p>
  </w:footnote>
  <w:footnote w:type="continuationSeparator" w:id="0">
    <w:p w14:paraId="7924DE7C" w14:textId="77777777" w:rsidR="007A38B3" w:rsidRDefault="007A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C0E18D7"/>
    <w:multiLevelType w:val="hybridMultilevel"/>
    <w:tmpl w:val="74BAA90C"/>
    <w:lvl w:ilvl="0" w:tplc="8E3E52F6">
      <w:numFmt w:val="bullet"/>
      <w:lvlText w:val="•"/>
      <w:lvlJc w:val="left"/>
      <w:pPr>
        <w:ind w:left="2160" w:hanging="36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3E4FB0"/>
    <w:multiLevelType w:val="hybridMultilevel"/>
    <w:tmpl w:val="B686E9A4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73716"/>
    <w:multiLevelType w:val="hybridMultilevel"/>
    <w:tmpl w:val="CE18E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812B73"/>
    <w:multiLevelType w:val="hybridMultilevel"/>
    <w:tmpl w:val="1824A336"/>
    <w:lvl w:ilvl="0" w:tplc="8E3E52F6">
      <w:numFmt w:val="bullet"/>
      <w:lvlText w:val="•"/>
      <w:lvlJc w:val="left"/>
      <w:pPr>
        <w:ind w:left="3600" w:hanging="72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D64B33"/>
    <w:multiLevelType w:val="hybridMultilevel"/>
    <w:tmpl w:val="2DFED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641DC6"/>
    <w:multiLevelType w:val="hybridMultilevel"/>
    <w:tmpl w:val="2A486ECE"/>
    <w:lvl w:ilvl="0" w:tplc="8E3E52F6">
      <w:numFmt w:val="bullet"/>
      <w:lvlText w:val="•"/>
      <w:lvlJc w:val="left"/>
      <w:pPr>
        <w:ind w:left="3960" w:hanging="72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E3E52F6">
      <w:numFmt w:val="bullet"/>
      <w:lvlText w:val="•"/>
      <w:lvlJc w:val="left"/>
      <w:pPr>
        <w:ind w:left="3960" w:hanging="360"/>
      </w:pPr>
      <w:rPr>
        <w:rFonts w:ascii="Verdana" w:eastAsiaTheme="minorEastAsia" w:hAnsi="Verdana" w:cs="Aria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94970C9"/>
    <w:multiLevelType w:val="multilevel"/>
    <w:tmpl w:val="5E2A0AEA"/>
    <w:lvl w:ilvl="0">
      <w:start w:val="3"/>
      <w:numFmt w:val="decimal"/>
      <w:lvlText w:val="%1"/>
      <w:lvlJc w:val="left"/>
      <w:pPr>
        <w:ind w:left="390" w:hanging="39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abstractNum w:abstractNumId="8" w15:restartNumberingAfterBreak="0">
    <w:nsid w:val="40577DBF"/>
    <w:multiLevelType w:val="hybridMultilevel"/>
    <w:tmpl w:val="96CEE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665139"/>
    <w:multiLevelType w:val="hybridMultilevel"/>
    <w:tmpl w:val="77E88E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C0025E"/>
    <w:multiLevelType w:val="hybridMultilevel"/>
    <w:tmpl w:val="FB7A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D699D"/>
    <w:multiLevelType w:val="hybridMultilevel"/>
    <w:tmpl w:val="03288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4D69D3"/>
    <w:multiLevelType w:val="hybridMultilevel"/>
    <w:tmpl w:val="1B9C90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7971A4"/>
    <w:multiLevelType w:val="hybridMultilevel"/>
    <w:tmpl w:val="48729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7208C2"/>
    <w:multiLevelType w:val="hybridMultilevel"/>
    <w:tmpl w:val="5B368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5" w15:restartNumberingAfterBreak="0">
    <w:nsid w:val="7A5B4B0B"/>
    <w:multiLevelType w:val="hybridMultilevel"/>
    <w:tmpl w:val="6E5A15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ED91114"/>
    <w:multiLevelType w:val="hybridMultilevel"/>
    <w:tmpl w:val="FEF22956"/>
    <w:lvl w:ilvl="0" w:tplc="8E3E52F6">
      <w:numFmt w:val="bullet"/>
      <w:lvlText w:val="•"/>
      <w:lvlJc w:val="left"/>
      <w:pPr>
        <w:ind w:left="2160" w:hanging="72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8700053">
    <w:abstractNumId w:val="0"/>
  </w:num>
  <w:num w:numId="2" w16cid:durableId="1705323162">
    <w:abstractNumId w:val="2"/>
  </w:num>
  <w:num w:numId="3" w16cid:durableId="1381397402">
    <w:abstractNumId w:val="7"/>
  </w:num>
  <w:num w:numId="4" w16cid:durableId="1159535715">
    <w:abstractNumId w:val="11"/>
  </w:num>
  <w:num w:numId="5" w16cid:durableId="1800876849">
    <w:abstractNumId w:val="14"/>
  </w:num>
  <w:num w:numId="6" w16cid:durableId="1032609624">
    <w:abstractNumId w:val="3"/>
  </w:num>
  <w:num w:numId="7" w16cid:durableId="854614997">
    <w:abstractNumId w:val="9"/>
  </w:num>
  <w:num w:numId="8" w16cid:durableId="563368815">
    <w:abstractNumId w:val="13"/>
  </w:num>
  <w:num w:numId="9" w16cid:durableId="592402372">
    <w:abstractNumId w:val="5"/>
  </w:num>
  <w:num w:numId="10" w16cid:durableId="600800625">
    <w:abstractNumId w:val="15"/>
  </w:num>
  <w:num w:numId="11" w16cid:durableId="446119381">
    <w:abstractNumId w:val="10"/>
  </w:num>
  <w:num w:numId="12" w16cid:durableId="1273122793">
    <w:abstractNumId w:val="12"/>
  </w:num>
  <w:num w:numId="13" w16cid:durableId="198011547">
    <w:abstractNumId w:val="16"/>
  </w:num>
  <w:num w:numId="14" w16cid:durableId="342167761">
    <w:abstractNumId w:val="4"/>
  </w:num>
  <w:num w:numId="15" w16cid:durableId="36442849">
    <w:abstractNumId w:val="6"/>
  </w:num>
  <w:num w:numId="16" w16cid:durableId="1120220938">
    <w:abstractNumId w:val="1"/>
  </w:num>
  <w:num w:numId="17" w16cid:durableId="1308776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F8"/>
    <w:rsid w:val="00021C51"/>
    <w:rsid w:val="00023930"/>
    <w:rsid w:val="000308A5"/>
    <w:rsid w:val="000356F9"/>
    <w:rsid w:val="00054360"/>
    <w:rsid w:val="0006051E"/>
    <w:rsid w:val="000A2931"/>
    <w:rsid w:val="000A5CC0"/>
    <w:rsid w:val="000B4149"/>
    <w:rsid w:val="001220E9"/>
    <w:rsid w:val="0013290F"/>
    <w:rsid w:val="00136C18"/>
    <w:rsid w:val="00141C73"/>
    <w:rsid w:val="0014600A"/>
    <w:rsid w:val="00156470"/>
    <w:rsid w:val="00157DE0"/>
    <w:rsid w:val="00157EE2"/>
    <w:rsid w:val="00167BE0"/>
    <w:rsid w:val="001762ED"/>
    <w:rsid w:val="00177D81"/>
    <w:rsid w:val="00191DE3"/>
    <w:rsid w:val="0019752B"/>
    <w:rsid w:val="001D52D4"/>
    <w:rsid w:val="001E29BD"/>
    <w:rsid w:val="001F2293"/>
    <w:rsid w:val="00215215"/>
    <w:rsid w:val="00216EC9"/>
    <w:rsid w:val="0021734E"/>
    <w:rsid w:val="00225067"/>
    <w:rsid w:val="00237F52"/>
    <w:rsid w:val="00246D30"/>
    <w:rsid w:val="00251394"/>
    <w:rsid w:val="00266A70"/>
    <w:rsid w:val="00281275"/>
    <w:rsid w:val="002874A4"/>
    <w:rsid w:val="00295BBB"/>
    <w:rsid w:val="002B5111"/>
    <w:rsid w:val="002C4DFA"/>
    <w:rsid w:val="002C5563"/>
    <w:rsid w:val="002D37DD"/>
    <w:rsid w:val="002E646B"/>
    <w:rsid w:val="002F52BF"/>
    <w:rsid w:val="002F5BC6"/>
    <w:rsid w:val="0030208C"/>
    <w:rsid w:val="003024DF"/>
    <w:rsid w:val="003152F4"/>
    <w:rsid w:val="00321E5C"/>
    <w:rsid w:val="00343AA1"/>
    <w:rsid w:val="00360142"/>
    <w:rsid w:val="00375865"/>
    <w:rsid w:val="00376FF8"/>
    <w:rsid w:val="00385EB4"/>
    <w:rsid w:val="003863FA"/>
    <w:rsid w:val="003B46E9"/>
    <w:rsid w:val="003B6341"/>
    <w:rsid w:val="003C38A0"/>
    <w:rsid w:val="003D21E4"/>
    <w:rsid w:val="003D255B"/>
    <w:rsid w:val="003D4EE0"/>
    <w:rsid w:val="003D5814"/>
    <w:rsid w:val="003F4904"/>
    <w:rsid w:val="00404351"/>
    <w:rsid w:val="00431624"/>
    <w:rsid w:val="00464737"/>
    <w:rsid w:val="00470D82"/>
    <w:rsid w:val="004752A2"/>
    <w:rsid w:val="00475E95"/>
    <w:rsid w:val="004771EE"/>
    <w:rsid w:val="00485BDA"/>
    <w:rsid w:val="00487262"/>
    <w:rsid w:val="004A01D2"/>
    <w:rsid w:val="004A104A"/>
    <w:rsid w:val="004A59A3"/>
    <w:rsid w:val="004B02B9"/>
    <w:rsid w:val="004C7977"/>
    <w:rsid w:val="004C7B2F"/>
    <w:rsid w:val="004D42D2"/>
    <w:rsid w:val="004E6FA8"/>
    <w:rsid w:val="004F2674"/>
    <w:rsid w:val="005029DE"/>
    <w:rsid w:val="00511365"/>
    <w:rsid w:val="005273C3"/>
    <w:rsid w:val="005343B2"/>
    <w:rsid w:val="00570911"/>
    <w:rsid w:val="00582F99"/>
    <w:rsid w:val="0058590D"/>
    <w:rsid w:val="00594AD8"/>
    <w:rsid w:val="00596100"/>
    <w:rsid w:val="005A1E29"/>
    <w:rsid w:val="005C2C55"/>
    <w:rsid w:val="005C37F2"/>
    <w:rsid w:val="005D1367"/>
    <w:rsid w:val="005E626F"/>
    <w:rsid w:val="006323BC"/>
    <w:rsid w:val="006603F9"/>
    <w:rsid w:val="006622CB"/>
    <w:rsid w:val="00685899"/>
    <w:rsid w:val="00691DDD"/>
    <w:rsid w:val="006A0B6B"/>
    <w:rsid w:val="006A66A5"/>
    <w:rsid w:val="006A7A86"/>
    <w:rsid w:val="006D0034"/>
    <w:rsid w:val="006E2F6C"/>
    <w:rsid w:val="006F6FB2"/>
    <w:rsid w:val="0070734D"/>
    <w:rsid w:val="007352B1"/>
    <w:rsid w:val="00762283"/>
    <w:rsid w:val="00784795"/>
    <w:rsid w:val="00790932"/>
    <w:rsid w:val="00791238"/>
    <w:rsid w:val="00797668"/>
    <w:rsid w:val="007A38B3"/>
    <w:rsid w:val="007A4733"/>
    <w:rsid w:val="007A54B8"/>
    <w:rsid w:val="007B5E54"/>
    <w:rsid w:val="007C0C4F"/>
    <w:rsid w:val="007D252A"/>
    <w:rsid w:val="007E109A"/>
    <w:rsid w:val="007E726B"/>
    <w:rsid w:val="007F4811"/>
    <w:rsid w:val="007F5199"/>
    <w:rsid w:val="007F76CE"/>
    <w:rsid w:val="00807FA2"/>
    <w:rsid w:val="0081092F"/>
    <w:rsid w:val="00823647"/>
    <w:rsid w:val="00854F5A"/>
    <w:rsid w:val="00865CF0"/>
    <w:rsid w:val="008753E0"/>
    <w:rsid w:val="0087642A"/>
    <w:rsid w:val="0088460B"/>
    <w:rsid w:val="008933E2"/>
    <w:rsid w:val="00897AFE"/>
    <w:rsid w:val="008A1D74"/>
    <w:rsid w:val="008A5B7C"/>
    <w:rsid w:val="008B10A4"/>
    <w:rsid w:val="008D3E5B"/>
    <w:rsid w:val="008E04B3"/>
    <w:rsid w:val="008E0DA9"/>
    <w:rsid w:val="008E4E06"/>
    <w:rsid w:val="00904390"/>
    <w:rsid w:val="009135B4"/>
    <w:rsid w:val="0092089E"/>
    <w:rsid w:val="009447EC"/>
    <w:rsid w:val="0094733F"/>
    <w:rsid w:val="0095563B"/>
    <w:rsid w:val="00976CA8"/>
    <w:rsid w:val="009827CB"/>
    <w:rsid w:val="009A3F3B"/>
    <w:rsid w:val="009B0404"/>
    <w:rsid w:val="009B34C0"/>
    <w:rsid w:val="009B3F90"/>
    <w:rsid w:val="009F29A3"/>
    <w:rsid w:val="00A00A7F"/>
    <w:rsid w:val="00A24824"/>
    <w:rsid w:val="00A4206F"/>
    <w:rsid w:val="00A45F2E"/>
    <w:rsid w:val="00A56883"/>
    <w:rsid w:val="00A653D1"/>
    <w:rsid w:val="00A748AE"/>
    <w:rsid w:val="00A77A39"/>
    <w:rsid w:val="00A82AB3"/>
    <w:rsid w:val="00A92D2D"/>
    <w:rsid w:val="00AA1D53"/>
    <w:rsid w:val="00AB05F0"/>
    <w:rsid w:val="00AB10FE"/>
    <w:rsid w:val="00AB1A71"/>
    <w:rsid w:val="00AB561D"/>
    <w:rsid w:val="00AF74ED"/>
    <w:rsid w:val="00B03D2D"/>
    <w:rsid w:val="00B05C37"/>
    <w:rsid w:val="00B0730D"/>
    <w:rsid w:val="00B167C0"/>
    <w:rsid w:val="00B20F23"/>
    <w:rsid w:val="00B22B1C"/>
    <w:rsid w:val="00B25453"/>
    <w:rsid w:val="00B33BA1"/>
    <w:rsid w:val="00B551F4"/>
    <w:rsid w:val="00B6005C"/>
    <w:rsid w:val="00BD4519"/>
    <w:rsid w:val="00C1437E"/>
    <w:rsid w:val="00C36899"/>
    <w:rsid w:val="00C41C2C"/>
    <w:rsid w:val="00C5010C"/>
    <w:rsid w:val="00C7143D"/>
    <w:rsid w:val="00C7441A"/>
    <w:rsid w:val="00CA0AFE"/>
    <w:rsid w:val="00CA3597"/>
    <w:rsid w:val="00CC2D09"/>
    <w:rsid w:val="00CD722B"/>
    <w:rsid w:val="00D3664C"/>
    <w:rsid w:val="00D43533"/>
    <w:rsid w:val="00D45101"/>
    <w:rsid w:val="00D45376"/>
    <w:rsid w:val="00D56BF9"/>
    <w:rsid w:val="00D66D60"/>
    <w:rsid w:val="00D750FC"/>
    <w:rsid w:val="00D83625"/>
    <w:rsid w:val="00DA2A86"/>
    <w:rsid w:val="00DB290F"/>
    <w:rsid w:val="00DE6C94"/>
    <w:rsid w:val="00DF071B"/>
    <w:rsid w:val="00E17A96"/>
    <w:rsid w:val="00E278E5"/>
    <w:rsid w:val="00E33FB9"/>
    <w:rsid w:val="00E44DF0"/>
    <w:rsid w:val="00E512AA"/>
    <w:rsid w:val="00E5728B"/>
    <w:rsid w:val="00E92F84"/>
    <w:rsid w:val="00E96084"/>
    <w:rsid w:val="00EC2BC1"/>
    <w:rsid w:val="00ED47B4"/>
    <w:rsid w:val="00ED5E8E"/>
    <w:rsid w:val="00EE0E56"/>
    <w:rsid w:val="00F059FA"/>
    <w:rsid w:val="00F10C08"/>
    <w:rsid w:val="00F128C8"/>
    <w:rsid w:val="00F140D7"/>
    <w:rsid w:val="00F37EC7"/>
    <w:rsid w:val="00F8278D"/>
    <w:rsid w:val="00F95B3B"/>
    <w:rsid w:val="00FD557F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5C78"/>
  <w15:chartTrackingRefBased/>
  <w15:docId w15:val="{BC97A57D-A65E-4F41-9AB4-6A64042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F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6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376F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6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F8"/>
    <w:rPr>
      <w:rFonts w:eastAsiaTheme="minorEastAsia"/>
      <w:sz w:val="24"/>
      <w:szCs w:val="24"/>
    </w:rPr>
  </w:style>
  <w:style w:type="paragraph" w:customStyle="1" w:styleId="Standard">
    <w:name w:val="Standard"/>
    <w:rsid w:val="00376F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70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3B03-1D78-4E09-B4FA-F8291C870CAD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8DF62D62-1525-4C7F-90C3-87EBB74D0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DB485-0E47-492E-974A-89F2B2808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ACA2B-7E5B-43C7-A6AA-D51AD864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2021-04-08T15:15:00Z</cp:lastPrinted>
  <dcterms:created xsi:type="dcterms:W3CDTF">2026-04-08T14:45:00Z</dcterms:created>
  <dcterms:modified xsi:type="dcterms:W3CDTF">2026-04-08T14:45:00Z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3181800</vt:r8>
  </property>
  <property fmtid="{D5CDD505-2E9C-101B-9397-08002B2CF9AE}" pid="4" name="MediaServiceImageTags">
    <vt:lpwstr/>
  </property>
</Properties>
</file>